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CED4E" w14:textId="77777777" w:rsidR="00AD405E" w:rsidRPr="00201505" w:rsidRDefault="00000000" w:rsidP="00201505">
      <w:pPr>
        <w:jc w:val="left"/>
        <w:rPr>
          <w:rFonts w:cs="Times New Roman"/>
          <w:b/>
          <w:bCs/>
          <w:sz w:val="44"/>
          <w:szCs w:val="44"/>
          <w:shd w:val="clear" w:color="auto" w:fill="FFFFFF"/>
        </w:rPr>
      </w:pPr>
      <w:r w:rsidRPr="00201505">
        <w:rPr>
          <w:rFonts w:cs="Times New Roman"/>
          <w:b/>
          <w:bCs/>
          <w:sz w:val="44"/>
          <w:szCs w:val="44"/>
          <w:shd w:val="clear" w:color="auto" w:fill="FFFFFF"/>
        </w:rPr>
        <w:t xml:space="preserve">Application Effect of Enhanced External </w:t>
      </w:r>
      <w:proofErr w:type="spellStart"/>
      <w:r w:rsidRPr="00201505">
        <w:rPr>
          <w:rFonts w:cs="Times New Roman"/>
          <w:b/>
          <w:bCs/>
          <w:sz w:val="44"/>
          <w:szCs w:val="44"/>
          <w:shd w:val="clear" w:color="auto" w:fill="FFFFFF"/>
        </w:rPr>
        <w:t>Counterpulsation</w:t>
      </w:r>
      <w:proofErr w:type="spellEnd"/>
      <w:r w:rsidRPr="00201505">
        <w:rPr>
          <w:rFonts w:cs="Times New Roman"/>
          <w:b/>
          <w:bCs/>
          <w:sz w:val="44"/>
          <w:szCs w:val="44"/>
          <w:shd w:val="clear" w:color="auto" w:fill="FFFFFF"/>
        </w:rPr>
        <w:t xml:space="preserve"> in Patients with Chronic Heart Failure Comorbid with Type 2 Diabetes Mellitus</w:t>
      </w:r>
    </w:p>
    <w:p w14:paraId="39C8AC3E" w14:textId="77777777" w:rsidR="00AD405E" w:rsidRPr="00201505" w:rsidRDefault="00000000" w:rsidP="00201505">
      <w:pPr>
        <w:rPr>
          <w:rFonts w:eastAsia="SimSun" w:cs="Times New Roman"/>
          <w:b/>
          <w:bCs/>
          <w:shd w:val="clear" w:color="auto" w:fill="FFFFFF"/>
        </w:rPr>
      </w:pPr>
      <w:r w:rsidRPr="00201505">
        <w:rPr>
          <w:rFonts w:cs="Times New Roman"/>
          <w:b/>
          <w:bCs/>
          <w:shd w:val="clear" w:color="auto" w:fill="FFFFFF"/>
        </w:rPr>
        <w:t>Aihua</w:t>
      </w:r>
      <w:r w:rsidRPr="00201505">
        <w:rPr>
          <w:rFonts w:eastAsia="SimSun" w:cs="Times New Roman"/>
          <w:b/>
          <w:bCs/>
          <w:shd w:val="clear" w:color="auto" w:fill="FFFFFF"/>
        </w:rPr>
        <w:t xml:space="preserve"> </w:t>
      </w:r>
      <w:r w:rsidRPr="00201505">
        <w:rPr>
          <w:rFonts w:cs="Times New Roman"/>
          <w:b/>
          <w:bCs/>
          <w:shd w:val="clear" w:color="auto" w:fill="FFFFFF"/>
        </w:rPr>
        <w:t>Liu</w:t>
      </w:r>
      <w:r w:rsidRPr="00201505">
        <w:rPr>
          <w:rFonts w:eastAsia="SimSun" w:cs="Times New Roman"/>
          <w:b/>
          <w:bCs/>
          <w:shd w:val="clear" w:color="auto" w:fill="FFFFFF"/>
        </w:rPr>
        <w:t xml:space="preserve">, </w:t>
      </w:r>
      <w:r w:rsidRPr="00201505">
        <w:rPr>
          <w:rFonts w:cs="Times New Roman"/>
          <w:b/>
          <w:bCs/>
          <w:shd w:val="clear" w:color="auto" w:fill="FFFFFF"/>
        </w:rPr>
        <w:t>Zhihua</w:t>
      </w:r>
      <w:r w:rsidRPr="00201505">
        <w:rPr>
          <w:rFonts w:eastAsia="SimSun" w:cs="Times New Roman"/>
          <w:b/>
          <w:bCs/>
          <w:shd w:val="clear" w:color="auto" w:fill="FFFFFF"/>
        </w:rPr>
        <w:t xml:space="preserve"> </w:t>
      </w:r>
      <w:r w:rsidRPr="00201505">
        <w:rPr>
          <w:rFonts w:cs="Times New Roman"/>
          <w:b/>
          <w:bCs/>
          <w:shd w:val="clear" w:color="auto" w:fill="FFFFFF"/>
        </w:rPr>
        <w:t>Cui</w:t>
      </w:r>
      <w:r w:rsidRPr="00201505">
        <w:rPr>
          <w:rFonts w:eastAsia="SimSun" w:cs="Times New Roman"/>
          <w:b/>
          <w:bCs/>
          <w:shd w:val="clear" w:color="auto" w:fill="FFFFFF"/>
        </w:rPr>
        <w:t xml:space="preserve">*, </w:t>
      </w:r>
      <w:proofErr w:type="spellStart"/>
      <w:r w:rsidRPr="00201505">
        <w:rPr>
          <w:rFonts w:cs="Times New Roman"/>
          <w:b/>
          <w:bCs/>
          <w:shd w:val="clear" w:color="auto" w:fill="FFFFFF"/>
        </w:rPr>
        <w:t>Zhiru</w:t>
      </w:r>
      <w:proofErr w:type="spellEnd"/>
      <w:r w:rsidRPr="00201505">
        <w:rPr>
          <w:rFonts w:eastAsia="SimSun" w:cs="Times New Roman"/>
          <w:b/>
          <w:bCs/>
          <w:shd w:val="clear" w:color="auto" w:fill="FFFFFF"/>
        </w:rPr>
        <w:t xml:space="preserve"> </w:t>
      </w:r>
      <w:r w:rsidRPr="00201505">
        <w:rPr>
          <w:rFonts w:cs="Times New Roman"/>
          <w:b/>
          <w:bCs/>
          <w:shd w:val="clear" w:color="auto" w:fill="FFFFFF"/>
        </w:rPr>
        <w:t>Ren</w:t>
      </w:r>
      <w:r w:rsidRPr="00201505">
        <w:rPr>
          <w:rFonts w:eastAsia="SimSun" w:cs="Times New Roman"/>
          <w:b/>
          <w:bCs/>
          <w:shd w:val="clear" w:color="auto" w:fill="FFFFFF"/>
        </w:rPr>
        <w:t xml:space="preserve">, </w:t>
      </w:r>
      <w:r w:rsidRPr="00201505">
        <w:rPr>
          <w:rFonts w:cs="Times New Roman"/>
          <w:b/>
          <w:bCs/>
          <w:shd w:val="clear" w:color="auto" w:fill="FFFFFF"/>
        </w:rPr>
        <w:t>Lina</w:t>
      </w:r>
      <w:r w:rsidRPr="00201505">
        <w:rPr>
          <w:rFonts w:eastAsia="SimSun" w:cs="Times New Roman"/>
          <w:b/>
          <w:bCs/>
          <w:shd w:val="clear" w:color="auto" w:fill="FFFFFF"/>
        </w:rPr>
        <w:t xml:space="preserve"> </w:t>
      </w:r>
      <w:r w:rsidRPr="00201505">
        <w:rPr>
          <w:rFonts w:cs="Times New Roman"/>
          <w:b/>
          <w:bCs/>
          <w:shd w:val="clear" w:color="auto" w:fill="FFFFFF"/>
        </w:rPr>
        <w:t>Sun</w:t>
      </w:r>
      <w:r w:rsidRPr="00201505">
        <w:rPr>
          <w:rFonts w:eastAsia="SimSun" w:cs="Times New Roman"/>
          <w:b/>
          <w:bCs/>
          <w:shd w:val="clear" w:color="auto" w:fill="FFFFFF"/>
        </w:rPr>
        <w:t xml:space="preserve">, </w:t>
      </w:r>
      <w:r w:rsidRPr="00201505">
        <w:rPr>
          <w:rFonts w:cs="Times New Roman"/>
          <w:b/>
          <w:bCs/>
          <w:shd w:val="clear" w:color="auto" w:fill="FFFFFF"/>
        </w:rPr>
        <w:t>Xiaoying</w:t>
      </w:r>
      <w:r w:rsidRPr="00201505">
        <w:rPr>
          <w:rFonts w:eastAsia="SimSun" w:cs="Times New Roman"/>
          <w:b/>
          <w:bCs/>
          <w:shd w:val="clear" w:color="auto" w:fill="FFFFFF"/>
        </w:rPr>
        <w:t xml:space="preserve"> </w:t>
      </w:r>
      <w:r w:rsidRPr="00201505">
        <w:rPr>
          <w:rFonts w:cs="Times New Roman"/>
          <w:b/>
          <w:bCs/>
          <w:shd w:val="clear" w:color="auto" w:fill="FFFFFF"/>
        </w:rPr>
        <w:t>Gao</w:t>
      </w:r>
      <w:r w:rsidRPr="00201505">
        <w:rPr>
          <w:rFonts w:eastAsia="SimSun" w:cs="Times New Roman"/>
          <w:b/>
          <w:bCs/>
          <w:shd w:val="clear" w:color="auto" w:fill="FFFFFF"/>
        </w:rPr>
        <w:t xml:space="preserve">, </w:t>
      </w:r>
      <w:proofErr w:type="spellStart"/>
      <w:r w:rsidRPr="00201505">
        <w:rPr>
          <w:rFonts w:cs="Times New Roman"/>
          <w:b/>
          <w:bCs/>
          <w:shd w:val="clear" w:color="auto" w:fill="FFFFFF"/>
        </w:rPr>
        <w:t>Yaoxiang</w:t>
      </w:r>
      <w:proofErr w:type="spellEnd"/>
      <w:r w:rsidRPr="00201505">
        <w:rPr>
          <w:rFonts w:eastAsia="SimSun" w:cs="Times New Roman"/>
          <w:b/>
          <w:bCs/>
          <w:shd w:val="clear" w:color="auto" w:fill="FFFFFF"/>
        </w:rPr>
        <w:t xml:space="preserve"> </w:t>
      </w:r>
      <w:r w:rsidRPr="00201505">
        <w:rPr>
          <w:rFonts w:cs="Times New Roman"/>
          <w:b/>
          <w:bCs/>
          <w:shd w:val="clear" w:color="auto" w:fill="FFFFFF"/>
        </w:rPr>
        <w:t>Ren</w:t>
      </w:r>
    </w:p>
    <w:p w14:paraId="6284975F" w14:textId="77777777" w:rsidR="00AD405E" w:rsidRPr="00383729" w:rsidRDefault="00000000" w:rsidP="00201505">
      <w:pPr>
        <w:rPr>
          <w:rFonts w:eastAsia="SimSun" w:cs="Times New Roman"/>
          <w:shd w:val="clear" w:color="auto" w:fill="FFFFFF"/>
        </w:rPr>
      </w:pPr>
      <w:r w:rsidRPr="00383729">
        <w:rPr>
          <w:rFonts w:cs="Times New Roman"/>
          <w:shd w:val="clear" w:color="auto" w:fill="FFFFFF"/>
        </w:rPr>
        <w:t>Department of Cardiovascular Medicine, The First People</w:t>
      </w:r>
      <w:r w:rsidRPr="00383729">
        <w:rPr>
          <w:rFonts w:eastAsia="SimSun" w:cs="Times New Roman"/>
          <w:shd w:val="clear" w:color="auto" w:fill="FFFFFF"/>
        </w:rPr>
        <w:t>’</w:t>
      </w:r>
      <w:r w:rsidRPr="00383729">
        <w:rPr>
          <w:rFonts w:cs="Times New Roman"/>
          <w:shd w:val="clear" w:color="auto" w:fill="FFFFFF"/>
        </w:rPr>
        <w:t xml:space="preserve">s Hospital of </w:t>
      </w:r>
      <w:proofErr w:type="spellStart"/>
      <w:r w:rsidRPr="00383729">
        <w:rPr>
          <w:rFonts w:cs="Times New Roman"/>
          <w:shd w:val="clear" w:color="auto" w:fill="FFFFFF"/>
        </w:rPr>
        <w:t>Lvliang</w:t>
      </w:r>
      <w:proofErr w:type="spellEnd"/>
      <w:r w:rsidRPr="00383729">
        <w:rPr>
          <w:rFonts w:eastAsia="SimSun" w:cs="Times New Roman"/>
          <w:shd w:val="clear" w:color="auto" w:fill="FFFFFF"/>
        </w:rPr>
        <w:t xml:space="preserve">, </w:t>
      </w:r>
      <w:proofErr w:type="spellStart"/>
      <w:r w:rsidRPr="00383729">
        <w:rPr>
          <w:rFonts w:cs="Times New Roman"/>
          <w:shd w:val="clear" w:color="auto" w:fill="FFFFFF"/>
        </w:rPr>
        <w:t>Lvliang</w:t>
      </w:r>
      <w:proofErr w:type="spellEnd"/>
      <w:r w:rsidRPr="00383729">
        <w:rPr>
          <w:rFonts w:eastAsia="SimSun" w:cs="Times New Roman"/>
          <w:shd w:val="clear" w:color="auto" w:fill="FFFFFF"/>
        </w:rPr>
        <w:t xml:space="preserve"> 033000, Shanxi, China</w:t>
      </w:r>
    </w:p>
    <w:p w14:paraId="13AFF0FB" w14:textId="77777777" w:rsidR="00AD405E" w:rsidRPr="00383729" w:rsidRDefault="00000000" w:rsidP="00201505">
      <w:pPr>
        <w:rPr>
          <w:rFonts w:cs="Times New Roman"/>
          <w:shd w:val="clear" w:color="auto" w:fill="FFFFFF"/>
        </w:rPr>
      </w:pPr>
      <w:r w:rsidRPr="00201505">
        <w:rPr>
          <w:rFonts w:eastAsia="SimSun" w:cs="Times New Roman"/>
          <w:b/>
          <w:bCs/>
          <w:shd w:val="clear" w:color="auto" w:fill="FFFFFF"/>
        </w:rPr>
        <w:t>*</w:t>
      </w:r>
      <w:r w:rsidRPr="00201505">
        <w:rPr>
          <w:rFonts w:eastAsia="SimSun" w:cs="Times New Roman"/>
          <w:b/>
          <w:bCs/>
          <w:i/>
          <w:iCs/>
          <w:shd w:val="clear" w:color="auto" w:fill="FFFFFF"/>
        </w:rPr>
        <w:t>C</w:t>
      </w:r>
      <w:r w:rsidRPr="00201505">
        <w:rPr>
          <w:rFonts w:cs="Times New Roman"/>
          <w:b/>
          <w:bCs/>
          <w:i/>
          <w:iCs/>
          <w:shd w:val="clear" w:color="auto" w:fill="FFFFFF"/>
        </w:rPr>
        <w:t>orresponding author</w:t>
      </w:r>
      <w:r w:rsidRPr="00201505">
        <w:rPr>
          <w:rFonts w:cs="Times New Roman"/>
          <w:b/>
          <w:bCs/>
          <w:shd w:val="clear" w:color="auto" w:fill="FFFFFF"/>
        </w:rPr>
        <w:t xml:space="preserve">: </w:t>
      </w:r>
      <w:r w:rsidRPr="00383729">
        <w:rPr>
          <w:rFonts w:cs="Times New Roman"/>
          <w:shd w:val="clear" w:color="auto" w:fill="FFFFFF"/>
        </w:rPr>
        <w:t>Zhihua</w:t>
      </w:r>
      <w:r w:rsidRPr="00383729">
        <w:rPr>
          <w:rFonts w:eastAsia="SimSun" w:cs="Times New Roman"/>
          <w:shd w:val="clear" w:color="auto" w:fill="FFFFFF"/>
        </w:rPr>
        <w:t xml:space="preserve"> </w:t>
      </w:r>
      <w:r w:rsidRPr="00383729">
        <w:rPr>
          <w:rFonts w:cs="Times New Roman"/>
          <w:shd w:val="clear" w:color="auto" w:fill="FFFFFF"/>
        </w:rPr>
        <w:t>Cui, 2294757951@qq.com</w:t>
      </w:r>
    </w:p>
    <w:p w14:paraId="5FBC7C03" w14:textId="77777777" w:rsidR="00AD405E" w:rsidRDefault="00AD405E" w:rsidP="00383729">
      <w:pPr>
        <w:rPr>
          <w:rFonts w:cs="Times New Roman"/>
          <w:shd w:val="clear" w:color="auto" w:fill="FFFFFF"/>
        </w:rPr>
      </w:pPr>
    </w:p>
    <w:p w14:paraId="7483C41A" w14:textId="77777777" w:rsidR="00383729" w:rsidRDefault="00383729" w:rsidP="00383729">
      <w:pPr>
        <w:widowControl/>
        <w:autoSpaceDE w:val="0"/>
        <w:autoSpaceDN w:val="0"/>
        <w:snapToGrid/>
        <w:rPr>
          <w:rFonts w:eastAsia="SimSun"/>
          <w:kern w:val="0"/>
          <w:sz w:val="20"/>
          <w:szCs w:val="20"/>
          <w:lang w:eastAsia="en-US"/>
        </w:rPr>
      </w:pPr>
      <w:bookmarkStart w:id="0" w:name="_Hlk185327433"/>
      <w:r>
        <w:rPr>
          <w:rFonts w:eastAsia="SimSun"/>
          <w:b/>
          <w:bCs/>
          <w:kern w:val="0"/>
          <w:sz w:val="20"/>
          <w:szCs w:val="20"/>
          <w:lang w:eastAsia="en-US"/>
        </w:rPr>
        <w:t xml:space="preserve">Copyright: </w:t>
      </w:r>
      <w:r>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69FB9B5A" w14:textId="77777777" w:rsidR="00383729" w:rsidRPr="00383729" w:rsidRDefault="00383729" w:rsidP="00201505">
      <w:pPr>
        <w:rPr>
          <w:rFonts w:cs="Times New Roman"/>
          <w:shd w:val="clear" w:color="auto" w:fill="FFFFFF"/>
        </w:rPr>
      </w:pPr>
    </w:p>
    <w:p w14:paraId="5CEE6D15" w14:textId="44CB905E" w:rsidR="00AD405E" w:rsidRPr="00383729" w:rsidRDefault="00000000" w:rsidP="00201505">
      <w:pPr>
        <w:rPr>
          <w:rFonts w:cs="Times New Roman"/>
        </w:rPr>
      </w:pPr>
      <w:r w:rsidRPr="00201505">
        <w:rPr>
          <w:rFonts w:cs="Times New Roman"/>
          <w:b/>
          <w:bCs/>
          <w:shd w:val="clear" w:color="auto" w:fill="FFFFFF"/>
        </w:rPr>
        <w:t>Abstract:</w:t>
      </w:r>
      <w:r w:rsidRPr="00383729">
        <w:rPr>
          <w:rFonts w:cs="Times New Roman"/>
          <w:shd w:val="clear" w:color="auto" w:fill="FFFFFF"/>
        </w:rPr>
        <w:t> </w:t>
      </w:r>
      <w:r w:rsidRPr="00383729">
        <w:rPr>
          <w:rFonts w:cs="Times New Roman"/>
          <w:i/>
          <w:iCs/>
          <w:shd w:val="clear" w:color="auto" w:fill="FFFFFF"/>
        </w:rPr>
        <w:t>Objective:</w:t>
      </w:r>
      <w:r w:rsidRPr="00383729">
        <w:rPr>
          <w:rFonts w:cs="Times New Roman"/>
          <w:shd w:val="clear" w:color="auto" w:fill="FFFFFF"/>
        </w:rPr>
        <w:t xml:space="preserve"> To analyze the effects of enhanced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on cardiac function, blood glucose, and exercise tolerance in patients with chronic heart failure comorbid with type 2 diabetes mellitus, and to evaluate the application efficacy of this therapy in this population. </w:t>
      </w:r>
      <w:r w:rsidRPr="00383729">
        <w:rPr>
          <w:rFonts w:cs="Times New Roman"/>
          <w:i/>
          <w:iCs/>
          <w:shd w:val="clear" w:color="auto" w:fill="FFFFFF"/>
        </w:rPr>
        <w:t>Methods:</w:t>
      </w:r>
      <w:r w:rsidRPr="00383729">
        <w:rPr>
          <w:rFonts w:cs="Times New Roman"/>
          <w:shd w:val="clear" w:color="auto" w:fill="FFFFFF"/>
        </w:rPr>
        <w:t xml:space="preserve"> From August 2025 to October 2026, patients with chronic heart failure and diabetes admitted to our hospital were enrolled and randomly divided into a control group (n</w:t>
      </w:r>
      <w:r w:rsidR="00CD44ED">
        <w:rPr>
          <w:rFonts w:cs="Times New Roman"/>
          <w:shd w:val="clear" w:color="auto" w:fill="FFFFFF"/>
        </w:rPr>
        <w:t xml:space="preserve"> </w:t>
      </w:r>
      <w:r w:rsidRPr="00383729">
        <w:rPr>
          <w:rFonts w:cs="Times New Roman"/>
          <w:shd w:val="clear" w:color="auto" w:fill="FFFFFF"/>
        </w:rPr>
        <w:t>=</w:t>
      </w:r>
      <w:r w:rsidR="00CD44ED">
        <w:rPr>
          <w:rFonts w:cs="Times New Roman"/>
          <w:shd w:val="clear" w:color="auto" w:fill="FFFFFF"/>
        </w:rPr>
        <w:t xml:space="preserve"> </w:t>
      </w:r>
      <w:r w:rsidRPr="00383729">
        <w:rPr>
          <w:rFonts w:cs="Times New Roman"/>
          <w:shd w:val="clear" w:color="auto" w:fill="FFFFFF"/>
        </w:rPr>
        <w:t>75) and an observation group (n</w:t>
      </w:r>
      <w:r w:rsidR="00CD44ED">
        <w:rPr>
          <w:rFonts w:cs="Times New Roman"/>
          <w:shd w:val="clear" w:color="auto" w:fill="FFFFFF"/>
        </w:rPr>
        <w:t xml:space="preserve"> </w:t>
      </w:r>
      <w:r w:rsidRPr="00383729">
        <w:rPr>
          <w:rFonts w:cs="Times New Roman"/>
          <w:shd w:val="clear" w:color="auto" w:fill="FFFFFF"/>
        </w:rPr>
        <w:t>=</w:t>
      </w:r>
      <w:r w:rsidR="00CD44ED">
        <w:rPr>
          <w:rFonts w:cs="Times New Roman"/>
          <w:shd w:val="clear" w:color="auto" w:fill="FFFFFF"/>
        </w:rPr>
        <w:t xml:space="preserve"> </w:t>
      </w:r>
      <w:r w:rsidRPr="00383729">
        <w:rPr>
          <w:rFonts w:cs="Times New Roman"/>
          <w:shd w:val="clear" w:color="auto" w:fill="FFFFFF"/>
        </w:rPr>
        <w:t xml:space="preserve">75) using a random number table method. The control group received standard medication and routine health education, while the observation group received additional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therapy, 30 minutes per session, twice daily, 6 hours per week, for a total of 6 weeks, accumulating one course of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with a total duration of 36 hours. </w:t>
      </w:r>
      <w:r w:rsidRPr="00383729">
        <w:rPr>
          <w:rFonts w:cs="Times New Roman"/>
          <w:i/>
          <w:iCs/>
          <w:shd w:val="clear" w:color="auto" w:fill="FFFFFF"/>
        </w:rPr>
        <w:t>Results:</w:t>
      </w:r>
      <w:r w:rsidRPr="00383729">
        <w:rPr>
          <w:rFonts w:cs="Times New Roman"/>
          <w:shd w:val="clear" w:color="auto" w:fill="FFFFFF"/>
        </w:rPr>
        <w:t xml:space="preserve"> In terms of cardiac function indicators, after one course of treatment and at 3 months, the observation group showed higher left ventricular ejection fraction (LVEF) and lower left ventricular end</w:t>
      </w:r>
      <w:r w:rsidRPr="00383729">
        <w:rPr>
          <w:rFonts w:cs="Times New Roman"/>
          <w:shd w:val="clear" w:color="auto" w:fill="FFFFFF"/>
        </w:rPr>
        <w:noBreakHyphen/>
        <w:t>diastolic diameter (LVEDD) and N</w:t>
      </w:r>
      <w:r w:rsidRPr="00383729">
        <w:rPr>
          <w:rFonts w:cs="Times New Roman"/>
          <w:shd w:val="clear" w:color="auto" w:fill="FFFFFF"/>
        </w:rPr>
        <w:noBreakHyphen/>
        <w:t>terminal pro</w:t>
      </w:r>
      <w:r w:rsidRPr="00383729">
        <w:rPr>
          <w:rFonts w:cs="Times New Roman"/>
          <w:shd w:val="clear" w:color="auto" w:fill="FFFFFF"/>
        </w:rPr>
        <w:noBreakHyphen/>
        <w:t>B</w:t>
      </w:r>
      <w:r w:rsidRPr="00383729">
        <w:rPr>
          <w:rFonts w:cs="Times New Roman"/>
          <w:shd w:val="clear" w:color="auto" w:fill="FFFFFF"/>
        </w:rPr>
        <w:noBreakHyphen/>
        <w:t>type natriuretic peptide (NT</w:t>
      </w:r>
      <w:r w:rsidRPr="00383729">
        <w:rPr>
          <w:rFonts w:cs="Times New Roman"/>
          <w:shd w:val="clear" w:color="auto" w:fill="FFFFFF"/>
        </w:rPr>
        <w:noBreakHyphen/>
      </w:r>
      <w:proofErr w:type="spellStart"/>
      <w:r w:rsidRPr="00383729">
        <w:rPr>
          <w:rFonts w:cs="Times New Roman"/>
          <w:shd w:val="clear" w:color="auto" w:fill="FFFFFF"/>
        </w:rPr>
        <w:t>proBNP</w:t>
      </w:r>
      <w:proofErr w:type="spellEnd"/>
      <w:r w:rsidRPr="00383729">
        <w:rPr>
          <w:rFonts w:cs="Times New Roman"/>
          <w:shd w:val="clear" w:color="auto" w:fill="FFFFFF"/>
        </w:rPr>
        <w:t>) compared with the control group (</w:t>
      </w:r>
      <w:r w:rsidRPr="00383729">
        <w:rPr>
          <w:rFonts w:cs="Times New Roman"/>
          <w:i/>
          <w:iCs/>
          <w:shd w:val="clear" w:color="auto" w:fill="FFFFFF"/>
        </w:rPr>
        <w:t>P</w:t>
      </w:r>
      <w:r w:rsidRPr="00383729">
        <w:rPr>
          <w:rFonts w:eastAsia="SimSun" w:cs="Times New Roman"/>
          <w:shd w:val="clear" w:color="auto" w:fill="FFFFFF"/>
        </w:rPr>
        <w:t xml:space="preserve"> </w:t>
      </w:r>
      <w:r w:rsidR="00383729">
        <w:rPr>
          <w:rFonts w:cs="Times New Roman"/>
          <w:shd w:val="clear" w:color="auto" w:fill="FFFFFF"/>
        </w:rPr>
        <w:t>&lt;</w:t>
      </w:r>
      <w:r w:rsidRPr="00383729">
        <w:rPr>
          <w:rFonts w:eastAsia="SimSun" w:cs="Times New Roman"/>
          <w:shd w:val="clear" w:color="auto" w:fill="FFFFFF"/>
        </w:rPr>
        <w:t xml:space="preserve"> </w:t>
      </w:r>
      <w:r w:rsidRPr="00383729">
        <w:rPr>
          <w:rFonts w:cs="Times New Roman"/>
          <w:shd w:val="clear" w:color="auto" w:fill="FFFFFF"/>
        </w:rPr>
        <w:t>0.05). For exercise tolerance, the 6</w:t>
      </w:r>
      <w:r w:rsidRPr="00383729">
        <w:rPr>
          <w:rFonts w:cs="Times New Roman"/>
          <w:shd w:val="clear" w:color="auto" w:fill="FFFFFF"/>
        </w:rPr>
        <w:noBreakHyphen/>
        <w:t>minute walk test (6MWT) distance, anaerobic threshold (AT), and maximal metabolic equivalent (METS) were all higher in the observation group than in the control group (</w:t>
      </w:r>
      <w:r w:rsidRPr="00383729">
        <w:rPr>
          <w:rFonts w:cs="Times New Roman"/>
          <w:i/>
          <w:iCs/>
          <w:shd w:val="clear" w:color="auto" w:fill="FFFFFF"/>
        </w:rPr>
        <w:t>P</w:t>
      </w:r>
      <w:r w:rsidRPr="00383729">
        <w:rPr>
          <w:rFonts w:eastAsia="SimSun" w:cs="Times New Roman"/>
          <w:shd w:val="clear" w:color="auto" w:fill="FFFFFF"/>
        </w:rPr>
        <w:t xml:space="preserve"> </w:t>
      </w:r>
      <w:r w:rsidR="00383729">
        <w:rPr>
          <w:rFonts w:cs="Times New Roman"/>
          <w:shd w:val="clear" w:color="auto" w:fill="FFFFFF"/>
        </w:rPr>
        <w:t>&lt;</w:t>
      </w:r>
      <w:r w:rsidRPr="00383729">
        <w:rPr>
          <w:rFonts w:eastAsia="SimSun" w:cs="Times New Roman"/>
          <w:shd w:val="clear" w:color="auto" w:fill="FFFFFF"/>
        </w:rPr>
        <w:t xml:space="preserve"> </w:t>
      </w:r>
      <w:r w:rsidRPr="00383729">
        <w:rPr>
          <w:rFonts w:cs="Times New Roman"/>
          <w:shd w:val="clear" w:color="auto" w:fill="FFFFFF"/>
        </w:rPr>
        <w:t>0.05). Regarding glycemic control, fasting plasma glucose (FPG), 2</w:t>
      </w:r>
      <w:r w:rsidRPr="00383729">
        <w:rPr>
          <w:rFonts w:cs="Times New Roman"/>
          <w:shd w:val="clear" w:color="auto" w:fill="FFFFFF"/>
        </w:rPr>
        <w:noBreakHyphen/>
        <w:t>hour postprandial glucose (2hPG), and glycated hemoglobin (HbA1c) were all lower in the observation group (</w:t>
      </w:r>
      <w:r w:rsidRPr="00383729">
        <w:rPr>
          <w:rFonts w:cs="Times New Roman"/>
          <w:i/>
          <w:iCs/>
          <w:shd w:val="clear" w:color="auto" w:fill="FFFFFF"/>
        </w:rPr>
        <w:t>P</w:t>
      </w:r>
      <w:r w:rsidRPr="00383729">
        <w:rPr>
          <w:rFonts w:eastAsia="SimSun" w:cs="Times New Roman"/>
          <w:shd w:val="clear" w:color="auto" w:fill="FFFFFF"/>
        </w:rPr>
        <w:t xml:space="preserve"> </w:t>
      </w:r>
      <w:r w:rsidR="00383729">
        <w:rPr>
          <w:rFonts w:cs="Times New Roman"/>
          <w:shd w:val="clear" w:color="auto" w:fill="FFFFFF"/>
        </w:rPr>
        <w:t>&lt;</w:t>
      </w:r>
      <w:r w:rsidRPr="00383729">
        <w:rPr>
          <w:rFonts w:eastAsia="SimSun" w:cs="Times New Roman"/>
          <w:shd w:val="clear" w:color="auto" w:fill="FFFFFF"/>
        </w:rPr>
        <w:t xml:space="preserve"> </w:t>
      </w:r>
      <w:r w:rsidRPr="00383729">
        <w:rPr>
          <w:rFonts w:cs="Times New Roman"/>
          <w:shd w:val="clear" w:color="auto" w:fill="FFFFFF"/>
        </w:rPr>
        <w:t xml:space="preserve">0.05). </w:t>
      </w:r>
      <w:r w:rsidRPr="00383729">
        <w:rPr>
          <w:rFonts w:cs="Times New Roman"/>
          <w:i/>
          <w:iCs/>
          <w:shd w:val="clear" w:color="auto" w:fill="FFFFFF"/>
        </w:rPr>
        <w:t>Conclusion:</w:t>
      </w:r>
      <w:r w:rsidRPr="00383729">
        <w:rPr>
          <w:rFonts w:cs="Times New Roman"/>
          <w:shd w:val="clear" w:color="auto" w:fill="FFFFFF"/>
        </w:rPr>
        <w:t xml:space="preserve">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therapy in patients with chronic heart failure and type 2 diabetes mellitus can improve cardiac function, enhance exercise tolerance, and ameliorate glycemic levels, representing a non</w:t>
      </w:r>
      <w:r w:rsidRPr="00383729">
        <w:rPr>
          <w:rFonts w:cs="Times New Roman"/>
          <w:shd w:val="clear" w:color="auto" w:fill="FFFFFF"/>
        </w:rPr>
        <w:noBreakHyphen/>
        <w:t>pharmacological treatment modality worthy of broader clinical promotion.</w:t>
      </w:r>
    </w:p>
    <w:p w14:paraId="41DBB158" w14:textId="77777777" w:rsidR="00AD405E" w:rsidRPr="00383729" w:rsidRDefault="00000000" w:rsidP="00201505">
      <w:pPr>
        <w:rPr>
          <w:rFonts w:cs="Times New Roman"/>
        </w:rPr>
      </w:pPr>
      <w:r w:rsidRPr="00201505">
        <w:rPr>
          <w:rFonts w:cs="Times New Roman"/>
          <w:b/>
          <w:bCs/>
          <w:shd w:val="clear" w:color="auto" w:fill="FFFFFF"/>
        </w:rPr>
        <w:t>Keywords:</w:t>
      </w:r>
      <w:r w:rsidRPr="00383729">
        <w:rPr>
          <w:rFonts w:cs="Times New Roman"/>
          <w:shd w:val="clear" w:color="auto" w:fill="FFFFFF"/>
        </w:rPr>
        <w:t xml:space="preserve"> Chronic heart failure; Type 2 diabetes mellitus; Enhanced external </w:t>
      </w:r>
      <w:proofErr w:type="spellStart"/>
      <w:r w:rsidRPr="00383729">
        <w:rPr>
          <w:rFonts w:cs="Times New Roman"/>
          <w:shd w:val="clear" w:color="auto" w:fill="FFFFFF"/>
        </w:rPr>
        <w:t>counterpulsation</w:t>
      </w:r>
      <w:proofErr w:type="spellEnd"/>
    </w:p>
    <w:p w14:paraId="242F5A55" w14:textId="77777777" w:rsidR="00AD405E" w:rsidRDefault="00AD405E" w:rsidP="00383729">
      <w:pPr>
        <w:rPr>
          <w:rFonts w:cs="Times New Roman"/>
        </w:rPr>
      </w:pPr>
    </w:p>
    <w:p w14:paraId="0D877A21" w14:textId="182A465C" w:rsidR="00383729" w:rsidRPr="00201505" w:rsidRDefault="00383729" w:rsidP="00383729">
      <w:pPr>
        <w:rPr>
          <w:rFonts w:cs="Times New Roman"/>
          <w:b/>
          <w:bCs/>
        </w:rPr>
      </w:pPr>
      <w:r>
        <w:rPr>
          <w:rFonts w:cs="Times New Roman"/>
          <w:b/>
          <w:bCs/>
        </w:rPr>
        <w:t>Online publication:</w:t>
      </w:r>
    </w:p>
    <w:p w14:paraId="69301D45" w14:textId="77777777" w:rsidR="00383729" w:rsidRPr="00383729" w:rsidRDefault="00383729" w:rsidP="00383729">
      <w:pPr>
        <w:rPr>
          <w:rFonts w:cs="Times New Roman"/>
        </w:rPr>
      </w:pPr>
    </w:p>
    <w:p w14:paraId="47A92ECB" w14:textId="77777777" w:rsidR="00AD405E" w:rsidRPr="00201505" w:rsidRDefault="00000000" w:rsidP="00383729">
      <w:pPr>
        <w:rPr>
          <w:rFonts w:cs="Times New Roman"/>
          <w:b/>
          <w:bCs/>
        </w:rPr>
      </w:pPr>
      <w:r w:rsidRPr="00201505">
        <w:rPr>
          <w:rFonts w:cs="Times New Roman"/>
          <w:b/>
          <w:bCs/>
        </w:rPr>
        <w:t>1. Introduction</w:t>
      </w:r>
    </w:p>
    <w:p w14:paraId="4074F943" w14:textId="506E3220" w:rsidR="00AD405E" w:rsidRPr="00383729" w:rsidRDefault="00000000" w:rsidP="00201505">
      <w:pPr>
        <w:rPr>
          <w:rFonts w:cs="Times New Roman"/>
          <w:shd w:val="clear" w:color="auto" w:fill="FFFFFF"/>
        </w:rPr>
      </w:pPr>
      <w:r w:rsidRPr="00383729">
        <w:rPr>
          <w:rFonts w:cs="Times New Roman"/>
          <w:shd w:val="clear" w:color="auto" w:fill="FFFFFF"/>
        </w:rPr>
        <w:t xml:space="preserve">Chronic heart failure (CHF) is a complex clinical syndrome resulting from abnormal changes in cardiac structure and/or function due to various causes, leading to impaired ventricular systolic and/or diastolic function, and represents the terminal stage of all cardiac diseases </w:t>
      </w:r>
      <w:r w:rsidRPr="00383729">
        <w:rPr>
          <w:rFonts w:cs="Times New Roman"/>
          <w:shd w:val="clear" w:color="auto" w:fill="FFFFFF"/>
          <w:vertAlign w:val="superscript"/>
        </w:rPr>
        <w:t>[1-2]</w:t>
      </w:r>
      <w:r w:rsidRPr="00383729">
        <w:rPr>
          <w:rFonts w:cs="Times New Roman"/>
          <w:shd w:val="clear" w:color="auto" w:fill="FFFFFF"/>
        </w:rPr>
        <w:t xml:space="preserve">. Diabetes mellitus (DM) is a chronic metabolic disorder characterized by impaired glucose homeostasis, among which type 2 diabetes mellitus (T2DM) is the most common type in the Chinese population, accounting for more than 90% of diabetic patients in China </w:t>
      </w:r>
      <w:r w:rsidRPr="00383729">
        <w:rPr>
          <w:rFonts w:cs="Times New Roman"/>
          <w:shd w:val="clear" w:color="auto" w:fill="FFFFFF"/>
          <w:vertAlign w:val="superscript"/>
        </w:rPr>
        <w:t>[3]</w:t>
      </w:r>
      <w:r w:rsidRPr="00383729">
        <w:rPr>
          <w:rFonts w:cs="Times New Roman"/>
          <w:shd w:val="clear" w:color="auto" w:fill="FFFFFF"/>
        </w:rPr>
        <w:t xml:space="preserve">. Numerous studies have shown that the prevalence of diabetes is higher in CHF patients than in the general population, and CHF significantly affects the prognosis of diabetic patients. Compared with T2DM patients without CHF, those with comorbid CHF present with more pronounced clinical symptoms and signs, worse New York Heart Association (NYHA) functional class, poorer quality of life, and worse prognosis </w:t>
      </w:r>
      <w:r w:rsidRPr="00383729">
        <w:rPr>
          <w:rFonts w:cs="Times New Roman"/>
          <w:shd w:val="clear" w:color="auto" w:fill="FFFFFF"/>
          <w:vertAlign w:val="superscript"/>
        </w:rPr>
        <w:t>[4-6]</w:t>
      </w:r>
      <w:r w:rsidRPr="00383729">
        <w:rPr>
          <w:rFonts w:cs="Times New Roman"/>
          <w:shd w:val="clear" w:color="auto" w:fill="FFFFFF"/>
        </w:rPr>
        <w:t xml:space="preserve">. </w:t>
      </w:r>
      <w:r w:rsidRPr="00383729">
        <w:rPr>
          <w:rFonts w:cs="Times New Roman"/>
          <w:shd w:val="clear" w:color="auto" w:fill="FFFFFF"/>
        </w:rPr>
        <w:lastRenderedPageBreak/>
        <w:t xml:space="preserve">This highly intertwined coexistence significantly increases hospitalization rates, mortality, and healthcare burden, necessitating multidisciplinary collaboration, early screening, and comprehensive management to improve clinical outcomes </w:t>
      </w:r>
      <w:r w:rsidRPr="00383729">
        <w:rPr>
          <w:rFonts w:cs="Times New Roman"/>
          <w:shd w:val="clear" w:color="auto" w:fill="FFFFFF"/>
          <w:vertAlign w:val="superscript"/>
        </w:rPr>
        <w:t>[7-8]</w:t>
      </w:r>
      <w:r w:rsidRPr="00383729">
        <w:rPr>
          <w:rFonts w:cs="Times New Roman"/>
          <w:shd w:val="clear" w:color="auto" w:fill="FFFFFF"/>
        </w:rPr>
        <w:t xml:space="preserve">. How to reduce mortality and improve long-term quality of life in patients with CHF and comorbid diabetes through effective therapeutic strategies has become a clinical focus and hotspot. </w:t>
      </w:r>
      <w:r w:rsidR="00CD44ED">
        <w:rPr>
          <w:rFonts w:cs="Times New Roman"/>
          <w:shd w:val="clear" w:color="auto" w:fill="FFFFFF"/>
        </w:rPr>
        <w:t>This study aimed</w:t>
      </w:r>
      <w:r w:rsidRPr="00383729">
        <w:rPr>
          <w:rFonts w:cs="Times New Roman"/>
          <w:shd w:val="clear" w:color="auto" w:fill="FFFFFF"/>
        </w:rPr>
        <w:t xml:space="preserve"> to observe the changes in cardiac function, blood glucose, and exercise tolerance in patients with CHF and T2DM after treatment with enhanced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(EECP), to analyze the efficacy of EECP in this population, and to provide a new non-pharmacological intervention option for the treatment of patients with CHF and T2DM, thereby expanding traditional therapy toward a more diversified approach.</w:t>
      </w:r>
    </w:p>
    <w:p w14:paraId="628B5F2C" w14:textId="77777777" w:rsidR="00AD405E" w:rsidRPr="00383729" w:rsidRDefault="00AD405E" w:rsidP="00201505">
      <w:pPr>
        <w:rPr>
          <w:rFonts w:cs="Times New Roman"/>
          <w:shd w:val="clear" w:color="auto" w:fill="FFFFFF"/>
        </w:rPr>
      </w:pPr>
    </w:p>
    <w:p w14:paraId="17CF010A" w14:textId="77777777" w:rsidR="00AD405E" w:rsidRPr="00201505" w:rsidRDefault="00000000" w:rsidP="00201505">
      <w:pPr>
        <w:rPr>
          <w:rFonts w:cs="Times New Roman"/>
          <w:b/>
          <w:bCs/>
        </w:rPr>
      </w:pPr>
      <w:r w:rsidRPr="00201505">
        <w:rPr>
          <w:rFonts w:eastAsia="SimSun" w:cs="Times New Roman"/>
          <w:b/>
          <w:bCs/>
          <w:shd w:val="clear" w:color="auto" w:fill="FFFFFF"/>
        </w:rPr>
        <w:t xml:space="preserve">2. </w:t>
      </w:r>
      <w:r w:rsidRPr="00201505">
        <w:rPr>
          <w:rFonts w:cs="Times New Roman"/>
          <w:b/>
          <w:bCs/>
          <w:shd w:val="clear" w:color="auto" w:fill="FFFFFF"/>
        </w:rPr>
        <w:t xml:space="preserve">Materials and </w:t>
      </w:r>
      <w:r w:rsidRPr="00201505">
        <w:rPr>
          <w:rFonts w:eastAsia="SimSun" w:cs="Times New Roman"/>
          <w:b/>
          <w:bCs/>
          <w:shd w:val="clear" w:color="auto" w:fill="FFFFFF"/>
        </w:rPr>
        <w:t>m</w:t>
      </w:r>
      <w:r w:rsidRPr="00201505">
        <w:rPr>
          <w:rFonts w:cs="Times New Roman"/>
          <w:b/>
          <w:bCs/>
          <w:shd w:val="clear" w:color="auto" w:fill="FFFFFF"/>
        </w:rPr>
        <w:t>ethods</w:t>
      </w:r>
    </w:p>
    <w:p w14:paraId="7B679F3E" w14:textId="77777777" w:rsidR="00AD405E" w:rsidRPr="00201505" w:rsidRDefault="00000000" w:rsidP="00201505">
      <w:pPr>
        <w:rPr>
          <w:rFonts w:cs="Times New Roman"/>
          <w:b/>
          <w:bCs/>
        </w:rPr>
      </w:pPr>
      <w:r w:rsidRPr="00201505">
        <w:rPr>
          <w:rFonts w:eastAsia="SimSun" w:cs="Times New Roman"/>
          <w:b/>
          <w:bCs/>
          <w:shd w:val="clear" w:color="auto" w:fill="FFFFFF"/>
        </w:rPr>
        <w:t>2</w:t>
      </w:r>
      <w:r w:rsidRPr="00201505">
        <w:rPr>
          <w:rFonts w:cs="Times New Roman"/>
          <w:b/>
          <w:bCs/>
          <w:shd w:val="clear" w:color="auto" w:fill="FFFFFF"/>
        </w:rPr>
        <w:t>.1</w:t>
      </w:r>
      <w:r w:rsidRPr="00201505">
        <w:rPr>
          <w:rFonts w:eastAsia="SimSun" w:cs="Times New Roman"/>
          <w:b/>
          <w:bCs/>
          <w:shd w:val="clear" w:color="auto" w:fill="FFFFFF"/>
        </w:rPr>
        <w:t>.</w:t>
      </w:r>
      <w:r w:rsidRPr="00201505">
        <w:rPr>
          <w:rFonts w:cs="Times New Roman"/>
          <w:b/>
          <w:bCs/>
          <w:shd w:val="clear" w:color="auto" w:fill="FFFFFF"/>
        </w:rPr>
        <w:t xml:space="preserve"> General </w:t>
      </w:r>
      <w:r w:rsidRPr="00201505">
        <w:rPr>
          <w:rFonts w:eastAsia="SimSun" w:cs="Times New Roman"/>
          <w:b/>
          <w:bCs/>
          <w:shd w:val="clear" w:color="auto" w:fill="FFFFFF"/>
        </w:rPr>
        <w:t>i</w:t>
      </w:r>
      <w:r w:rsidRPr="00201505">
        <w:rPr>
          <w:rFonts w:cs="Times New Roman"/>
          <w:b/>
          <w:bCs/>
          <w:shd w:val="clear" w:color="auto" w:fill="FFFFFF"/>
        </w:rPr>
        <w:t>nformation</w:t>
      </w:r>
    </w:p>
    <w:p w14:paraId="5154F9B8" w14:textId="77777777" w:rsidR="00AD405E" w:rsidRPr="00201505" w:rsidRDefault="00000000" w:rsidP="00201505">
      <w:pPr>
        <w:rPr>
          <w:rFonts w:cs="Times New Roman"/>
          <w:b/>
          <w:bCs/>
        </w:rPr>
      </w:pPr>
      <w:r w:rsidRPr="00201505">
        <w:rPr>
          <w:rFonts w:eastAsia="SimSun" w:cs="Times New Roman"/>
          <w:b/>
          <w:bCs/>
          <w:shd w:val="clear" w:color="auto" w:fill="FFFFFF"/>
        </w:rPr>
        <w:t>2</w:t>
      </w:r>
      <w:r w:rsidRPr="00201505">
        <w:rPr>
          <w:rFonts w:cs="Times New Roman"/>
          <w:b/>
          <w:bCs/>
          <w:shd w:val="clear" w:color="auto" w:fill="FFFFFF"/>
        </w:rPr>
        <w:t>.1.1</w:t>
      </w:r>
      <w:r w:rsidRPr="00201505">
        <w:rPr>
          <w:rFonts w:eastAsia="SimSun" w:cs="Times New Roman"/>
          <w:b/>
          <w:bCs/>
          <w:shd w:val="clear" w:color="auto" w:fill="FFFFFF"/>
        </w:rPr>
        <w:t>.</w:t>
      </w:r>
      <w:r w:rsidRPr="00201505">
        <w:rPr>
          <w:rFonts w:cs="Times New Roman"/>
          <w:b/>
          <w:bCs/>
          <w:shd w:val="clear" w:color="auto" w:fill="FFFFFF"/>
        </w:rPr>
        <w:t xml:space="preserve"> Study </w:t>
      </w:r>
      <w:r w:rsidRPr="00201505">
        <w:rPr>
          <w:rFonts w:eastAsia="SimSun" w:cs="Times New Roman"/>
          <w:b/>
          <w:bCs/>
          <w:shd w:val="clear" w:color="auto" w:fill="FFFFFF"/>
        </w:rPr>
        <w:t>p</w:t>
      </w:r>
      <w:r w:rsidRPr="00201505">
        <w:rPr>
          <w:rFonts w:cs="Times New Roman"/>
          <w:b/>
          <w:bCs/>
          <w:shd w:val="clear" w:color="auto" w:fill="FFFFFF"/>
        </w:rPr>
        <w:t>articipants</w:t>
      </w:r>
    </w:p>
    <w:p w14:paraId="43FCECC6" w14:textId="2E85D682" w:rsidR="00AD405E" w:rsidRPr="00383729" w:rsidRDefault="00000000" w:rsidP="00201505">
      <w:pPr>
        <w:rPr>
          <w:rFonts w:cs="Times New Roman"/>
        </w:rPr>
      </w:pPr>
      <w:r w:rsidRPr="00383729">
        <w:rPr>
          <w:rFonts w:cs="Times New Roman"/>
          <w:shd w:val="clear" w:color="auto" w:fill="FFFFFF"/>
        </w:rPr>
        <w:t xml:space="preserve">This study was approved by the Ethics Committee of our hospital, and all patients provided signed informed consent. A total of 150 patients with chronic heart failure and comorbid diabetes mellitus admitted to the Department of Cardiology of </w:t>
      </w:r>
      <w:proofErr w:type="spellStart"/>
      <w:r w:rsidRPr="00383729">
        <w:rPr>
          <w:rFonts w:cs="Times New Roman"/>
          <w:shd w:val="clear" w:color="auto" w:fill="FFFFFF"/>
        </w:rPr>
        <w:t>Lvliang</w:t>
      </w:r>
      <w:proofErr w:type="spellEnd"/>
      <w:r w:rsidRPr="00383729">
        <w:rPr>
          <w:rFonts w:cs="Times New Roman"/>
          <w:shd w:val="clear" w:color="auto" w:fill="FFFFFF"/>
        </w:rPr>
        <w:t xml:space="preserve"> People's Hospital from August 2025 to October 2026 were enrolled. Patients were randomly divided into a control group (n</w:t>
      </w:r>
      <w:r w:rsidR="00CD44ED">
        <w:rPr>
          <w:rFonts w:cs="Times New Roman"/>
          <w:shd w:val="clear" w:color="auto" w:fill="FFFFFF"/>
        </w:rPr>
        <w:t xml:space="preserve"> </w:t>
      </w:r>
      <w:r w:rsidRPr="00383729">
        <w:rPr>
          <w:rFonts w:cs="Times New Roman"/>
          <w:shd w:val="clear" w:color="auto" w:fill="FFFFFF"/>
        </w:rPr>
        <w:t>=</w:t>
      </w:r>
      <w:r w:rsidR="00CD44ED">
        <w:rPr>
          <w:rFonts w:cs="Times New Roman"/>
          <w:shd w:val="clear" w:color="auto" w:fill="FFFFFF"/>
        </w:rPr>
        <w:t xml:space="preserve"> </w:t>
      </w:r>
      <w:r w:rsidRPr="00383729">
        <w:rPr>
          <w:rFonts w:cs="Times New Roman"/>
          <w:shd w:val="clear" w:color="auto" w:fill="FFFFFF"/>
        </w:rPr>
        <w:t>75) and an observation group (n</w:t>
      </w:r>
      <w:r w:rsidR="00CD44ED">
        <w:rPr>
          <w:rFonts w:cs="Times New Roman"/>
          <w:shd w:val="clear" w:color="auto" w:fill="FFFFFF"/>
        </w:rPr>
        <w:t xml:space="preserve"> </w:t>
      </w:r>
      <w:r w:rsidRPr="00383729">
        <w:rPr>
          <w:rFonts w:cs="Times New Roman"/>
          <w:shd w:val="clear" w:color="auto" w:fill="FFFFFF"/>
        </w:rPr>
        <w:t>=</w:t>
      </w:r>
      <w:r w:rsidR="00CD44ED">
        <w:rPr>
          <w:rFonts w:cs="Times New Roman"/>
          <w:shd w:val="clear" w:color="auto" w:fill="FFFFFF"/>
        </w:rPr>
        <w:t xml:space="preserve"> </w:t>
      </w:r>
      <w:r w:rsidRPr="00383729">
        <w:rPr>
          <w:rFonts w:cs="Times New Roman"/>
          <w:shd w:val="clear" w:color="auto" w:fill="FFFFFF"/>
        </w:rPr>
        <w:t>75) using a random number table method. General clinical data of both groups, including sex, age, body mass index, and smoking history, were recorded and analyzed. There were no significant differences in baseline characteristics between the two groups (</w:t>
      </w:r>
      <w:r w:rsidRPr="00383729">
        <w:rPr>
          <w:rFonts w:cs="Times New Roman"/>
          <w:i/>
          <w:iCs/>
          <w:shd w:val="clear" w:color="auto" w:fill="FFFFFF"/>
        </w:rPr>
        <w:t>P</w:t>
      </w:r>
      <w:r w:rsidRPr="00383729">
        <w:rPr>
          <w:rFonts w:cs="Times New Roman"/>
          <w:shd w:val="clear" w:color="auto" w:fill="FFFFFF"/>
        </w:rPr>
        <w:t xml:space="preserve"> </w:t>
      </w:r>
      <w:r w:rsidR="00383729">
        <w:rPr>
          <w:rFonts w:cs="Times New Roman"/>
          <w:shd w:val="clear" w:color="auto" w:fill="FFFFFF"/>
        </w:rPr>
        <w:t>&gt;</w:t>
      </w:r>
      <w:r w:rsidRPr="00383729">
        <w:rPr>
          <w:rFonts w:cs="Times New Roman"/>
          <w:shd w:val="clear" w:color="auto" w:fill="FFFFFF"/>
        </w:rPr>
        <w:t xml:space="preserve"> 0.05), as shown in </w:t>
      </w:r>
      <w:r w:rsidRPr="00201505">
        <w:rPr>
          <w:rFonts w:cs="Times New Roman"/>
          <w:b/>
          <w:bCs/>
          <w:shd w:val="clear" w:color="auto" w:fill="FFFFFF"/>
        </w:rPr>
        <w:t>Table 1</w:t>
      </w:r>
      <w:r w:rsidRPr="00383729">
        <w:rPr>
          <w:rFonts w:cs="Times New Roman"/>
          <w:shd w:val="clear" w:color="auto" w:fill="FFFFFF"/>
        </w:rPr>
        <w:t>.</w:t>
      </w:r>
    </w:p>
    <w:p w14:paraId="5914351B" w14:textId="41B32E08" w:rsidR="00AD405E" w:rsidRPr="00383729" w:rsidRDefault="00000000" w:rsidP="00201505">
      <w:pPr>
        <w:ind w:firstLine="420"/>
        <w:rPr>
          <w:rFonts w:cs="Times New Roman"/>
          <w:shd w:val="clear" w:color="auto" w:fill="FFFFFF"/>
        </w:rPr>
      </w:pPr>
      <w:r w:rsidRPr="00383729">
        <w:rPr>
          <w:rFonts w:cs="Times New Roman"/>
          <w:shd w:val="clear" w:color="auto" w:fill="FFFFFF"/>
        </w:rPr>
        <w:t>Inclusion criteria: met the diagnostic criteria for CHF and T2DM according to the 2024 Chinese Guidelines for the Diagnosis and Treatment of Heart Failure and the Chinese Guidelines for the Prevention and Treatment of Type 2 Diabetes; NYHA functional class II–III; age between 40 and 65 years, regardless of sex; hemodynamically stable; normal audiovisual function; and able to complete out</w:t>
      </w:r>
      <w:r w:rsidRPr="00383729">
        <w:rPr>
          <w:rFonts w:cs="Times New Roman"/>
          <w:shd w:val="clear" w:color="auto" w:fill="FFFFFF"/>
        </w:rPr>
        <w:noBreakHyphen/>
        <w:t>of</w:t>
      </w:r>
      <w:r w:rsidRPr="00383729">
        <w:rPr>
          <w:rFonts w:cs="Times New Roman"/>
          <w:shd w:val="clear" w:color="auto" w:fill="FFFFFF"/>
        </w:rPr>
        <w:noBreakHyphen/>
        <w:t>hospital follow</w:t>
      </w:r>
      <w:r w:rsidRPr="00383729">
        <w:rPr>
          <w:rFonts w:cs="Times New Roman"/>
          <w:shd w:val="clear" w:color="auto" w:fill="FFFFFF"/>
        </w:rPr>
        <w:noBreakHyphen/>
        <w:t>up via telephone or WeChat.</w:t>
      </w:r>
      <w:r w:rsidRPr="00383729">
        <w:rPr>
          <w:rFonts w:eastAsia="SimSun" w:cs="Times New Roman"/>
          <w:shd w:val="clear" w:color="auto" w:fill="FFFFFF"/>
        </w:rPr>
        <w:t xml:space="preserve"> </w:t>
      </w:r>
      <w:r w:rsidRPr="00383729">
        <w:rPr>
          <w:rFonts w:cs="Times New Roman"/>
          <w:shd w:val="clear" w:color="auto" w:fill="FFFFFF"/>
        </w:rPr>
        <w:t xml:space="preserve">Exclusion criteria: significant hemodynamic fluctuations; severe heart failure in the acute phase or acute exacerbation; complicated </w:t>
      </w:r>
      <w:r w:rsidR="00CD44ED">
        <w:rPr>
          <w:rFonts w:cs="Times New Roman"/>
          <w:shd w:val="clear" w:color="auto" w:fill="FFFFFF"/>
        </w:rPr>
        <w:t>by</w:t>
      </w:r>
      <w:r w:rsidR="00CD44ED" w:rsidRPr="00383729">
        <w:rPr>
          <w:rFonts w:cs="Times New Roman"/>
          <w:shd w:val="clear" w:color="auto" w:fill="FFFFFF"/>
        </w:rPr>
        <w:t xml:space="preserve"> </w:t>
      </w:r>
      <w:r w:rsidRPr="00383729">
        <w:rPr>
          <w:rFonts w:cs="Times New Roman"/>
          <w:shd w:val="clear" w:color="auto" w:fill="FFFFFF"/>
        </w:rPr>
        <w:t>severe arrhythmias or uncontrolled hypertension; aortic aneurysm; mean pulmonary artery pressure (</w:t>
      </w:r>
      <w:proofErr w:type="spellStart"/>
      <w:r w:rsidRPr="00383729">
        <w:rPr>
          <w:rFonts w:cs="Times New Roman"/>
          <w:shd w:val="clear" w:color="auto" w:fill="FFFFFF"/>
        </w:rPr>
        <w:t>mPAP</w:t>
      </w:r>
      <w:proofErr w:type="spellEnd"/>
      <w:r w:rsidRPr="00383729">
        <w:rPr>
          <w:rFonts w:cs="Times New Roman"/>
          <w:shd w:val="clear" w:color="auto" w:fill="FFFFFF"/>
        </w:rPr>
        <w:t xml:space="preserve">) </w:t>
      </w:r>
      <w:r w:rsidR="00383729">
        <w:rPr>
          <w:rFonts w:cs="Times New Roman"/>
          <w:shd w:val="clear" w:color="auto" w:fill="FFFFFF"/>
        </w:rPr>
        <w:t>&gt;</w:t>
      </w:r>
      <w:r w:rsidR="00CD44ED">
        <w:rPr>
          <w:rFonts w:cs="Times New Roman"/>
          <w:shd w:val="clear" w:color="auto" w:fill="FFFFFF"/>
        </w:rPr>
        <w:t xml:space="preserve"> </w:t>
      </w:r>
      <w:r w:rsidRPr="00383729">
        <w:rPr>
          <w:rFonts w:cs="Times New Roman"/>
          <w:shd w:val="clear" w:color="auto" w:fill="FFFFFF"/>
        </w:rPr>
        <w:t>50 mmHg; recent use of anticoagulants; congenital heart disease; deep vein thrombosis (DVT) or presence of infectious foci in the lower extremities; lower limb deformities; pregnancy; refusal to participate or inability to cooperate.</w:t>
      </w:r>
      <w:r w:rsidRPr="00383729">
        <w:rPr>
          <w:rFonts w:eastAsia="SimSun" w:cs="Times New Roman"/>
          <w:shd w:val="clear" w:color="auto" w:fill="FFFFFF"/>
        </w:rPr>
        <w:t xml:space="preserve"> </w:t>
      </w:r>
      <w:r w:rsidRPr="00383729">
        <w:rPr>
          <w:rFonts w:cs="Times New Roman"/>
          <w:shd w:val="clear" w:color="auto" w:fill="FFFFFF"/>
        </w:rPr>
        <w:t xml:space="preserve">Termination/withdrawal criteria: occurrence of serious cardiovascular adverse events during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therapy; judged by the investigator as needing termination; voluntary withdrawal by the participant; loss to follow</w:t>
      </w:r>
      <w:r w:rsidRPr="00383729">
        <w:rPr>
          <w:rFonts w:cs="Times New Roman"/>
          <w:shd w:val="clear" w:color="auto" w:fill="FFFFFF"/>
        </w:rPr>
        <w:noBreakHyphen/>
        <w:t xml:space="preserve">up or inability to complete the required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treatment.</w:t>
      </w:r>
    </w:p>
    <w:p w14:paraId="77462A17" w14:textId="60AD990E" w:rsidR="00AD405E" w:rsidRPr="00383729" w:rsidRDefault="00383729" w:rsidP="00201505">
      <w:pPr>
        <w:rPr>
          <w:rFonts w:cs="Times New Roman"/>
          <w:shd w:val="clear" w:color="auto" w:fill="FFFFFF"/>
        </w:rPr>
      </w:pPr>
      <w:r>
        <w:rPr>
          <w:rFonts w:cs="Times New Roman"/>
          <w:shd w:val="clear" w:color="auto" w:fill="FFFFFF"/>
        </w:rPr>
        <w:tab/>
      </w:r>
    </w:p>
    <w:p w14:paraId="59C9BA07" w14:textId="77777777" w:rsidR="00AD405E" w:rsidRPr="00383729" w:rsidRDefault="00000000" w:rsidP="00201505">
      <w:pPr>
        <w:rPr>
          <w:rFonts w:cs="Times New Roman"/>
        </w:rPr>
      </w:pPr>
      <w:r w:rsidRPr="00201505">
        <w:rPr>
          <w:rFonts w:cs="Times New Roman"/>
          <w:b/>
          <w:bCs/>
          <w:shd w:val="clear" w:color="auto" w:fill="FFFFFF"/>
        </w:rPr>
        <w:t>Table 1</w:t>
      </w:r>
      <w:r w:rsidRPr="00201505">
        <w:rPr>
          <w:rFonts w:eastAsia="SimSun" w:cs="Times New Roman"/>
          <w:b/>
          <w:bCs/>
          <w:shd w:val="clear" w:color="auto" w:fill="FFFFFF"/>
        </w:rPr>
        <w:t>.</w:t>
      </w:r>
      <w:r w:rsidRPr="00383729">
        <w:rPr>
          <w:rFonts w:cs="Times New Roman"/>
          <w:shd w:val="clear" w:color="auto" w:fill="FFFFFF"/>
        </w:rPr>
        <w:t xml:space="preserve"> Baseline characteristics analysis</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695"/>
        <w:gridCol w:w="241"/>
        <w:gridCol w:w="952"/>
        <w:gridCol w:w="960"/>
        <w:gridCol w:w="654"/>
        <w:gridCol w:w="1093"/>
        <w:gridCol w:w="920"/>
        <w:gridCol w:w="1093"/>
        <w:gridCol w:w="1016"/>
        <w:gridCol w:w="1014"/>
      </w:tblGrid>
      <w:tr w:rsidR="00AD405E" w:rsidRPr="00383729" w14:paraId="0C2C6D87" w14:textId="77777777" w:rsidTr="00201505">
        <w:trPr>
          <w:tblHeader/>
          <w:jc w:val="center"/>
        </w:trPr>
        <w:tc>
          <w:tcPr>
            <w:tcW w:w="880" w:type="pct"/>
            <w:vMerge w:val="restart"/>
            <w:tcBorders>
              <w:top w:val="single" w:sz="12" w:space="0" w:color="auto"/>
              <w:left w:val="nil"/>
              <w:bottom w:val="nil"/>
              <w:right w:val="nil"/>
            </w:tcBorders>
            <w:tcMar>
              <w:top w:w="-1" w:type="dxa"/>
              <w:left w:w="-1" w:type="dxa"/>
              <w:bottom w:w="-1" w:type="dxa"/>
              <w:right w:w="-1" w:type="dxa"/>
            </w:tcMar>
          </w:tcPr>
          <w:p w14:paraId="2AF27A2F" w14:textId="77777777" w:rsidR="00AD405E" w:rsidRPr="00201505" w:rsidRDefault="00000000" w:rsidP="00201505">
            <w:pPr>
              <w:jc w:val="left"/>
              <w:rPr>
                <w:rFonts w:cs="Times New Roman"/>
                <w:b/>
                <w:bCs/>
              </w:rPr>
            </w:pPr>
            <w:r w:rsidRPr="00201505">
              <w:rPr>
                <w:rFonts w:cs="Times New Roman"/>
                <w:b/>
                <w:bCs/>
                <w:shd w:val="clear" w:color="auto" w:fill="FFFFFF"/>
              </w:rPr>
              <w:t>Group</w:t>
            </w:r>
          </w:p>
        </w:tc>
        <w:tc>
          <w:tcPr>
            <w:tcW w:w="125" w:type="pct"/>
            <w:vMerge w:val="restart"/>
            <w:tcBorders>
              <w:top w:val="single" w:sz="12" w:space="0" w:color="auto"/>
              <w:left w:val="nil"/>
              <w:bottom w:val="nil"/>
              <w:right w:val="nil"/>
            </w:tcBorders>
            <w:tcMar>
              <w:top w:w="-1" w:type="dxa"/>
              <w:left w:w="-1" w:type="dxa"/>
              <w:bottom w:w="-1" w:type="dxa"/>
              <w:right w:w="-1" w:type="dxa"/>
            </w:tcMar>
          </w:tcPr>
          <w:p w14:paraId="3346162C" w14:textId="77777777" w:rsidR="00AD405E" w:rsidRPr="00201505" w:rsidRDefault="00000000" w:rsidP="00201505">
            <w:pPr>
              <w:jc w:val="center"/>
              <w:rPr>
                <w:rFonts w:cs="Times New Roman"/>
                <w:b/>
                <w:bCs/>
              </w:rPr>
            </w:pPr>
            <w:r w:rsidRPr="00201505">
              <w:rPr>
                <w:rFonts w:cs="Times New Roman"/>
                <w:b/>
                <w:bCs/>
                <w:shd w:val="clear" w:color="auto" w:fill="FFFFFF"/>
              </w:rPr>
              <w:t>n</w:t>
            </w:r>
          </w:p>
        </w:tc>
        <w:tc>
          <w:tcPr>
            <w:tcW w:w="992" w:type="pct"/>
            <w:gridSpan w:val="2"/>
            <w:tcBorders>
              <w:top w:val="single" w:sz="12" w:space="0" w:color="auto"/>
              <w:left w:val="nil"/>
              <w:bottom w:val="single" w:sz="4" w:space="0" w:color="auto"/>
              <w:right w:val="nil"/>
            </w:tcBorders>
            <w:tcMar>
              <w:top w:w="-1" w:type="dxa"/>
              <w:left w:w="-1" w:type="dxa"/>
              <w:bottom w:w="-1" w:type="dxa"/>
              <w:right w:w="-1" w:type="dxa"/>
            </w:tcMar>
          </w:tcPr>
          <w:p w14:paraId="22CD5932" w14:textId="77777777" w:rsidR="00AD405E" w:rsidRPr="00201505" w:rsidRDefault="00000000" w:rsidP="00201505">
            <w:pPr>
              <w:jc w:val="center"/>
              <w:rPr>
                <w:rFonts w:cs="Times New Roman"/>
                <w:b/>
                <w:bCs/>
              </w:rPr>
            </w:pPr>
            <w:r w:rsidRPr="00201505">
              <w:rPr>
                <w:rFonts w:cs="Times New Roman"/>
                <w:b/>
                <w:bCs/>
                <w:shd w:val="clear" w:color="auto" w:fill="FFFFFF"/>
              </w:rPr>
              <w:t>Gender (%)</w:t>
            </w:r>
          </w:p>
        </w:tc>
        <w:tc>
          <w:tcPr>
            <w:tcW w:w="906" w:type="pct"/>
            <w:gridSpan w:val="2"/>
            <w:tcBorders>
              <w:top w:val="single" w:sz="12" w:space="0" w:color="auto"/>
              <w:left w:val="nil"/>
              <w:bottom w:val="single" w:sz="4" w:space="0" w:color="auto"/>
              <w:right w:val="nil"/>
            </w:tcBorders>
            <w:tcMar>
              <w:top w:w="-1" w:type="dxa"/>
              <w:left w:w="-1" w:type="dxa"/>
              <w:bottom w:w="-1" w:type="dxa"/>
              <w:right w:w="-1" w:type="dxa"/>
            </w:tcMar>
          </w:tcPr>
          <w:p w14:paraId="3AE3AA62" w14:textId="77777777" w:rsidR="00AD405E" w:rsidRPr="00201505" w:rsidRDefault="00000000" w:rsidP="00201505">
            <w:pPr>
              <w:jc w:val="center"/>
              <w:rPr>
                <w:rFonts w:cs="Times New Roman"/>
                <w:b/>
                <w:bCs/>
              </w:rPr>
            </w:pPr>
            <w:r w:rsidRPr="00201505">
              <w:rPr>
                <w:rFonts w:cs="Times New Roman"/>
                <w:b/>
                <w:bCs/>
                <w:shd w:val="clear" w:color="auto" w:fill="FFFFFF"/>
              </w:rPr>
              <w:t>Age (years)</w:t>
            </w:r>
          </w:p>
        </w:tc>
        <w:tc>
          <w:tcPr>
            <w:tcW w:w="1044" w:type="pct"/>
            <w:gridSpan w:val="2"/>
            <w:tcBorders>
              <w:top w:val="single" w:sz="12" w:space="0" w:color="auto"/>
              <w:left w:val="nil"/>
              <w:bottom w:val="single" w:sz="4" w:space="0" w:color="auto"/>
              <w:right w:val="nil"/>
            </w:tcBorders>
            <w:tcMar>
              <w:top w:w="-1" w:type="dxa"/>
              <w:left w:w="-1" w:type="dxa"/>
              <w:bottom w:w="-1" w:type="dxa"/>
              <w:right w:w="-1" w:type="dxa"/>
            </w:tcMar>
          </w:tcPr>
          <w:p w14:paraId="4B0C3590" w14:textId="77777777" w:rsidR="00AD405E" w:rsidRPr="00201505" w:rsidRDefault="00000000" w:rsidP="00201505">
            <w:pPr>
              <w:jc w:val="center"/>
              <w:rPr>
                <w:rFonts w:cs="Times New Roman"/>
                <w:b/>
                <w:bCs/>
              </w:rPr>
            </w:pPr>
            <w:r w:rsidRPr="00201505">
              <w:rPr>
                <w:rFonts w:cs="Times New Roman"/>
                <w:b/>
                <w:bCs/>
                <w:shd w:val="clear" w:color="auto" w:fill="FFFFFF"/>
              </w:rPr>
              <w:t>BMI (kg/m²)</w:t>
            </w:r>
          </w:p>
        </w:tc>
        <w:tc>
          <w:tcPr>
            <w:tcW w:w="1053" w:type="pct"/>
            <w:gridSpan w:val="2"/>
            <w:tcBorders>
              <w:top w:val="single" w:sz="12" w:space="0" w:color="auto"/>
              <w:left w:val="nil"/>
              <w:bottom w:val="single" w:sz="4" w:space="0" w:color="auto"/>
              <w:right w:val="nil"/>
            </w:tcBorders>
            <w:tcMar>
              <w:top w:w="-1" w:type="dxa"/>
              <w:left w:w="-1" w:type="dxa"/>
              <w:bottom w:w="-1" w:type="dxa"/>
              <w:right w:w="-1" w:type="dxa"/>
            </w:tcMar>
          </w:tcPr>
          <w:p w14:paraId="2E6FA57D" w14:textId="77777777" w:rsidR="00AD405E" w:rsidRPr="00201505" w:rsidRDefault="00000000" w:rsidP="00201505">
            <w:pPr>
              <w:jc w:val="center"/>
              <w:rPr>
                <w:rFonts w:cs="Times New Roman"/>
                <w:b/>
                <w:bCs/>
              </w:rPr>
            </w:pPr>
            <w:r w:rsidRPr="00201505">
              <w:rPr>
                <w:rFonts w:cs="Times New Roman"/>
                <w:b/>
                <w:bCs/>
                <w:shd w:val="clear" w:color="auto" w:fill="FFFFFF"/>
              </w:rPr>
              <w:t>Smoking history (%)</w:t>
            </w:r>
          </w:p>
        </w:tc>
      </w:tr>
      <w:tr w:rsidR="00AD405E" w:rsidRPr="00383729" w14:paraId="24A1BF07" w14:textId="77777777" w:rsidTr="00201505">
        <w:trPr>
          <w:tblHeader/>
          <w:jc w:val="center"/>
        </w:trPr>
        <w:tc>
          <w:tcPr>
            <w:tcW w:w="880" w:type="pct"/>
            <w:vMerge/>
            <w:tcBorders>
              <w:top w:val="nil"/>
              <w:left w:val="nil"/>
              <w:bottom w:val="nil"/>
              <w:right w:val="nil"/>
            </w:tcBorders>
            <w:tcMar>
              <w:top w:w="-1" w:type="dxa"/>
              <w:left w:w="-1" w:type="dxa"/>
              <w:bottom w:w="-1" w:type="dxa"/>
              <w:right w:w="-1" w:type="dxa"/>
            </w:tcMar>
          </w:tcPr>
          <w:p w14:paraId="1F72819A" w14:textId="77777777" w:rsidR="00AD405E" w:rsidRPr="00201505" w:rsidRDefault="00AD405E" w:rsidP="00201505">
            <w:pPr>
              <w:jc w:val="left"/>
              <w:rPr>
                <w:rFonts w:cs="Times New Roman"/>
                <w:b/>
                <w:bCs/>
              </w:rPr>
            </w:pPr>
          </w:p>
        </w:tc>
        <w:tc>
          <w:tcPr>
            <w:tcW w:w="125" w:type="pct"/>
            <w:vMerge/>
            <w:tcBorders>
              <w:top w:val="nil"/>
              <w:left w:val="nil"/>
              <w:bottom w:val="nil"/>
              <w:right w:val="nil"/>
            </w:tcBorders>
            <w:tcMar>
              <w:top w:w="-1" w:type="dxa"/>
              <w:left w:w="-1" w:type="dxa"/>
              <w:bottom w:w="-1" w:type="dxa"/>
              <w:right w:w="-1" w:type="dxa"/>
            </w:tcMar>
          </w:tcPr>
          <w:p w14:paraId="06E2B535" w14:textId="77777777" w:rsidR="00AD405E" w:rsidRPr="00201505" w:rsidRDefault="00AD405E" w:rsidP="00201505">
            <w:pPr>
              <w:jc w:val="center"/>
              <w:rPr>
                <w:rFonts w:cs="Times New Roman"/>
                <w:b/>
                <w:bCs/>
              </w:rPr>
            </w:pPr>
          </w:p>
        </w:tc>
        <w:tc>
          <w:tcPr>
            <w:tcW w:w="494" w:type="pct"/>
            <w:tcBorders>
              <w:top w:val="single" w:sz="4" w:space="0" w:color="auto"/>
              <w:left w:val="nil"/>
              <w:bottom w:val="single" w:sz="4" w:space="0" w:color="auto"/>
              <w:right w:val="nil"/>
            </w:tcBorders>
            <w:tcMar>
              <w:top w:w="-1" w:type="dxa"/>
              <w:left w:w="-1" w:type="dxa"/>
              <w:bottom w:w="-1" w:type="dxa"/>
              <w:right w:w="-1" w:type="dxa"/>
            </w:tcMar>
          </w:tcPr>
          <w:p w14:paraId="424E77F0" w14:textId="77777777" w:rsidR="00AD405E" w:rsidRPr="00201505" w:rsidRDefault="00000000" w:rsidP="00201505">
            <w:pPr>
              <w:jc w:val="center"/>
              <w:rPr>
                <w:rFonts w:cs="Times New Roman"/>
                <w:b/>
                <w:bCs/>
              </w:rPr>
            </w:pPr>
            <w:r w:rsidRPr="00201505">
              <w:rPr>
                <w:rFonts w:cs="Times New Roman"/>
                <w:b/>
                <w:bCs/>
                <w:shd w:val="clear" w:color="auto" w:fill="FFFFFF"/>
              </w:rPr>
              <w:t>Male</w:t>
            </w:r>
          </w:p>
        </w:tc>
        <w:tc>
          <w:tcPr>
            <w:tcW w:w="498" w:type="pct"/>
            <w:tcBorders>
              <w:top w:val="single" w:sz="4" w:space="0" w:color="auto"/>
              <w:left w:val="nil"/>
              <w:bottom w:val="single" w:sz="4" w:space="0" w:color="auto"/>
              <w:right w:val="nil"/>
            </w:tcBorders>
            <w:tcMar>
              <w:top w:w="-1" w:type="dxa"/>
              <w:left w:w="-1" w:type="dxa"/>
              <w:bottom w:w="-1" w:type="dxa"/>
              <w:right w:w="-1" w:type="dxa"/>
            </w:tcMar>
          </w:tcPr>
          <w:p w14:paraId="575C092E" w14:textId="77777777" w:rsidR="00AD405E" w:rsidRPr="00201505" w:rsidRDefault="00000000" w:rsidP="00201505">
            <w:pPr>
              <w:jc w:val="center"/>
              <w:rPr>
                <w:rFonts w:cs="Times New Roman"/>
                <w:b/>
                <w:bCs/>
              </w:rPr>
            </w:pPr>
            <w:r w:rsidRPr="00201505">
              <w:rPr>
                <w:rFonts w:cs="Times New Roman"/>
                <w:b/>
                <w:bCs/>
                <w:shd w:val="clear" w:color="auto" w:fill="FFFFFF"/>
              </w:rPr>
              <w:t>Female</w:t>
            </w:r>
          </w:p>
        </w:tc>
        <w:tc>
          <w:tcPr>
            <w:tcW w:w="339" w:type="pct"/>
            <w:tcBorders>
              <w:top w:val="single" w:sz="4" w:space="0" w:color="auto"/>
              <w:left w:val="nil"/>
              <w:bottom w:val="single" w:sz="4" w:space="0" w:color="auto"/>
              <w:right w:val="nil"/>
            </w:tcBorders>
            <w:tcMar>
              <w:top w:w="-1" w:type="dxa"/>
              <w:left w:w="-1" w:type="dxa"/>
              <w:bottom w:w="-1" w:type="dxa"/>
              <w:right w:w="-1" w:type="dxa"/>
            </w:tcMar>
          </w:tcPr>
          <w:p w14:paraId="00D8FF22" w14:textId="77777777" w:rsidR="00AD405E" w:rsidRPr="00201505" w:rsidRDefault="00000000" w:rsidP="00201505">
            <w:pPr>
              <w:jc w:val="center"/>
              <w:rPr>
                <w:rFonts w:cs="Times New Roman"/>
                <w:b/>
                <w:bCs/>
              </w:rPr>
            </w:pPr>
            <w:r w:rsidRPr="00201505">
              <w:rPr>
                <w:rFonts w:cs="Times New Roman"/>
                <w:b/>
                <w:bCs/>
                <w:shd w:val="clear" w:color="auto" w:fill="FFFFFF"/>
              </w:rPr>
              <w:t>Range</w:t>
            </w:r>
          </w:p>
        </w:tc>
        <w:tc>
          <w:tcPr>
            <w:tcW w:w="567" w:type="pct"/>
            <w:tcBorders>
              <w:top w:val="single" w:sz="4" w:space="0" w:color="auto"/>
              <w:left w:val="nil"/>
              <w:bottom w:val="single" w:sz="4" w:space="0" w:color="auto"/>
              <w:right w:val="nil"/>
            </w:tcBorders>
            <w:tcMar>
              <w:top w:w="-1" w:type="dxa"/>
              <w:left w:w="-1" w:type="dxa"/>
              <w:bottom w:w="-1" w:type="dxa"/>
              <w:right w:w="-1" w:type="dxa"/>
            </w:tcMar>
          </w:tcPr>
          <w:p w14:paraId="1FC07187" w14:textId="77777777" w:rsidR="00AD405E" w:rsidRPr="00201505" w:rsidRDefault="00000000" w:rsidP="00201505">
            <w:pPr>
              <w:jc w:val="center"/>
              <w:rPr>
                <w:rFonts w:cs="Times New Roman"/>
                <w:b/>
                <w:bCs/>
              </w:rPr>
            </w:pPr>
            <w:r w:rsidRPr="00201505">
              <w:rPr>
                <w:rFonts w:cs="Times New Roman"/>
                <w:b/>
                <w:bCs/>
                <w:shd w:val="clear" w:color="auto" w:fill="FFFFFF"/>
              </w:rPr>
              <w:t>Mean</w:t>
            </w:r>
          </w:p>
        </w:tc>
        <w:tc>
          <w:tcPr>
            <w:tcW w:w="477" w:type="pct"/>
            <w:tcBorders>
              <w:top w:val="single" w:sz="4" w:space="0" w:color="auto"/>
              <w:left w:val="nil"/>
              <w:bottom w:val="single" w:sz="4" w:space="0" w:color="auto"/>
              <w:right w:val="nil"/>
            </w:tcBorders>
            <w:tcMar>
              <w:top w:w="-1" w:type="dxa"/>
              <w:left w:w="-1" w:type="dxa"/>
              <w:bottom w:w="-1" w:type="dxa"/>
              <w:right w:w="-1" w:type="dxa"/>
            </w:tcMar>
          </w:tcPr>
          <w:p w14:paraId="34D00809" w14:textId="77777777" w:rsidR="00AD405E" w:rsidRPr="00201505" w:rsidRDefault="00000000" w:rsidP="00201505">
            <w:pPr>
              <w:jc w:val="center"/>
              <w:rPr>
                <w:rFonts w:cs="Times New Roman"/>
                <w:b/>
                <w:bCs/>
              </w:rPr>
            </w:pPr>
            <w:r w:rsidRPr="00201505">
              <w:rPr>
                <w:rFonts w:cs="Times New Roman"/>
                <w:b/>
                <w:bCs/>
                <w:shd w:val="clear" w:color="auto" w:fill="FFFFFF"/>
              </w:rPr>
              <w:t>Range</w:t>
            </w:r>
          </w:p>
        </w:tc>
        <w:tc>
          <w:tcPr>
            <w:tcW w:w="567" w:type="pct"/>
            <w:tcBorders>
              <w:top w:val="single" w:sz="4" w:space="0" w:color="auto"/>
              <w:left w:val="nil"/>
              <w:bottom w:val="single" w:sz="4" w:space="0" w:color="auto"/>
              <w:right w:val="nil"/>
            </w:tcBorders>
            <w:tcMar>
              <w:top w:w="-1" w:type="dxa"/>
              <w:left w:w="-1" w:type="dxa"/>
              <w:bottom w:w="-1" w:type="dxa"/>
              <w:right w:w="-1" w:type="dxa"/>
            </w:tcMar>
          </w:tcPr>
          <w:p w14:paraId="2BD104E5" w14:textId="77777777" w:rsidR="00AD405E" w:rsidRPr="00201505" w:rsidRDefault="00000000" w:rsidP="00201505">
            <w:pPr>
              <w:jc w:val="center"/>
              <w:rPr>
                <w:rFonts w:cs="Times New Roman"/>
                <w:b/>
                <w:bCs/>
              </w:rPr>
            </w:pPr>
            <w:r w:rsidRPr="00201505">
              <w:rPr>
                <w:rFonts w:cs="Times New Roman"/>
                <w:b/>
                <w:bCs/>
                <w:shd w:val="clear" w:color="auto" w:fill="FFFFFF"/>
              </w:rPr>
              <w:t>Mean</w:t>
            </w:r>
          </w:p>
        </w:tc>
        <w:tc>
          <w:tcPr>
            <w:tcW w:w="527" w:type="pct"/>
            <w:tcBorders>
              <w:top w:val="single" w:sz="4" w:space="0" w:color="auto"/>
              <w:left w:val="nil"/>
              <w:bottom w:val="single" w:sz="4" w:space="0" w:color="auto"/>
              <w:right w:val="nil"/>
            </w:tcBorders>
            <w:tcMar>
              <w:top w:w="-1" w:type="dxa"/>
              <w:left w:w="-1" w:type="dxa"/>
              <w:bottom w:w="-1" w:type="dxa"/>
              <w:right w:w="-1" w:type="dxa"/>
            </w:tcMar>
          </w:tcPr>
          <w:p w14:paraId="0CB58931" w14:textId="77777777" w:rsidR="00AD405E" w:rsidRPr="00201505" w:rsidRDefault="00000000" w:rsidP="00201505">
            <w:pPr>
              <w:jc w:val="center"/>
              <w:rPr>
                <w:rFonts w:cs="Times New Roman"/>
                <w:b/>
                <w:bCs/>
              </w:rPr>
            </w:pPr>
            <w:r w:rsidRPr="00201505">
              <w:rPr>
                <w:rFonts w:cs="Times New Roman"/>
                <w:b/>
                <w:bCs/>
                <w:shd w:val="clear" w:color="auto" w:fill="FFFFFF"/>
              </w:rPr>
              <w:t>Yes</w:t>
            </w:r>
          </w:p>
        </w:tc>
        <w:tc>
          <w:tcPr>
            <w:tcW w:w="527" w:type="pct"/>
            <w:tcBorders>
              <w:top w:val="single" w:sz="4" w:space="0" w:color="auto"/>
              <w:left w:val="nil"/>
              <w:bottom w:val="single" w:sz="4" w:space="0" w:color="auto"/>
              <w:right w:val="nil"/>
            </w:tcBorders>
            <w:tcMar>
              <w:top w:w="-1" w:type="dxa"/>
              <w:left w:w="-1" w:type="dxa"/>
              <w:bottom w:w="-1" w:type="dxa"/>
              <w:right w:w="-1" w:type="dxa"/>
            </w:tcMar>
          </w:tcPr>
          <w:p w14:paraId="2B5CDD47" w14:textId="77777777" w:rsidR="00AD405E" w:rsidRPr="00201505" w:rsidRDefault="00000000" w:rsidP="00201505">
            <w:pPr>
              <w:jc w:val="center"/>
              <w:rPr>
                <w:rFonts w:cs="Times New Roman"/>
                <w:b/>
                <w:bCs/>
              </w:rPr>
            </w:pPr>
            <w:r w:rsidRPr="00201505">
              <w:rPr>
                <w:rFonts w:cs="Times New Roman"/>
                <w:b/>
                <w:bCs/>
                <w:shd w:val="clear" w:color="auto" w:fill="FFFFFF"/>
              </w:rPr>
              <w:t>No</w:t>
            </w:r>
          </w:p>
        </w:tc>
      </w:tr>
      <w:tr w:rsidR="00AD405E" w:rsidRPr="00383729" w14:paraId="5676143D" w14:textId="77777777" w:rsidTr="00201505">
        <w:trPr>
          <w:tblHeader/>
          <w:jc w:val="center"/>
        </w:trPr>
        <w:tc>
          <w:tcPr>
            <w:tcW w:w="880" w:type="pct"/>
            <w:tcBorders>
              <w:top w:val="single" w:sz="4" w:space="0" w:color="auto"/>
              <w:left w:val="nil"/>
              <w:bottom w:val="nil"/>
              <w:right w:val="nil"/>
            </w:tcBorders>
            <w:tcMar>
              <w:top w:w="-1" w:type="dxa"/>
              <w:left w:w="-1" w:type="dxa"/>
              <w:bottom w:w="-1" w:type="dxa"/>
              <w:right w:w="-1" w:type="dxa"/>
            </w:tcMar>
          </w:tcPr>
          <w:p w14:paraId="6C2A43A6" w14:textId="77777777" w:rsidR="00AD405E" w:rsidRPr="00201505" w:rsidRDefault="00000000" w:rsidP="00201505">
            <w:pPr>
              <w:jc w:val="left"/>
              <w:rPr>
                <w:rFonts w:cs="Times New Roman"/>
              </w:rPr>
            </w:pPr>
            <w:r w:rsidRPr="00201505">
              <w:rPr>
                <w:rFonts w:cs="Times New Roman"/>
                <w:shd w:val="clear" w:color="auto" w:fill="FFFFFF"/>
              </w:rPr>
              <w:t>Control group</w:t>
            </w:r>
          </w:p>
        </w:tc>
        <w:tc>
          <w:tcPr>
            <w:tcW w:w="125" w:type="pct"/>
            <w:tcBorders>
              <w:top w:val="single" w:sz="4" w:space="0" w:color="auto"/>
              <w:left w:val="nil"/>
              <w:bottom w:val="nil"/>
              <w:right w:val="nil"/>
            </w:tcBorders>
            <w:tcMar>
              <w:top w:w="-1" w:type="dxa"/>
              <w:left w:w="-1" w:type="dxa"/>
              <w:bottom w:w="-1" w:type="dxa"/>
              <w:right w:w="-1" w:type="dxa"/>
            </w:tcMar>
          </w:tcPr>
          <w:p w14:paraId="2C72202B" w14:textId="77777777" w:rsidR="00AD405E" w:rsidRPr="00201505" w:rsidRDefault="00000000" w:rsidP="00201505">
            <w:pPr>
              <w:jc w:val="center"/>
              <w:rPr>
                <w:rFonts w:cs="Times New Roman"/>
              </w:rPr>
            </w:pPr>
            <w:r w:rsidRPr="00201505">
              <w:rPr>
                <w:rFonts w:cs="Times New Roman"/>
                <w:shd w:val="clear" w:color="auto" w:fill="FFFFFF"/>
              </w:rPr>
              <w:t>75</w:t>
            </w:r>
          </w:p>
        </w:tc>
        <w:tc>
          <w:tcPr>
            <w:tcW w:w="494" w:type="pct"/>
            <w:tcBorders>
              <w:top w:val="single" w:sz="4" w:space="0" w:color="auto"/>
              <w:left w:val="nil"/>
              <w:bottom w:val="nil"/>
              <w:right w:val="nil"/>
            </w:tcBorders>
            <w:tcMar>
              <w:top w:w="-1" w:type="dxa"/>
              <w:left w:w="-1" w:type="dxa"/>
              <w:bottom w:w="-1" w:type="dxa"/>
              <w:right w:w="-1" w:type="dxa"/>
            </w:tcMar>
          </w:tcPr>
          <w:p w14:paraId="3148E039" w14:textId="77777777" w:rsidR="00AD405E" w:rsidRPr="00201505" w:rsidRDefault="00000000" w:rsidP="00201505">
            <w:pPr>
              <w:jc w:val="center"/>
              <w:rPr>
                <w:rFonts w:cs="Times New Roman"/>
              </w:rPr>
            </w:pPr>
            <w:r w:rsidRPr="00201505">
              <w:rPr>
                <w:rFonts w:cs="Times New Roman"/>
                <w:shd w:val="clear" w:color="auto" w:fill="FFFFFF"/>
              </w:rPr>
              <w:t>44 (58.67)</w:t>
            </w:r>
          </w:p>
        </w:tc>
        <w:tc>
          <w:tcPr>
            <w:tcW w:w="498" w:type="pct"/>
            <w:tcBorders>
              <w:top w:val="single" w:sz="4" w:space="0" w:color="auto"/>
              <w:left w:val="nil"/>
              <w:bottom w:val="nil"/>
              <w:right w:val="nil"/>
            </w:tcBorders>
            <w:tcMar>
              <w:top w:w="-1" w:type="dxa"/>
              <w:left w:w="-1" w:type="dxa"/>
              <w:bottom w:w="-1" w:type="dxa"/>
              <w:right w:w="-1" w:type="dxa"/>
            </w:tcMar>
          </w:tcPr>
          <w:p w14:paraId="53CEB2F0" w14:textId="77777777" w:rsidR="00AD405E" w:rsidRPr="00201505" w:rsidRDefault="00000000" w:rsidP="00201505">
            <w:pPr>
              <w:jc w:val="center"/>
              <w:rPr>
                <w:rFonts w:cs="Times New Roman"/>
              </w:rPr>
            </w:pPr>
            <w:r w:rsidRPr="00201505">
              <w:rPr>
                <w:rFonts w:cs="Times New Roman"/>
                <w:shd w:val="clear" w:color="auto" w:fill="FFFFFF"/>
              </w:rPr>
              <w:t>31 (41.33)</w:t>
            </w:r>
          </w:p>
        </w:tc>
        <w:tc>
          <w:tcPr>
            <w:tcW w:w="339" w:type="pct"/>
            <w:tcBorders>
              <w:top w:val="single" w:sz="4" w:space="0" w:color="auto"/>
              <w:left w:val="nil"/>
              <w:bottom w:val="nil"/>
              <w:right w:val="nil"/>
            </w:tcBorders>
            <w:tcMar>
              <w:top w:w="-1" w:type="dxa"/>
              <w:left w:w="-1" w:type="dxa"/>
              <w:bottom w:w="-1" w:type="dxa"/>
              <w:right w:w="-1" w:type="dxa"/>
            </w:tcMar>
          </w:tcPr>
          <w:p w14:paraId="3BB37EEC" w14:textId="77777777" w:rsidR="00AD405E" w:rsidRPr="00201505" w:rsidRDefault="00000000" w:rsidP="00201505">
            <w:pPr>
              <w:jc w:val="center"/>
              <w:rPr>
                <w:rFonts w:cs="Times New Roman"/>
              </w:rPr>
            </w:pPr>
            <w:r w:rsidRPr="00201505">
              <w:rPr>
                <w:rFonts w:cs="Times New Roman"/>
                <w:shd w:val="clear" w:color="auto" w:fill="FFFFFF"/>
              </w:rPr>
              <w:t>41</w:t>
            </w:r>
            <w:r w:rsidRPr="00201505">
              <w:rPr>
                <w:rFonts w:cs="Times New Roman"/>
                <w:shd w:val="clear" w:color="auto" w:fill="FFFFFF"/>
              </w:rPr>
              <w:noBreakHyphen/>
              <w:t>65</w:t>
            </w:r>
          </w:p>
        </w:tc>
        <w:tc>
          <w:tcPr>
            <w:tcW w:w="567" w:type="pct"/>
            <w:tcBorders>
              <w:top w:val="single" w:sz="4" w:space="0" w:color="auto"/>
              <w:left w:val="nil"/>
              <w:bottom w:val="nil"/>
              <w:right w:val="nil"/>
            </w:tcBorders>
            <w:tcMar>
              <w:top w:w="-1" w:type="dxa"/>
              <w:left w:w="-1" w:type="dxa"/>
              <w:bottom w:w="-1" w:type="dxa"/>
              <w:right w:w="-1" w:type="dxa"/>
            </w:tcMar>
          </w:tcPr>
          <w:p w14:paraId="7019067D" w14:textId="20C9A98F" w:rsidR="00AD405E" w:rsidRPr="00201505" w:rsidRDefault="00000000" w:rsidP="00201505">
            <w:pPr>
              <w:jc w:val="center"/>
              <w:rPr>
                <w:rFonts w:cs="Times New Roman"/>
              </w:rPr>
            </w:pPr>
            <w:r w:rsidRPr="00201505">
              <w:rPr>
                <w:rFonts w:cs="Times New Roman"/>
                <w:shd w:val="clear" w:color="auto" w:fill="FFFFFF"/>
              </w:rPr>
              <w:t>60.61</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7.51</w:t>
            </w:r>
          </w:p>
        </w:tc>
        <w:tc>
          <w:tcPr>
            <w:tcW w:w="477" w:type="pct"/>
            <w:tcBorders>
              <w:top w:val="single" w:sz="4" w:space="0" w:color="auto"/>
              <w:left w:val="nil"/>
              <w:bottom w:val="nil"/>
              <w:right w:val="nil"/>
            </w:tcBorders>
            <w:tcMar>
              <w:top w:w="-1" w:type="dxa"/>
              <w:left w:w="-1" w:type="dxa"/>
              <w:bottom w:w="-1" w:type="dxa"/>
              <w:right w:w="-1" w:type="dxa"/>
            </w:tcMar>
          </w:tcPr>
          <w:p w14:paraId="0B1AD2B0" w14:textId="77777777" w:rsidR="00AD405E" w:rsidRPr="00201505" w:rsidRDefault="00000000" w:rsidP="00201505">
            <w:pPr>
              <w:jc w:val="center"/>
              <w:rPr>
                <w:rFonts w:cs="Times New Roman"/>
              </w:rPr>
            </w:pPr>
            <w:r w:rsidRPr="00201505">
              <w:rPr>
                <w:rFonts w:cs="Times New Roman"/>
                <w:shd w:val="clear" w:color="auto" w:fill="FFFFFF"/>
              </w:rPr>
              <w:t>18.8</w:t>
            </w:r>
            <w:r w:rsidRPr="00201505">
              <w:rPr>
                <w:rFonts w:cs="Times New Roman"/>
                <w:shd w:val="clear" w:color="auto" w:fill="FFFFFF"/>
              </w:rPr>
              <w:noBreakHyphen/>
              <w:t>37.7</w:t>
            </w:r>
          </w:p>
        </w:tc>
        <w:tc>
          <w:tcPr>
            <w:tcW w:w="567" w:type="pct"/>
            <w:tcBorders>
              <w:top w:val="single" w:sz="4" w:space="0" w:color="auto"/>
              <w:left w:val="nil"/>
              <w:bottom w:val="nil"/>
              <w:right w:val="nil"/>
            </w:tcBorders>
            <w:tcMar>
              <w:top w:w="-1" w:type="dxa"/>
              <w:left w:w="-1" w:type="dxa"/>
              <w:bottom w:w="-1" w:type="dxa"/>
              <w:right w:w="-1" w:type="dxa"/>
            </w:tcMar>
          </w:tcPr>
          <w:p w14:paraId="1F11655C" w14:textId="15F2234A" w:rsidR="00AD405E" w:rsidRPr="00201505" w:rsidRDefault="00000000" w:rsidP="00201505">
            <w:pPr>
              <w:jc w:val="center"/>
              <w:rPr>
                <w:rFonts w:cs="Times New Roman"/>
              </w:rPr>
            </w:pPr>
            <w:r w:rsidRPr="00201505">
              <w:rPr>
                <w:rFonts w:cs="Times New Roman"/>
                <w:shd w:val="clear" w:color="auto" w:fill="FFFFFF"/>
              </w:rPr>
              <w:t>26.48</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2.11</w:t>
            </w:r>
          </w:p>
        </w:tc>
        <w:tc>
          <w:tcPr>
            <w:tcW w:w="527" w:type="pct"/>
            <w:tcBorders>
              <w:top w:val="single" w:sz="4" w:space="0" w:color="auto"/>
              <w:left w:val="nil"/>
              <w:bottom w:val="nil"/>
              <w:right w:val="nil"/>
            </w:tcBorders>
            <w:tcMar>
              <w:top w:w="-1" w:type="dxa"/>
              <w:left w:w="-1" w:type="dxa"/>
              <w:bottom w:w="-1" w:type="dxa"/>
              <w:right w:w="-1" w:type="dxa"/>
            </w:tcMar>
          </w:tcPr>
          <w:p w14:paraId="796A2F78" w14:textId="77777777" w:rsidR="00AD405E" w:rsidRPr="00201505" w:rsidRDefault="00000000" w:rsidP="00201505">
            <w:pPr>
              <w:jc w:val="center"/>
              <w:rPr>
                <w:rFonts w:cs="Times New Roman"/>
              </w:rPr>
            </w:pPr>
            <w:r w:rsidRPr="00201505">
              <w:rPr>
                <w:rFonts w:cs="Times New Roman"/>
                <w:shd w:val="clear" w:color="auto" w:fill="FFFFFF"/>
              </w:rPr>
              <w:t>38 (50.67)</w:t>
            </w:r>
          </w:p>
        </w:tc>
        <w:tc>
          <w:tcPr>
            <w:tcW w:w="527" w:type="pct"/>
            <w:tcBorders>
              <w:top w:val="single" w:sz="4" w:space="0" w:color="auto"/>
              <w:left w:val="nil"/>
              <w:bottom w:val="nil"/>
              <w:right w:val="nil"/>
            </w:tcBorders>
            <w:tcMar>
              <w:top w:w="-1" w:type="dxa"/>
              <w:left w:w="-1" w:type="dxa"/>
              <w:bottom w:w="-1" w:type="dxa"/>
              <w:right w:w="-1" w:type="dxa"/>
            </w:tcMar>
          </w:tcPr>
          <w:p w14:paraId="79ABFF82" w14:textId="77777777" w:rsidR="00AD405E" w:rsidRPr="00201505" w:rsidRDefault="00000000" w:rsidP="00201505">
            <w:pPr>
              <w:jc w:val="center"/>
              <w:rPr>
                <w:rFonts w:cs="Times New Roman"/>
              </w:rPr>
            </w:pPr>
            <w:r w:rsidRPr="00201505">
              <w:rPr>
                <w:rFonts w:cs="Times New Roman"/>
                <w:shd w:val="clear" w:color="auto" w:fill="FFFFFF"/>
              </w:rPr>
              <w:t>37 (49.33)</w:t>
            </w:r>
          </w:p>
        </w:tc>
      </w:tr>
      <w:tr w:rsidR="00AD405E" w:rsidRPr="00383729" w14:paraId="322EF950" w14:textId="77777777" w:rsidTr="00201505">
        <w:trPr>
          <w:tblHeader/>
          <w:jc w:val="center"/>
        </w:trPr>
        <w:tc>
          <w:tcPr>
            <w:tcW w:w="880" w:type="pct"/>
            <w:tcBorders>
              <w:top w:val="nil"/>
              <w:left w:val="nil"/>
              <w:bottom w:val="nil"/>
              <w:right w:val="nil"/>
            </w:tcBorders>
            <w:tcMar>
              <w:top w:w="-1" w:type="dxa"/>
              <w:left w:w="-1" w:type="dxa"/>
              <w:bottom w:w="-1" w:type="dxa"/>
              <w:right w:w="-1" w:type="dxa"/>
            </w:tcMar>
          </w:tcPr>
          <w:p w14:paraId="0AF3454D" w14:textId="77777777" w:rsidR="00AD405E" w:rsidRPr="00201505" w:rsidRDefault="00000000" w:rsidP="00201505">
            <w:pPr>
              <w:jc w:val="left"/>
              <w:rPr>
                <w:rFonts w:cs="Times New Roman"/>
              </w:rPr>
            </w:pPr>
            <w:r w:rsidRPr="00201505">
              <w:rPr>
                <w:rFonts w:cs="Times New Roman"/>
                <w:shd w:val="clear" w:color="auto" w:fill="FFFFFF"/>
              </w:rPr>
              <w:t>Observation group</w:t>
            </w:r>
          </w:p>
        </w:tc>
        <w:tc>
          <w:tcPr>
            <w:tcW w:w="125" w:type="pct"/>
            <w:tcBorders>
              <w:top w:val="nil"/>
              <w:left w:val="nil"/>
              <w:bottom w:val="nil"/>
              <w:right w:val="nil"/>
            </w:tcBorders>
            <w:tcMar>
              <w:top w:w="-1" w:type="dxa"/>
              <w:left w:w="-1" w:type="dxa"/>
              <w:bottom w:w="-1" w:type="dxa"/>
              <w:right w:w="-1" w:type="dxa"/>
            </w:tcMar>
          </w:tcPr>
          <w:p w14:paraId="31B645FC" w14:textId="77777777" w:rsidR="00AD405E" w:rsidRPr="00201505" w:rsidRDefault="00000000" w:rsidP="00201505">
            <w:pPr>
              <w:jc w:val="center"/>
              <w:rPr>
                <w:rFonts w:cs="Times New Roman"/>
              </w:rPr>
            </w:pPr>
            <w:r w:rsidRPr="00201505">
              <w:rPr>
                <w:rFonts w:cs="Times New Roman"/>
                <w:shd w:val="clear" w:color="auto" w:fill="FFFFFF"/>
              </w:rPr>
              <w:t>75</w:t>
            </w:r>
          </w:p>
        </w:tc>
        <w:tc>
          <w:tcPr>
            <w:tcW w:w="494" w:type="pct"/>
            <w:tcBorders>
              <w:top w:val="nil"/>
              <w:left w:val="nil"/>
              <w:bottom w:val="nil"/>
              <w:right w:val="nil"/>
            </w:tcBorders>
            <w:tcMar>
              <w:top w:w="-1" w:type="dxa"/>
              <w:left w:w="-1" w:type="dxa"/>
              <w:bottom w:w="-1" w:type="dxa"/>
              <w:right w:w="-1" w:type="dxa"/>
            </w:tcMar>
          </w:tcPr>
          <w:p w14:paraId="38A79210" w14:textId="77777777" w:rsidR="00AD405E" w:rsidRPr="00201505" w:rsidRDefault="00000000" w:rsidP="00201505">
            <w:pPr>
              <w:jc w:val="center"/>
              <w:rPr>
                <w:rFonts w:cs="Times New Roman"/>
              </w:rPr>
            </w:pPr>
            <w:r w:rsidRPr="00201505">
              <w:rPr>
                <w:rFonts w:cs="Times New Roman"/>
                <w:shd w:val="clear" w:color="auto" w:fill="FFFFFF"/>
              </w:rPr>
              <w:t>46 (61.33)</w:t>
            </w:r>
          </w:p>
        </w:tc>
        <w:tc>
          <w:tcPr>
            <w:tcW w:w="498" w:type="pct"/>
            <w:tcBorders>
              <w:top w:val="nil"/>
              <w:left w:val="nil"/>
              <w:bottom w:val="nil"/>
              <w:right w:val="nil"/>
            </w:tcBorders>
            <w:tcMar>
              <w:top w:w="-1" w:type="dxa"/>
              <w:left w:w="-1" w:type="dxa"/>
              <w:bottom w:w="-1" w:type="dxa"/>
              <w:right w:w="-1" w:type="dxa"/>
            </w:tcMar>
          </w:tcPr>
          <w:p w14:paraId="0F9B4E86" w14:textId="77777777" w:rsidR="00AD405E" w:rsidRPr="00201505" w:rsidRDefault="00000000" w:rsidP="00201505">
            <w:pPr>
              <w:jc w:val="center"/>
              <w:rPr>
                <w:rFonts w:cs="Times New Roman"/>
              </w:rPr>
            </w:pPr>
            <w:r w:rsidRPr="00201505">
              <w:rPr>
                <w:rFonts w:cs="Times New Roman"/>
                <w:shd w:val="clear" w:color="auto" w:fill="FFFFFF"/>
              </w:rPr>
              <w:t>29 (38.67)</w:t>
            </w:r>
          </w:p>
        </w:tc>
        <w:tc>
          <w:tcPr>
            <w:tcW w:w="339" w:type="pct"/>
            <w:tcBorders>
              <w:top w:val="nil"/>
              <w:left w:val="nil"/>
              <w:bottom w:val="nil"/>
              <w:right w:val="nil"/>
            </w:tcBorders>
            <w:tcMar>
              <w:top w:w="-1" w:type="dxa"/>
              <w:left w:w="-1" w:type="dxa"/>
              <w:bottom w:w="-1" w:type="dxa"/>
              <w:right w:w="-1" w:type="dxa"/>
            </w:tcMar>
          </w:tcPr>
          <w:p w14:paraId="542034EF" w14:textId="77777777" w:rsidR="00AD405E" w:rsidRPr="00201505" w:rsidRDefault="00000000" w:rsidP="00201505">
            <w:pPr>
              <w:jc w:val="center"/>
              <w:rPr>
                <w:rFonts w:cs="Times New Roman"/>
              </w:rPr>
            </w:pPr>
            <w:r w:rsidRPr="00201505">
              <w:rPr>
                <w:rFonts w:cs="Times New Roman"/>
                <w:shd w:val="clear" w:color="auto" w:fill="FFFFFF"/>
              </w:rPr>
              <w:t>40</w:t>
            </w:r>
            <w:r w:rsidRPr="00201505">
              <w:rPr>
                <w:rFonts w:cs="Times New Roman"/>
                <w:shd w:val="clear" w:color="auto" w:fill="FFFFFF"/>
              </w:rPr>
              <w:noBreakHyphen/>
              <w:t>65</w:t>
            </w:r>
          </w:p>
        </w:tc>
        <w:tc>
          <w:tcPr>
            <w:tcW w:w="567" w:type="pct"/>
            <w:tcBorders>
              <w:top w:val="nil"/>
              <w:left w:val="nil"/>
              <w:bottom w:val="nil"/>
              <w:right w:val="nil"/>
            </w:tcBorders>
            <w:tcMar>
              <w:top w:w="-1" w:type="dxa"/>
              <w:left w:w="-1" w:type="dxa"/>
              <w:bottom w:w="-1" w:type="dxa"/>
              <w:right w:w="-1" w:type="dxa"/>
            </w:tcMar>
          </w:tcPr>
          <w:p w14:paraId="729B8EE3" w14:textId="01C40459" w:rsidR="00AD405E" w:rsidRPr="00201505" w:rsidRDefault="00000000" w:rsidP="00201505">
            <w:pPr>
              <w:jc w:val="center"/>
              <w:rPr>
                <w:rFonts w:cs="Times New Roman"/>
              </w:rPr>
            </w:pPr>
            <w:r w:rsidRPr="00201505">
              <w:rPr>
                <w:rFonts w:cs="Times New Roman"/>
                <w:shd w:val="clear" w:color="auto" w:fill="FFFFFF"/>
              </w:rPr>
              <w:t>60.72</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7.62</w:t>
            </w:r>
          </w:p>
        </w:tc>
        <w:tc>
          <w:tcPr>
            <w:tcW w:w="477" w:type="pct"/>
            <w:tcBorders>
              <w:top w:val="nil"/>
              <w:left w:val="nil"/>
              <w:bottom w:val="nil"/>
              <w:right w:val="nil"/>
            </w:tcBorders>
            <w:tcMar>
              <w:top w:w="-1" w:type="dxa"/>
              <w:left w:w="-1" w:type="dxa"/>
              <w:bottom w:w="-1" w:type="dxa"/>
              <w:right w:w="-1" w:type="dxa"/>
            </w:tcMar>
          </w:tcPr>
          <w:p w14:paraId="54C5810A" w14:textId="77777777" w:rsidR="00AD405E" w:rsidRPr="00201505" w:rsidRDefault="00000000" w:rsidP="00201505">
            <w:pPr>
              <w:jc w:val="center"/>
              <w:rPr>
                <w:rFonts w:cs="Times New Roman"/>
              </w:rPr>
            </w:pPr>
            <w:r w:rsidRPr="00201505">
              <w:rPr>
                <w:rFonts w:cs="Times New Roman"/>
                <w:shd w:val="clear" w:color="auto" w:fill="FFFFFF"/>
              </w:rPr>
              <w:t>18.6</w:t>
            </w:r>
            <w:r w:rsidRPr="00201505">
              <w:rPr>
                <w:rFonts w:cs="Times New Roman"/>
                <w:shd w:val="clear" w:color="auto" w:fill="FFFFFF"/>
              </w:rPr>
              <w:noBreakHyphen/>
              <w:t>37.9</w:t>
            </w:r>
          </w:p>
        </w:tc>
        <w:tc>
          <w:tcPr>
            <w:tcW w:w="567" w:type="pct"/>
            <w:tcBorders>
              <w:top w:val="nil"/>
              <w:left w:val="nil"/>
              <w:bottom w:val="nil"/>
              <w:right w:val="nil"/>
            </w:tcBorders>
            <w:tcMar>
              <w:top w:w="-1" w:type="dxa"/>
              <w:left w:w="-1" w:type="dxa"/>
              <w:bottom w:w="-1" w:type="dxa"/>
              <w:right w:w="-1" w:type="dxa"/>
            </w:tcMar>
          </w:tcPr>
          <w:p w14:paraId="37F45019" w14:textId="68997B2C" w:rsidR="00AD405E" w:rsidRPr="00201505" w:rsidRDefault="00000000" w:rsidP="00201505">
            <w:pPr>
              <w:jc w:val="center"/>
              <w:rPr>
                <w:rFonts w:cs="Times New Roman"/>
              </w:rPr>
            </w:pPr>
            <w:r w:rsidRPr="00201505">
              <w:rPr>
                <w:rFonts w:cs="Times New Roman"/>
                <w:shd w:val="clear" w:color="auto" w:fill="FFFFFF"/>
              </w:rPr>
              <w:t>26.51</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2.19</w:t>
            </w:r>
          </w:p>
        </w:tc>
        <w:tc>
          <w:tcPr>
            <w:tcW w:w="527" w:type="pct"/>
            <w:tcBorders>
              <w:top w:val="nil"/>
              <w:left w:val="nil"/>
              <w:bottom w:val="nil"/>
              <w:right w:val="nil"/>
            </w:tcBorders>
            <w:tcMar>
              <w:top w:w="-1" w:type="dxa"/>
              <w:left w:w="-1" w:type="dxa"/>
              <w:bottom w:w="-1" w:type="dxa"/>
              <w:right w:w="-1" w:type="dxa"/>
            </w:tcMar>
          </w:tcPr>
          <w:p w14:paraId="32B1A567" w14:textId="77777777" w:rsidR="00AD405E" w:rsidRPr="00201505" w:rsidRDefault="00000000" w:rsidP="00201505">
            <w:pPr>
              <w:jc w:val="center"/>
              <w:rPr>
                <w:rFonts w:cs="Times New Roman"/>
              </w:rPr>
            </w:pPr>
            <w:r w:rsidRPr="00201505">
              <w:rPr>
                <w:rFonts w:cs="Times New Roman"/>
                <w:shd w:val="clear" w:color="auto" w:fill="FFFFFF"/>
              </w:rPr>
              <w:t>36 (48.00)</w:t>
            </w:r>
          </w:p>
        </w:tc>
        <w:tc>
          <w:tcPr>
            <w:tcW w:w="527" w:type="pct"/>
            <w:tcBorders>
              <w:top w:val="nil"/>
              <w:left w:val="nil"/>
              <w:bottom w:val="nil"/>
              <w:right w:val="nil"/>
            </w:tcBorders>
            <w:tcMar>
              <w:top w:w="-1" w:type="dxa"/>
              <w:left w:w="-1" w:type="dxa"/>
              <w:bottom w:w="-1" w:type="dxa"/>
              <w:right w:w="-1" w:type="dxa"/>
            </w:tcMar>
          </w:tcPr>
          <w:p w14:paraId="64231D7C" w14:textId="77777777" w:rsidR="00AD405E" w:rsidRPr="00201505" w:rsidRDefault="00000000" w:rsidP="00201505">
            <w:pPr>
              <w:jc w:val="center"/>
              <w:rPr>
                <w:rFonts w:cs="Times New Roman"/>
              </w:rPr>
            </w:pPr>
            <w:r w:rsidRPr="00201505">
              <w:rPr>
                <w:rFonts w:cs="Times New Roman"/>
                <w:shd w:val="clear" w:color="auto" w:fill="FFFFFF"/>
              </w:rPr>
              <w:t>39 (52.00)</w:t>
            </w:r>
          </w:p>
        </w:tc>
      </w:tr>
      <w:tr w:rsidR="00AD405E" w:rsidRPr="00383729" w14:paraId="583FB5C4" w14:textId="77777777" w:rsidTr="00201505">
        <w:trPr>
          <w:tblHeader/>
          <w:jc w:val="center"/>
        </w:trPr>
        <w:tc>
          <w:tcPr>
            <w:tcW w:w="880" w:type="pct"/>
            <w:tcBorders>
              <w:top w:val="nil"/>
              <w:left w:val="nil"/>
              <w:bottom w:val="nil"/>
              <w:right w:val="nil"/>
            </w:tcBorders>
            <w:tcMar>
              <w:top w:w="-1" w:type="dxa"/>
              <w:left w:w="-1" w:type="dxa"/>
              <w:bottom w:w="-1" w:type="dxa"/>
              <w:right w:w="-1" w:type="dxa"/>
            </w:tcMar>
          </w:tcPr>
          <w:p w14:paraId="4F1F2EAE" w14:textId="77777777" w:rsidR="00AD405E" w:rsidRPr="00201505" w:rsidRDefault="00000000" w:rsidP="00201505">
            <w:pPr>
              <w:jc w:val="left"/>
              <w:rPr>
                <w:rFonts w:cs="Times New Roman"/>
              </w:rPr>
            </w:pPr>
            <w:r w:rsidRPr="00201505">
              <w:rPr>
                <w:rFonts w:cs="Times New Roman"/>
                <w:shd w:val="clear" w:color="auto" w:fill="FFFFFF"/>
              </w:rPr>
              <w:t>χ²/t value</w:t>
            </w:r>
          </w:p>
        </w:tc>
        <w:tc>
          <w:tcPr>
            <w:tcW w:w="125" w:type="pct"/>
            <w:tcBorders>
              <w:top w:val="nil"/>
              <w:left w:val="nil"/>
              <w:bottom w:val="nil"/>
              <w:right w:val="nil"/>
            </w:tcBorders>
            <w:tcMar>
              <w:top w:w="-1" w:type="dxa"/>
              <w:left w:w="-1" w:type="dxa"/>
              <w:bottom w:w="-1" w:type="dxa"/>
              <w:right w:w="-1" w:type="dxa"/>
            </w:tcMar>
          </w:tcPr>
          <w:p w14:paraId="7A4EA106" w14:textId="77777777" w:rsidR="00AD405E" w:rsidRPr="00201505" w:rsidRDefault="00000000" w:rsidP="00201505">
            <w:pPr>
              <w:jc w:val="center"/>
              <w:rPr>
                <w:rFonts w:cs="Times New Roman"/>
              </w:rPr>
            </w:pPr>
            <w:r w:rsidRPr="00201505">
              <w:rPr>
                <w:rFonts w:cs="Times New Roman"/>
                <w:shd w:val="clear" w:color="auto" w:fill="FFFFFF"/>
              </w:rPr>
              <w:t>–</w:t>
            </w:r>
          </w:p>
        </w:tc>
        <w:tc>
          <w:tcPr>
            <w:tcW w:w="992" w:type="pct"/>
            <w:gridSpan w:val="2"/>
            <w:tcBorders>
              <w:top w:val="nil"/>
              <w:left w:val="nil"/>
              <w:bottom w:val="nil"/>
              <w:right w:val="nil"/>
            </w:tcBorders>
            <w:tcMar>
              <w:top w:w="-1" w:type="dxa"/>
              <w:left w:w="-1" w:type="dxa"/>
              <w:bottom w:w="-1" w:type="dxa"/>
              <w:right w:w="-1" w:type="dxa"/>
            </w:tcMar>
          </w:tcPr>
          <w:p w14:paraId="35845EE3" w14:textId="77777777" w:rsidR="00AD405E" w:rsidRPr="00201505" w:rsidRDefault="00000000" w:rsidP="00201505">
            <w:pPr>
              <w:jc w:val="center"/>
              <w:rPr>
                <w:rFonts w:cs="Times New Roman"/>
              </w:rPr>
            </w:pPr>
            <w:r w:rsidRPr="00201505">
              <w:rPr>
                <w:rFonts w:cs="Times New Roman"/>
                <w:shd w:val="clear" w:color="auto" w:fill="FFFFFF"/>
              </w:rPr>
              <w:t>0.1111</w:t>
            </w:r>
          </w:p>
        </w:tc>
        <w:tc>
          <w:tcPr>
            <w:tcW w:w="906" w:type="pct"/>
            <w:gridSpan w:val="2"/>
            <w:tcBorders>
              <w:top w:val="nil"/>
              <w:left w:val="nil"/>
              <w:bottom w:val="nil"/>
              <w:right w:val="nil"/>
            </w:tcBorders>
            <w:tcMar>
              <w:top w:w="-1" w:type="dxa"/>
              <w:left w:w="-1" w:type="dxa"/>
              <w:bottom w:w="-1" w:type="dxa"/>
              <w:right w:w="-1" w:type="dxa"/>
            </w:tcMar>
          </w:tcPr>
          <w:p w14:paraId="3239001C" w14:textId="77777777" w:rsidR="00AD405E" w:rsidRPr="00201505" w:rsidRDefault="00000000" w:rsidP="00201505">
            <w:pPr>
              <w:jc w:val="center"/>
              <w:rPr>
                <w:rFonts w:cs="Times New Roman"/>
              </w:rPr>
            </w:pPr>
            <w:r w:rsidRPr="00201505">
              <w:rPr>
                <w:rFonts w:cs="Times New Roman"/>
                <w:shd w:val="clear" w:color="auto" w:fill="FFFFFF"/>
              </w:rPr>
              <w:t>0.0890</w:t>
            </w:r>
          </w:p>
        </w:tc>
        <w:tc>
          <w:tcPr>
            <w:tcW w:w="1044" w:type="pct"/>
            <w:gridSpan w:val="2"/>
            <w:tcBorders>
              <w:top w:val="nil"/>
              <w:left w:val="nil"/>
              <w:bottom w:val="nil"/>
              <w:right w:val="nil"/>
            </w:tcBorders>
            <w:tcMar>
              <w:top w:w="-1" w:type="dxa"/>
              <w:left w:w="-1" w:type="dxa"/>
              <w:bottom w:w="-1" w:type="dxa"/>
              <w:right w:w="-1" w:type="dxa"/>
            </w:tcMar>
          </w:tcPr>
          <w:p w14:paraId="4FC5FD40" w14:textId="77777777" w:rsidR="00AD405E" w:rsidRPr="00201505" w:rsidRDefault="00000000" w:rsidP="00201505">
            <w:pPr>
              <w:jc w:val="center"/>
              <w:rPr>
                <w:rFonts w:cs="Times New Roman"/>
              </w:rPr>
            </w:pPr>
            <w:r w:rsidRPr="00201505">
              <w:rPr>
                <w:rFonts w:cs="Times New Roman"/>
                <w:shd w:val="clear" w:color="auto" w:fill="FFFFFF"/>
              </w:rPr>
              <w:t>0.0854</w:t>
            </w:r>
          </w:p>
        </w:tc>
        <w:tc>
          <w:tcPr>
            <w:tcW w:w="1053" w:type="pct"/>
            <w:gridSpan w:val="2"/>
            <w:tcBorders>
              <w:top w:val="nil"/>
              <w:left w:val="nil"/>
              <w:bottom w:val="nil"/>
              <w:right w:val="nil"/>
            </w:tcBorders>
            <w:tcMar>
              <w:top w:w="-1" w:type="dxa"/>
              <w:left w:w="-1" w:type="dxa"/>
              <w:bottom w:w="-1" w:type="dxa"/>
              <w:right w:w="-1" w:type="dxa"/>
            </w:tcMar>
          </w:tcPr>
          <w:p w14:paraId="79915A3C" w14:textId="77777777" w:rsidR="00AD405E" w:rsidRPr="00201505" w:rsidRDefault="00000000" w:rsidP="00201505">
            <w:pPr>
              <w:jc w:val="center"/>
              <w:rPr>
                <w:rFonts w:cs="Times New Roman"/>
              </w:rPr>
            </w:pPr>
            <w:r w:rsidRPr="00201505">
              <w:rPr>
                <w:rFonts w:cs="Times New Roman"/>
                <w:shd w:val="clear" w:color="auto" w:fill="FFFFFF"/>
              </w:rPr>
              <w:t>0.1067</w:t>
            </w:r>
          </w:p>
        </w:tc>
      </w:tr>
      <w:tr w:rsidR="00AD405E" w:rsidRPr="00383729" w14:paraId="5230A07C" w14:textId="77777777" w:rsidTr="00201505">
        <w:trPr>
          <w:tblHeader/>
          <w:jc w:val="center"/>
        </w:trPr>
        <w:tc>
          <w:tcPr>
            <w:tcW w:w="880" w:type="pct"/>
            <w:tcBorders>
              <w:top w:val="nil"/>
              <w:left w:val="nil"/>
              <w:bottom w:val="single" w:sz="12" w:space="0" w:color="auto"/>
              <w:right w:val="nil"/>
            </w:tcBorders>
            <w:tcMar>
              <w:top w:w="-1" w:type="dxa"/>
              <w:left w:w="-1" w:type="dxa"/>
              <w:bottom w:w="-1" w:type="dxa"/>
              <w:right w:w="-1" w:type="dxa"/>
            </w:tcMar>
          </w:tcPr>
          <w:p w14:paraId="1F2D17B7" w14:textId="77777777" w:rsidR="00AD405E" w:rsidRPr="00201505" w:rsidRDefault="00000000" w:rsidP="00201505">
            <w:pPr>
              <w:jc w:val="left"/>
              <w:rPr>
                <w:rFonts w:cs="Times New Roman"/>
              </w:rPr>
            </w:pPr>
            <w:r w:rsidRPr="00201505">
              <w:rPr>
                <w:rFonts w:cs="Times New Roman"/>
                <w:i/>
                <w:iCs/>
                <w:shd w:val="clear" w:color="auto" w:fill="FFFFFF"/>
              </w:rPr>
              <w:t>P</w:t>
            </w:r>
            <w:r w:rsidRPr="00201505">
              <w:rPr>
                <w:rFonts w:cs="Times New Roman"/>
                <w:shd w:val="clear" w:color="auto" w:fill="FFFFFF"/>
              </w:rPr>
              <w:t xml:space="preserve"> value</w:t>
            </w:r>
          </w:p>
        </w:tc>
        <w:tc>
          <w:tcPr>
            <w:tcW w:w="125" w:type="pct"/>
            <w:tcBorders>
              <w:top w:val="nil"/>
              <w:left w:val="nil"/>
              <w:bottom w:val="single" w:sz="12" w:space="0" w:color="auto"/>
              <w:right w:val="nil"/>
            </w:tcBorders>
            <w:tcMar>
              <w:top w:w="-1" w:type="dxa"/>
              <w:left w:w="-1" w:type="dxa"/>
              <w:bottom w:w="-1" w:type="dxa"/>
              <w:right w:w="-1" w:type="dxa"/>
            </w:tcMar>
          </w:tcPr>
          <w:p w14:paraId="1FF39675" w14:textId="77777777" w:rsidR="00AD405E" w:rsidRPr="00201505" w:rsidRDefault="00000000" w:rsidP="00201505">
            <w:pPr>
              <w:jc w:val="center"/>
              <w:rPr>
                <w:rFonts w:cs="Times New Roman"/>
              </w:rPr>
            </w:pPr>
            <w:r w:rsidRPr="00201505">
              <w:rPr>
                <w:rFonts w:cs="Times New Roman"/>
                <w:shd w:val="clear" w:color="auto" w:fill="FFFFFF"/>
              </w:rPr>
              <w:t>–</w:t>
            </w:r>
          </w:p>
        </w:tc>
        <w:tc>
          <w:tcPr>
            <w:tcW w:w="992" w:type="pct"/>
            <w:gridSpan w:val="2"/>
            <w:tcBorders>
              <w:top w:val="nil"/>
              <w:left w:val="nil"/>
              <w:bottom w:val="single" w:sz="12" w:space="0" w:color="auto"/>
              <w:right w:val="nil"/>
            </w:tcBorders>
            <w:tcMar>
              <w:top w:w="-1" w:type="dxa"/>
              <w:left w:w="-1" w:type="dxa"/>
              <w:bottom w:w="-1" w:type="dxa"/>
              <w:right w:w="-1" w:type="dxa"/>
            </w:tcMar>
          </w:tcPr>
          <w:p w14:paraId="5EDFCB36" w14:textId="77777777" w:rsidR="00AD405E" w:rsidRPr="00201505" w:rsidRDefault="00000000" w:rsidP="00201505">
            <w:pPr>
              <w:jc w:val="center"/>
              <w:rPr>
                <w:rFonts w:cs="Times New Roman"/>
              </w:rPr>
            </w:pPr>
            <w:r w:rsidRPr="00201505">
              <w:rPr>
                <w:rFonts w:cs="Times New Roman"/>
                <w:shd w:val="clear" w:color="auto" w:fill="FFFFFF"/>
              </w:rPr>
              <w:t>0.7389</w:t>
            </w:r>
          </w:p>
        </w:tc>
        <w:tc>
          <w:tcPr>
            <w:tcW w:w="906" w:type="pct"/>
            <w:gridSpan w:val="2"/>
            <w:tcBorders>
              <w:top w:val="nil"/>
              <w:left w:val="nil"/>
              <w:bottom w:val="single" w:sz="12" w:space="0" w:color="auto"/>
              <w:right w:val="nil"/>
            </w:tcBorders>
            <w:tcMar>
              <w:top w:w="-1" w:type="dxa"/>
              <w:left w:w="-1" w:type="dxa"/>
              <w:bottom w:w="-1" w:type="dxa"/>
              <w:right w:w="-1" w:type="dxa"/>
            </w:tcMar>
          </w:tcPr>
          <w:p w14:paraId="4A83C61C" w14:textId="77777777" w:rsidR="00AD405E" w:rsidRPr="00201505" w:rsidRDefault="00000000" w:rsidP="00201505">
            <w:pPr>
              <w:jc w:val="center"/>
              <w:rPr>
                <w:rFonts w:cs="Times New Roman"/>
              </w:rPr>
            </w:pPr>
            <w:r w:rsidRPr="00201505">
              <w:rPr>
                <w:rFonts w:cs="Times New Roman"/>
                <w:shd w:val="clear" w:color="auto" w:fill="FFFFFF"/>
              </w:rPr>
              <w:t>0.9292</w:t>
            </w:r>
          </w:p>
        </w:tc>
        <w:tc>
          <w:tcPr>
            <w:tcW w:w="1044" w:type="pct"/>
            <w:gridSpan w:val="2"/>
            <w:tcBorders>
              <w:top w:val="nil"/>
              <w:left w:val="nil"/>
              <w:bottom w:val="single" w:sz="12" w:space="0" w:color="auto"/>
              <w:right w:val="nil"/>
            </w:tcBorders>
            <w:tcMar>
              <w:top w:w="-1" w:type="dxa"/>
              <w:left w:w="-1" w:type="dxa"/>
              <w:bottom w:w="-1" w:type="dxa"/>
              <w:right w:w="-1" w:type="dxa"/>
            </w:tcMar>
          </w:tcPr>
          <w:p w14:paraId="3C5404CD" w14:textId="77777777" w:rsidR="00AD405E" w:rsidRPr="00201505" w:rsidRDefault="00000000" w:rsidP="00201505">
            <w:pPr>
              <w:jc w:val="center"/>
              <w:rPr>
                <w:rFonts w:cs="Times New Roman"/>
              </w:rPr>
            </w:pPr>
            <w:r w:rsidRPr="00201505">
              <w:rPr>
                <w:rFonts w:cs="Times New Roman"/>
                <w:shd w:val="clear" w:color="auto" w:fill="FFFFFF"/>
              </w:rPr>
              <w:t>0.9320</w:t>
            </w:r>
          </w:p>
        </w:tc>
        <w:tc>
          <w:tcPr>
            <w:tcW w:w="1053" w:type="pct"/>
            <w:gridSpan w:val="2"/>
            <w:tcBorders>
              <w:top w:val="nil"/>
              <w:left w:val="nil"/>
              <w:bottom w:val="single" w:sz="12" w:space="0" w:color="auto"/>
              <w:right w:val="nil"/>
            </w:tcBorders>
            <w:tcMar>
              <w:top w:w="-1" w:type="dxa"/>
              <w:left w:w="-1" w:type="dxa"/>
              <w:bottom w:w="-1" w:type="dxa"/>
              <w:right w:w="-1" w:type="dxa"/>
            </w:tcMar>
          </w:tcPr>
          <w:p w14:paraId="7E490423" w14:textId="77777777" w:rsidR="00AD405E" w:rsidRPr="00201505" w:rsidRDefault="00000000" w:rsidP="00201505">
            <w:pPr>
              <w:jc w:val="center"/>
              <w:rPr>
                <w:rFonts w:cs="Times New Roman"/>
              </w:rPr>
            </w:pPr>
            <w:r w:rsidRPr="00201505">
              <w:rPr>
                <w:rFonts w:cs="Times New Roman"/>
                <w:shd w:val="clear" w:color="auto" w:fill="FFFFFF"/>
              </w:rPr>
              <w:t>0.7439</w:t>
            </w:r>
          </w:p>
        </w:tc>
      </w:tr>
    </w:tbl>
    <w:p w14:paraId="2E8992EF" w14:textId="77777777" w:rsidR="00AD405E" w:rsidRPr="00383729" w:rsidRDefault="00AD405E" w:rsidP="00383729">
      <w:pPr>
        <w:rPr>
          <w:rFonts w:cs="Times New Roman"/>
          <w:shd w:val="clear" w:color="auto" w:fill="FFFFFF"/>
        </w:rPr>
      </w:pPr>
    </w:p>
    <w:p w14:paraId="6ED6A527" w14:textId="77777777" w:rsidR="00AD405E" w:rsidRPr="00201505" w:rsidRDefault="00000000" w:rsidP="00201505">
      <w:pPr>
        <w:rPr>
          <w:rFonts w:cs="Times New Roman"/>
          <w:b/>
          <w:bCs/>
        </w:rPr>
      </w:pPr>
      <w:r w:rsidRPr="00201505">
        <w:rPr>
          <w:rFonts w:eastAsia="SimSun" w:cs="Times New Roman"/>
          <w:b/>
          <w:bCs/>
          <w:shd w:val="clear" w:color="auto" w:fill="FFFFFF"/>
        </w:rPr>
        <w:t>2</w:t>
      </w:r>
      <w:r w:rsidRPr="00201505">
        <w:rPr>
          <w:rFonts w:cs="Times New Roman"/>
          <w:b/>
          <w:bCs/>
          <w:shd w:val="clear" w:color="auto" w:fill="FFFFFF"/>
        </w:rPr>
        <w:t>.2</w:t>
      </w:r>
      <w:r w:rsidRPr="00201505">
        <w:rPr>
          <w:rFonts w:eastAsia="SimSun" w:cs="Times New Roman"/>
          <w:b/>
          <w:bCs/>
          <w:shd w:val="clear" w:color="auto" w:fill="FFFFFF"/>
        </w:rPr>
        <w:t>.</w:t>
      </w:r>
      <w:r w:rsidRPr="00201505">
        <w:rPr>
          <w:rFonts w:cs="Times New Roman"/>
          <w:b/>
          <w:bCs/>
          <w:shd w:val="clear" w:color="auto" w:fill="FFFFFF"/>
        </w:rPr>
        <w:t xml:space="preserve"> Methods</w:t>
      </w:r>
    </w:p>
    <w:p w14:paraId="3B8AAA33" w14:textId="77777777" w:rsidR="00AD405E" w:rsidRPr="00383729" w:rsidRDefault="00000000" w:rsidP="00201505">
      <w:pPr>
        <w:rPr>
          <w:rFonts w:cs="Times New Roman"/>
        </w:rPr>
      </w:pPr>
      <w:r w:rsidRPr="00383729">
        <w:rPr>
          <w:rFonts w:cs="Times New Roman"/>
          <w:shd w:val="clear" w:color="auto" w:fill="FFFFFF"/>
        </w:rPr>
        <w:t>Both groups received conventional pharmacotherapy recommended by clinical guidelines, including SGLT</w:t>
      </w:r>
      <w:r w:rsidRPr="00383729">
        <w:rPr>
          <w:rFonts w:cs="Times New Roman"/>
          <w:shd w:val="clear" w:color="auto" w:fill="FFFFFF"/>
        </w:rPr>
        <w:noBreakHyphen/>
        <w:t>2 inhibitors (dapagliflozin), ACEI, beta</w:t>
      </w:r>
      <w:r w:rsidRPr="00383729">
        <w:rPr>
          <w:rFonts w:cs="Times New Roman"/>
          <w:shd w:val="clear" w:color="auto" w:fill="FFFFFF"/>
        </w:rPr>
        <w:noBreakHyphen/>
        <w:t xml:space="preserve">blockers, mineralocorticoid receptor antagonists </w:t>
      </w:r>
      <w:r w:rsidRPr="00383729">
        <w:rPr>
          <w:rFonts w:cs="Times New Roman"/>
          <w:shd w:val="clear" w:color="auto" w:fill="FFFFFF"/>
        </w:rPr>
        <w:lastRenderedPageBreak/>
        <w:t>(spironolactone), cardiotonic agents, metformin, and other medications.</w:t>
      </w:r>
    </w:p>
    <w:p w14:paraId="51B0490F" w14:textId="77777777" w:rsidR="00AD405E" w:rsidRPr="00383729" w:rsidRDefault="00000000" w:rsidP="00201505">
      <w:pPr>
        <w:ind w:firstLine="420"/>
        <w:rPr>
          <w:rFonts w:cs="Times New Roman"/>
        </w:rPr>
      </w:pPr>
      <w:r w:rsidRPr="00383729">
        <w:rPr>
          <w:rFonts w:cs="Times New Roman"/>
          <w:shd w:val="clear" w:color="auto" w:fill="FFFFFF"/>
        </w:rPr>
        <w:t>Educational booklets on heart failure and glycemic management were developed and distributed free of charge to enrolled patients. The main content included guidance on calculating fluid intake and output, recognizing and managing symptoms, monitoring blood glucose, regulating BMI, daily exercise and dietary recommendations, and rational medication use. Disease</w:t>
      </w:r>
      <w:r w:rsidRPr="00383729">
        <w:rPr>
          <w:rFonts w:cs="Times New Roman"/>
          <w:shd w:val="clear" w:color="auto" w:fill="FFFFFF"/>
        </w:rPr>
        <w:noBreakHyphen/>
        <w:t>related knowledge was disseminated through patient education lectures, popular science videos, WeChat group communications, and online conferences. Regular telephone follow</w:t>
      </w:r>
      <w:r w:rsidRPr="00383729">
        <w:rPr>
          <w:rFonts w:cs="Times New Roman"/>
          <w:shd w:val="clear" w:color="auto" w:fill="FFFFFF"/>
        </w:rPr>
        <w:noBreakHyphen/>
        <w:t>ups were conducted to minimize patient attrition.</w:t>
      </w:r>
    </w:p>
    <w:p w14:paraId="72EF98D1" w14:textId="77777777" w:rsidR="00AD405E" w:rsidRPr="00383729" w:rsidRDefault="00000000" w:rsidP="00201505">
      <w:pPr>
        <w:ind w:firstLine="420"/>
        <w:rPr>
          <w:rFonts w:cs="Times New Roman"/>
          <w:shd w:val="clear" w:color="auto" w:fill="FFFFFF"/>
        </w:rPr>
      </w:pPr>
      <w:r w:rsidRPr="00383729">
        <w:rPr>
          <w:rFonts w:cs="Times New Roman"/>
          <w:shd w:val="clear" w:color="auto" w:fill="FFFFFF"/>
        </w:rPr>
        <w:t xml:space="preserve">The observation group additionally received enhanced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(EECP) using a P</w:t>
      </w:r>
      <w:r w:rsidRPr="00383729">
        <w:rPr>
          <w:rFonts w:cs="Times New Roman"/>
          <w:shd w:val="clear" w:color="auto" w:fill="FFFFFF"/>
        </w:rPr>
        <w:noBreakHyphen/>
        <w:t xml:space="preserve">ECP/TI device (Chongqing </w:t>
      </w:r>
      <w:proofErr w:type="spellStart"/>
      <w:r w:rsidRPr="00383729">
        <w:rPr>
          <w:rFonts w:cs="Times New Roman"/>
          <w:shd w:val="clear" w:color="auto" w:fill="FFFFFF"/>
        </w:rPr>
        <w:t>Pusikang</w:t>
      </w:r>
      <w:proofErr w:type="spellEnd"/>
      <w:r w:rsidRPr="00383729">
        <w:rPr>
          <w:rFonts w:cs="Times New Roman"/>
          <w:shd w:val="clear" w:color="auto" w:fill="FFFFFF"/>
        </w:rPr>
        <w:t xml:space="preserve"> Technology Development Co., Ltd.). The treatment protocol consisted of 30 minutes per session, twice daily, 6 hours per week, for a total of 6 weeks, completing one full course of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with a cumulative duration of 36 hours. The procedure was as follows: </w:t>
      </w:r>
    </w:p>
    <w:p w14:paraId="6CC677FE" w14:textId="77777777" w:rsidR="00AD405E" w:rsidRPr="00383729" w:rsidRDefault="00000000" w:rsidP="00201505">
      <w:pPr>
        <w:ind w:left="397" w:hanging="397"/>
        <w:rPr>
          <w:rFonts w:cs="Times New Roman"/>
          <w:shd w:val="clear" w:color="auto" w:fill="FFFFFF"/>
        </w:rPr>
      </w:pPr>
      <w:r w:rsidRPr="00383729">
        <w:rPr>
          <w:rFonts w:eastAsia="SimSun" w:cs="Times New Roman"/>
          <w:shd w:val="clear" w:color="auto" w:fill="FFFFFF"/>
        </w:rPr>
        <w:t>(1)</w:t>
      </w:r>
      <w:r w:rsidRPr="00383729">
        <w:rPr>
          <w:rFonts w:cs="Times New Roman"/>
          <w:shd w:val="clear" w:color="auto" w:fill="FFFFFF"/>
        </w:rPr>
        <w:t xml:space="preserve"> ECG leads were attached and secured. </w:t>
      </w:r>
    </w:p>
    <w:p w14:paraId="14F64509" w14:textId="77777777" w:rsidR="00AD405E" w:rsidRPr="00383729" w:rsidRDefault="00000000" w:rsidP="00201505">
      <w:pPr>
        <w:ind w:left="397" w:hanging="397"/>
        <w:rPr>
          <w:rFonts w:cs="Times New Roman"/>
          <w:shd w:val="clear" w:color="auto" w:fill="FFFFFF"/>
        </w:rPr>
      </w:pPr>
      <w:r w:rsidRPr="00383729">
        <w:rPr>
          <w:rFonts w:eastAsia="SimSun" w:cs="Times New Roman"/>
          <w:shd w:val="clear" w:color="auto" w:fill="FFFFFF"/>
        </w:rPr>
        <w:t>(2)</w:t>
      </w:r>
      <w:r w:rsidRPr="00383729">
        <w:rPr>
          <w:rFonts w:cs="Times New Roman"/>
          <w:shd w:val="clear" w:color="auto" w:fill="FFFFFF"/>
        </w:rPr>
        <w:t xml:space="preserve"> The device was calibrated, the ECG input function was activated, and changes in ECG and exhaust waveforms were monitored on the display screen. </w:t>
      </w:r>
    </w:p>
    <w:p w14:paraId="46C32430" w14:textId="77777777" w:rsidR="00AD405E" w:rsidRPr="00383729" w:rsidRDefault="00000000" w:rsidP="00201505">
      <w:pPr>
        <w:ind w:left="397" w:hanging="397"/>
        <w:rPr>
          <w:rFonts w:cs="Times New Roman"/>
          <w:shd w:val="clear" w:color="auto" w:fill="FFFFFF"/>
        </w:rPr>
      </w:pPr>
      <w:r w:rsidRPr="00383729">
        <w:rPr>
          <w:rFonts w:eastAsia="SimSun" w:cs="Times New Roman"/>
          <w:shd w:val="clear" w:color="auto" w:fill="FFFFFF"/>
        </w:rPr>
        <w:t>(3)</w:t>
      </w:r>
      <w:r w:rsidRPr="00383729">
        <w:rPr>
          <w:rFonts w:cs="Times New Roman"/>
          <w:shd w:val="clear" w:color="auto" w:fill="FFFFFF"/>
        </w:rPr>
        <w:t xml:space="preserve"> Pneumatic cuffs were wrapped around the calves, thighs, and buttocks. </w:t>
      </w:r>
    </w:p>
    <w:p w14:paraId="47502EF0" w14:textId="77777777" w:rsidR="00AD405E" w:rsidRPr="00383729" w:rsidRDefault="00000000" w:rsidP="00201505">
      <w:pPr>
        <w:ind w:left="397" w:hanging="397"/>
        <w:rPr>
          <w:rFonts w:cs="Times New Roman"/>
        </w:rPr>
      </w:pPr>
      <w:r w:rsidRPr="00383729">
        <w:rPr>
          <w:rFonts w:eastAsia="SimSun" w:cs="Times New Roman"/>
          <w:shd w:val="clear" w:color="auto" w:fill="FFFFFF"/>
        </w:rPr>
        <w:t>(4)</w:t>
      </w:r>
      <w:r w:rsidRPr="00383729">
        <w:rPr>
          <w:rFonts w:cs="Times New Roman"/>
          <w:shd w:val="clear" w:color="auto" w:fill="FFFFFF"/>
        </w:rPr>
        <w:t xml:space="preserve"> The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pump was activated, and the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pressure was set at 0.025–0.035 Pa, gradually increased from low to high. During the procedure, patients' treatment responses were closely monitored, with continuous surveillance of blood pressure, ECG, and other parameters, while pressure and timing settings were adjusted as needed. Adverse reactions such as dizziness and lower</w:t>
      </w:r>
      <w:r w:rsidRPr="00383729">
        <w:rPr>
          <w:rFonts w:cs="Times New Roman"/>
          <w:shd w:val="clear" w:color="auto" w:fill="FFFFFF"/>
        </w:rPr>
        <w:noBreakHyphen/>
        <w:t>limb soreness were observed throughout the EECP sessions.</w:t>
      </w:r>
    </w:p>
    <w:p w14:paraId="6A257D6F" w14:textId="77777777" w:rsidR="00AD405E" w:rsidRPr="00383729" w:rsidRDefault="00AD405E" w:rsidP="00201505">
      <w:pPr>
        <w:rPr>
          <w:rFonts w:cs="Times New Roman"/>
          <w:shd w:val="clear" w:color="auto" w:fill="FFFFFF"/>
        </w:rPr>
      </w:pPr>
    </w:p>
    <w:p w14:paraId="3B49F9C5" w14:textId="77777777" w:rsidR="00AD405E" w:rsidRPr="00201505" w:rsidRDefault="00000000" w:rsidP="00201505">
      <w:pPr>
        <w:rPr>
          <w:rFonts w:cs="Times New Roman"/>
          <w:b/>
          <w:bCs/>
        </w:rPr>
      </w:pPr>
      <w:r w:rsidRPr="00201505">
        <w:rPr>
          <w:rFonts w:eastAsia="SimSun" w:cs="Times New Roman"/>
          <w:b/>
          <w:bCs/>
          <w:shd w:val="clear" w:color="auto" w:fill="FFFFFF"/>
        </w:rPr>
        <w:t>2</w:t>
      </w:r>
      <w:r w:rsidRPr="00201505">
        <w:rPr>
          <w:rFonts w:cs="Times New Roman"/>
          <w:b/>
          <w:bCs/>
          <w:shd w:val="clear" w:color="auto" w:fill="FFFFFF"/>
        </w:rPr>
        <w:t>.3</w:t>
      </w:r>
      <w:r w:rsidRPr="00201505">
        <w:rPr>
          <w:rFonts w:eastAsia="SimSun" w:cs="Times New Roman"/>
          <w:b/>
          <w:bCs/>
          <w:shd w:val="clear" w:color="auto" w:fill="FFFFFF"/>
        </w:rPr>
        <w:t>.</w:t>
      </w:r>
      <w:r w:rsidRPr="00201505">
        <w:rPr>
          <w:rFonts w:cs="Times New Roman"/>
          <w:b/>
          <w:bCs/>
          <w:shd w:val="clear" w:color="auto" w:fill="FFFFFF"/>
        </w:rPr>
        <w:t xml:space="preserve"> Observation </w:t>
      </w:r>
      <w:r w:rsidRPr="00201505">
        <w:rPr>
          <w:rFonts w:eastAsia="SimSun" w:cs="Times New Roman"/>
          <w:b/>
          <w:bCs/>
          <w:shd w:val="clear" w:color="auto" w:fill="FFFFFF"/>
        </w:rPr>
        <w:t>i</w:t>
      </w:r>
      <w:r w:rsidRPr="00201505">
        <w:rPr>
          <w:rFonts w:cs="Times New Roman"/>
          <w:b/>
          <w:bCs/>
          <w:shd w:val="clear" w:color="auto" w:fill="FFFFFF"/>
        </w:rPr>
        <w:t>ndicators</w:t>
      </w:r>
    </w:p>
    <w:p w14:paraId="1FFFCA5E" w14:textId="77777777" w:rsidR="00AD405E" w:rsidRPr="00383729" w:rsidRDefault="00000000" w:rsidP="00201505">
      <w:pPr>
        <w:rPr>
          <w:rFonts w:cs="Times New Roman"/>
        </w:rPr>
      </w:pPr>
      <w:r w:rsidRPr="00383729">
        <w:rPr>
          <w:rFonts w:cs="Times New Roman"/>
          <w:shd w:val="clear" w:color="auto" w:fill="FFFFFF"/>
        </w:rPr>
        <w:t>Cardiac function, exercise tolerance, and glycemic parameters were compared between the two groups before treatment, after one course of treatment, and at 3 months post</w:t>
      </w:r>
      <w:r w:rsidRPr="00383729">
        <w:rPr>
          <w:rFonts w:cs="Times New Roman"/>
          <w:shd w:val="clear" w:color="auto" w:fill="FFFFFF"/>
        </w:rPr>
        <w:noBreakHyphen/>
        <w:t>treatment.</w:t>
      </w:r>
    </w:p>
    <w:p w14:paraId="33033CC9" w14:textId="0571570B" w:rsidR="00AD405E" w:rsidRPr="00383729" w:rsidRDefault="00383729" w:rsidP="00201505">
      <w:pPr>
        <w:ind w:left="397" w:hanging="397"/>
        <w:rPr>
          <w:rFonts w:cs="Times New Roman"/>
        </w:rPr>
      </w:pPr>
      <w:r>
        <w:rPr>
          <w:rFonts w:cs="Times New Roman"/>
          <w:shd w:val="clear" w:color="auto" w:fill="FFFFFF"/>
        </w:rPr>
        <w:t xml:space="preserve">(1) </w:t>
      </w:r>
      <w:r w:rsidR="00000000" w:rsidRPr="00383729">
        <w:rPr>
          <w:rFonts w:cs="Times New Roman"/>
          <w:shd w:val="clear" w:color="auto" w:fill="FFFFFF"/>
        </w:rPr>
        <w:t>Cardiac function indicators: left ventricular ejection fraction (LVEF), left ventricular end</w:t>
      </w:r>
      <w:r w:rsidR="00000000" w:rsidRPr="00383729">
        <w:rPr>
          <w:rFonts w:cs="Times New Roman"/>
          <w:shd w:val="clear" w:color="auto" w:fill="FFFFFF"/>
        </w:rPr>
        <w:noBreakHyphen/>
        <w:t>diastolic diameter (LVEDD), and N</w:t>
      </w:r>
      <w:r w:rsidR="00000000" w:rsidRPr="00383729">
        <w:rPr>
          <w:rFonts w:cs="Times New Roman"/>
          <w:shd w:val="clear" w:color="auto" w:fill="FFFFFF"/>
        </w:rPr>
        <w:noBreakHyphen/>
        <w:t>terminal pro</w:t>
      </w:r>
      <w:r w:rsidR="00000000" w:rsidRPr="00383729">
        <w:rPr>
          <w:rFonts w:cs="Times New Roman"/>
          <w:shd w:val="clear" w:color="auto" w:fill="FFFFFF"/>
        </w:rPr>
        <w:noBreakHyphen/>
        <w:t>B</w:t>
      </w:r>
      <w:r w:rsidR="00000000" w:rsidRPr="00383729">
        <w:rPr>
          <w:rFonts w:cs="Times New Roman"/>
          <w:shd w:val="clear" w:color="auto" w:fill="FFFFFF"/>
        </w:rPr>
        <w:noBreakHyphen/>
        <w:t>type natriuretic peptide (NT</w:t>
      </w:r>
      <w:r w:rsidR="00000000" w:rsidRPr="00383729">
        <w:rPr>
          <w:rFonts w:cs="Times New Roman"/>
          <w:shd w:val="clear" w:color="auto" w:fill="FFFFFF"/>
        </w:rPr>
        <w:noBreakHyphen/>
      </w:r>
      <w:proofErr w:type="spellStart"/>
      <w:r w:rsidR="00000000" w:rsidRPr="00383729">
        <w:rPr>
          <w:rFonts w:cs="Times New Roman"/>
          <w:shd w:val="clear" w:color="auto" w:fill="FFFFFF"/>
        </w:rPr>
        <w:t>proBNP</w:t>
      </w:r>
      <w:proofErr w:type="spellEnd"/>
      <w:r w:rsidR="00000000" w:rsidRPr="00383729">
        <w:rPr>
          <w:rFonts w:cs="Times New Roman"/>
          <w:shd w:val="clear" w:color="auto" w:fill="FFFFFF"/>
        </w:rPr>
        <w:t>).</w:t>
      </w:r>
    </w:p>
    <w:p w14:paraId="1E3FAD2F" w14:textId="479B1B6D" w:rsidR="00AD405E" w:rsidRPr="00383729" w:rsidRDefault="00383729" w:rsidP="00201505">
      <w:pPr>
        <w:ind w:left="397" w:hanging="397"/>
        <w:rPr>
          <w:rFonts w:cs="Times New Roman"/>
        </w:rPr>
      </w:pPr>
      <w:r>
        <w:rPr>
          <w:rFonts w:cs="Times New Roman"/>
          <w:shd w:val="clear" w:color="auto" w:fill="FFFFFF"/>
        </w:rPr>
        <w:t xml:space="preserve">(2) </w:t>
      </w:r>
      <w:r w:rsidR="00000000" w:rsidRPr="00383729">
        <w:rPr>
          <w:rFonts w:cs="Times New Roman"/>
          <w:shd w:val="clear" w:color="auto" w:fill="FFFFFF"/>
        </w:rPr>
        <w:t>Exercise tolerance indicators: 6</w:t>
      </w:r>
      <w:r w:rsidR="00000000" w:rsidRPr="00383729">
        <w:rPr>
          <w:rFonts w:cs="Times New Roman"/>
          <w:shd w:val="clear" w:color="auto" w:fill="FFFFFF"/>
        </w:rPr>
        <w:noBreakHyphen/>
        <w:t>minute walk test (6MWT) distance, anaerobic threshold (AT), and maximal metabolic equivalent (METS).</w:t>
      </w:r>
    </w:p>
    <w:p w14:paraId="0BE3A677" w14:textId="22146D3E" w:rsidR="00AD405E" w:rsidRPr="00383729" w:rsidRDefault="00383729" w:rsidP="00201505">
      <w:pPr>
        <w:ind w:left="397" w:hanging="397"/>
        <w:rPr>
          <w:rFonts w:cs="Times New Roman"/>
        </w:rPr>
      </w:pPr>
      <w:r>
        <w:rPr>
          <w:rFonts w:cs="Times New Roman"/>
          <w:shd w:val="clear" w:color="auto" w:fill="FFFFFF"/>
        </w:rPr>
        <w:t xml:space="preserve">(3) </w:t>
      </w:r>
      <w:r w:rsidR="00000000" w:rsidRPr="00383729">
        <w:rPr>
          <w:rFonts w:cs="Times New Roman"/>
          <w:shd w:val="clear" w:color="auto" w:fill="FFFFFF"/>
        </w:rPr>
        <w:t>Glycemic indicators: fasting plasma glucose (FPG), 2</w:t>
      </w:r>
      <w:r w:rsidR="00000000" w:rsidRPr="00383729">
        <w:rPr>
          <w:rFonts w:cs="Times New Roman"/>
          <w:shd w:val="clear" w:color="auto" w:fill="FFFFFF"/>
        </w:rPr>
        <w:noBreakHyphen/>
        <w:t>hour postprandial plasma glucose (2hPG), and glycated hemoglobin (HbA1c).</w:t>
      </w:r>
    </w:p>
    <w:p w14:paraId="3775D429" w14:textId="77777777" w:rsidR="00AD405E" w:rsidRPr="00383729" w:rsidRDefault="00AD405E" w:rsidP="00201505">
      <w:pPr>
        <w:rPr>
          <w:rFonts w:cs="Times New Roman"/>
          <w:shd w:val="clear" w:color="auto" w:fill="FFFFFF"/>
        </w:rPr>
      </w:pPr>
    </w:p>
    <w:p w14:paraId="3E58F3D3" w14:textId="77777777" w:rsidR="00AD405E" w:rsidRPr="00201505" w:rsidRDefault="00000000" w:rsidP="00201505">
      <w:pPr>
        <w:rPr>
          <w:rFonts w:cs="Times New Roman"/>
          <w:b/>
          <w:bCs/>
        </w:rPr>
      </w:pPr>
      <w:r w:rsidRPr="00201505">
        <w:rPr>
          <w:rFonts w:eastAsia="SimSun" w:cs="Times New Roman"/>
          <w:b/>
          <w:bCs/>
          <w:shd w:val="clear" w:color="auto" w:fill="FFFFFF"/>
        </w:rPr>
        <w:t>2</w:t>
      </w:r>
      <w:r w:rsidRPr="00201505">
        <w:rPr>
          <w:rFonts w:cs="Times New Roman"/>
          <w:b/>
          <w:bCs/>
          <w:shd w:val="clear" w:color="auto" w:fill="FFFFFF"/>
        </w:rPr>
        <w:t>.4</w:t>
      </w:r>
      <w:r w:rsidRPr="00201505">
        <w:rPr>
          <w:rFonts w:eastAsia="SimSun" w:cs="Times New Roman"/>
          <w:b/>
          <w:bCs/>
          <w:shd w:val="clear" w:color="auto" w:fill="FFFFFF"/>
        </w:rPr>
        <w:t>.</w:t>
      </w:r>
      <w:r w:rsidRPr="00201505">
        <w:rPr>
          <w:rFonts w:cs="Times New Roman"/>
          <w:b/>
          <w:bCs/>
          <w:shd w:val="clear" w:color="auto" w:fill="FFFFFF"/>
        </w:rPr>
        <w:t xml:space="preserve"> Statistical </w:t>
      </w:r>
      <w:r w:rsidRPr="00201505">
        <w:rPr>
          <w:rFonts w:eastAsia="SimSun" w:cs="Times New Roman"/>
          <w:b/>
          <w:bCs/>
          <w:shd w:val="clear" w:color="auto" w:fill="FFFFFF"/>
        </w:rPr>
        <w:t>a</w:t>
      </w:r>
      <w:r w:rsidRPr="00201505">
        <w:rPr>
          <w:rFonts w:cs="Times New Roman"/>
          <w:b/>
          <w:bCs/>
          <w:shd w:val="clear" w:color="auto" w:fill="FFFFFF"/>
        </w:rPr>
        <w:t>nalysis</w:t>
      </w:r>
    </w:p>
    <w:p w14:paraId="758EB1B4" w14:textId="3DE68963" w:rsidR="00AD405E" w:rsidRPr="00383729" w:rsidRDefault="00000000" w:rsidP="00201505">
      <w:pPr>
        <w:rPr>
          <w:rFonts w:cs="Times New Roman"/>
        </w:rPr>
      </w:pPr>
      <w:r w:rsidRPr="00383729">
        <w:rPr>
          <w:rFonts w:cs="Times New Roman"/>
          <w:shd w:val="clear" w:color="auto" w:fill="FFFFFF"/>
        </w:rPr>
        <w:t>Data were processed using SPSS version 25.0. Continuous variables are expressed as mean ± standard deviation (</w:t>
      </w:r>
      <w:r w:rsidR="00383729">
        <w:rPr>
          <w:rFonts w:cs="Times New Roman"/>
          <w:shd w:val="clear" w:color="auto" w:fill="FFFFFF"/>
        </w:rPr>
        <w:t>SD</w:t>
      </w:r>
      <w:r w:rsidRPr="00383729">
        <w:rPr>
          <w:rFonts w:cs="Times New Roman"/>
          <w:shd w:val="clear" w:color="auto" w:fill="FFFFFF"/>
        </w:rPr>
        <w:t xml:space="preserve">) and were compared using the </w:t>
      </w:r>
      <w:r w:rsidRPr="00383729">
        <w:rPr>
          <w:rFonts w:cs="Times New Roman"/>
          <w:i/>
          <w:iCs/>
          <w:shd w:val="clear" w:color="auto" w:fill="FFFFFF"/>
        </w:rPr>
        <w:t>t</w:t>
      </w:r>
      <w:r w:rsidRPr="00383729">
        <w:rPr>
          <w:rFonts w:cs="Times New Roman"/>
          <w:shd w:val="clear" w:color="auto" w:fill="FFFFFF"/>
        </w:rPr>
        <w:noBreakHyphen/>
        <w:t>test. Categorical variables are presented as frequencies (percentages) and were analyzed using the chi</w:t>
      </w:r>
      <w:r w:rsidRPr="00383729">
        <w:rPr>
          <w:rFonts w:cs="Times New Roman"/>
          <w:shd w:val="clear" w:color="auto" w:fill="FFFFFF"/>
        </w:rPr>
        <w:noBreakHyphen/>
        <w:t xml:space="preserve">square test. A </w:t>
      </w:r>
      <w:r w:rsidRPr="00383729">
        <w:rPr>
          <w:rFonts w:cs="Times New Roman"/>
          <w:i/>
          <w:iCs/>
          <w:shd w:val="clear" w:color="auto" w:fill="FFFFFF"/>
        </w:rPr>
        <w:t>P</w:t>
      </w:r>
      <w:r w:rsidRPr="00383729">
        <w:rPr>
          <w:rFonts w:cs="Times New Roman"/>
          <w:shd w:val="clear" w:color="auto" w:fill="FFFFFF"/>
        </w:rPr>
        <w:t xml:space="preserve"> value of </w:t>
      </w:r>
      <w:r w:rsidR="00383729">
        <w:rPr>
          <w:rFonts w:cs="Times New Roman"/>
          <w:shd w:val="clear" w:color="auto" w:fill="FFFFFF"/>
        </w:rPr>
        <w:t>&lt;</w:t>
      </w:r>
      <w:r w:rsidRPr="00383729">
        <w:rPr>
          <w:rFonts w:cs="Times New Roman"/>
          <w:shd w:val="clear" w:color="auto" w:fill="FFFFFF"/>
        </w:rPr>
        <w:t xml:space="preserve"> 0.05 was considered statistically significant.</w:t>
      </w:r>
    </w:p>
    <w:p w14:paraId="7E442E3D" w14:textId="77777777" w:rsidR="00AD405E" w:rsidRPr="00383729" w:rsidRDefault="00AD405E" w:rsidP="00383729">
      <w:pPr>
        <w:rPr>
          <w:rFonts w:cs="Times New Roman"/>
        </w:rPr>
      </w:pPr>
    </w:p>
    <w:p w14:paraId="18AED113" w14:textId="77777777" w:rsidR="00AD405E" w:rsidRPr="00201505" w:rsidRDefault="00000000" w:rsidP="00201505">
      <w:pPr>
        <w:rPr>
          <w:rFonts w:cs="Times New Roman"/>
          <w:b/>
          <w:bCs/>
        </w:rPr>
      </w:pPr>
      <w:r w:rsidRPr="00201505">
        <w:rPr>
          <w:rFonts w:eastAsia="SimSun" w:cs="Times New Roman"/>
          <w:b/>
          <w:bCs/>
          <w:shd w:val="clear" w:color="auto" w:fill="FFFFFF"/>
        </w:rPr>
        <w:t xml:space="preserve">3. </w:t>
      </w:r>
      <w:r w:rsidRPr="00201505">
        <w:rPr>
          <w:rFonts w:cs="Times New Roman"/>
          <w:b/>
          <w:bCs/>
          <w:shd w:val="clear" w:color="auto" w:fill="FFFFFF"/>
        </w:rPr>
        <w:t>Results</w:t>
      </w:r>
    </w:p>
    <w:p w14:paraId="05978392" w14:textId="77777777" w:rsidR="00AD405E" w:rsidRPr="00201505" w:rsidRDefault="00000000" w:rsidP="00201505">
      <w:pPr>
        <w:rPr>
          <w:rFonts w:cs="Times New Roman"/>
          <w:b/>
          <w:bCs/>
        </w:rPr>
      </w:pPr>
      <w:r w:rsidRPr="00201505">
        <w:rPr>
          <w:rFonts w:eastAsia="SimSun" w:cs="Times New Roman"/>
          <w:b/>
          <w:bCs/>
          <w:shd w:val="clear" w:color="auto" w:fill="FFFFFF"/>
        </w:rPr>
        <w:t>3</w:t>
      </w:r>
      <w:r w:rsidRPr="00201505">
        <w:rPr>
          <w:rFonts w:cs="Times New Roman"/>
          <w:b/>
          <w:bCs/>
          <w:shd w:val="clear" w:color="auto" w:fill="FFFFFF"/>
        </w:rPr>
        <w:t>.1</w:t>
      </w:r>
      <w:r w:rsidRPr="00201505">
        <w:rPr>
          <w:rFonts w:eastAsia="SimSun" w:cs="Times New Roman"/>
          <w:b/>
          <w:bCs/>
          <w:shd w:val="clear" w:color="auto" w:fill="FFFFFF"/>
        </w:rPr>
        <w:t>.</w:t>
      </w:r>
      <w:r w:rsidRPr="00201505">
        <w:rPr>
          <w:rFonts w:cs="Times New Roman"/>
          <w:b/>
          <w:bCs/>
          <w:shd w:val="clear" w:color="auto" w:fill="FFFFFF"/>
        </w:rPr>
        <w:t xml:space="preserve"> Cardiac </w:t>
      </w:r>
      <w:r w:rsidRPr="00201505">
        <w:rPr>
          <w:rFonts w:eastAsia="SimSun" w:cs="Times New Roman"/>
          <w:b/>
          <w:bCs/>
          <w:shd w:val="clear" w:color="auto" w:fill="FFFFFF"/>
        </w:rPr>
        <w:t>f</w:t>
      </w:r>
      <w:r w:rsidRPr="00201505">
        <w:rPr>
          <w:rFonts w:cs="Times New Roman"/>
          <w:b/>
          <w:bCs/>
          <w:shd w:val="clear" w:color="auto" w:fill="FFFFFF"/>
        </w:rPr>
        <w:t>unction</w:t>
      </w:r>
    </w:p>
    <w:p w14:paraId="209F3E53" w14:textId="503169F1" w:rsidR="00AD405E" w:rsidRPr="00383729" w:rsidRDefault="00000000" w:rsidP="00201505">
      <w:pPr>
        <w:rPr>
          <w:rFonts w:cs="Times New Roman"/>
        </w:rPr>
      </w:pPr>
      <w:r w:rsidRPr="00383729">
        <w:rPr>
          <w:rFonts w:cs="Times New Roman"/>
          <w:shd w:val="clear" w:color="auto" w:fill="FFFFFF"/>
        </w:rPr>
        <w:t>At the time points of one treatment course and 3 months post</w:t>
      </w:r>
      <w:r w:rsidRPr="00383729">
        <w:rPr>
          <w:rFonts w:cs="Times New Roman"/>
          <w:shd w:val="clear" w:color="auto" w:fill="FFFFFF"/>
        </w:rPr>
        <w:noBreakHyphen/>
        <w:t>treatment, the observation group demonstrated superior cardiac function indicators compared to the control group (</w:t>
      </w:r>
      <w:r w:rsidRPr="00383729">
        <w:rPr>
          <w:rFonts w:cs="Times New Roman"/>
          <w:i/>
          <w:iCs/>
          <w:shd w:val="clear" w:color="auto" w:fill="FFFFFF"/>
        </w:rPr>
        <w:t>P</w:t>
      </w:r>
      <w:r w:rsidRPr="00383729">
        <w:rPr>
          <w:rFonts w:cs="Times New Roman"/>
          <w:shd w:val="clear" w:color="auto" w:fill="FFFFFF"/>
        </w:rPr>
        <w:t xml:space="preserve"> </w:t>
      </w:r>
      <w:r w:rsidR="00383729">
        <w:rPr>
          <w:rFonts w:cs="Times New Roman"/>
          <w:shd w:val="clear" w:color="auto" w:fill="FFFFFF"/>
        </w:rPr>
        <w:t>&lt;</w:t>
      </w:r>
      <w:r w:rsidRPr="00383729">
        <w:rPr>
          <w:rFonts w:cs="Times New Roman"/>
          <w:shd w:val="clear" w:color="auto" w:fill="FFFFFF"/>
        </w:rPr>
        <w:t xml:space="preserve"> 0.05). See </w:t>
      </w:r>
      <w:r w:rsidRPr="00201505">
        <w:rPr>
          <w:rFonts w:cs="Times New Roman"/>
          <w:b/>
          <w:bCs/>
          <w:shd w:val="clear" w:color="auto" w:fill="FFFFFF"/>
        </w:rPr>
        <w:t>Table 2</w:t>
      </w:r>
      <w:r w:rsidRPr="00383729">
        <w:rPr>
          <w:rFonts w:cs="Times New Roman"/>
          <w:shd w:val="clear" w:color="auto" w:fill="FFFFFF"/>
        </w:rPr>
        <w:t>.</w:t>
      </w:r>
    </w:p>
    <w:p w14:paraId="1826B82B" w14:textId="77777777" w:rsidR="00AD405E" w:rsidRPr="00383729" w:rsidRDefault="00AD405E" w:rsidP="00201505">
      <w:pPr>
        <w:rPr>
          <w:rFonts w:cs="Times New Roman"/>
          <w:shd w:val="clear" w:color="auto" w:fill="FFFFFF"/>
        </w:rPr>
      </w:pPr>
    </w:p>
    <w:p w14:paraId="2073FE13" w14:textId="586702A8" w:rsidR="00AD405E" w:rsidRPr="00383729" w:rsidRDefault="00000000" w:rsidP="00201505">
      <w:pPr>
        <w:rPr>
          <w:rFonts w:cs="Times New Roman"/>
          <w:shd w:val="clear" w:color="auto" w:fill="FFFFFF"/>
        </w:rPr>
      </w:pPr>
      <w:r w:rsidRPr="00201505">
        <w:rPr>
          <w:rFonts w:cs="Times New Roman"/>
          <w:b/>
          <w:bCs/>
          <w:shd w:val="clear" w:color="auto" w:fill="FFFFFF"/>
        </w:rPr>
        <w:t>Table 2</w:t>
      </w:r>
      <w:r w:rsidR="00383729">
        <w:rPr>
          <w:rFonts w:cs="Times New Roman"/>
          <w:b/>
          <w:bCs/>
          <w:shd w:val="clear" w:color="auto" w:fill="FFFFFF"/>
        </w:rPr>
        <w:t>.</w:t>
      </w:r>
      <w:r w:rsidRPr="00383729">
        <w:rPr>
          <w:rFonts w:cs="Times New Roman"/>
          <w:shd w:val="clear" w:color="auto" w:fill="FFFFFF"/>
        </w:rPr>
        <w:t xml:space="preserve"> Cardiac function indicators (</w:t>
      </w:r>
      <w:r w:rsidR="00383729">
        <w:rPr>
          <w:rFonts w:cs="Times New Roman"/>
          <w:shd w:val="clear" w:color="auto" w:fill="FFFFFF"/>
        </w:rPr>
        <w:t xml:space="preserve">mean </w:t>
      </w:r>
      <w:r w:rsidRPr="00383729">
        <w:rPr>
          <w:rFonts w:cs="Times New Roman"/>
        </w:rPr>
        <w:t>±</w:t>
      </w:r>
      <w:r w:rsidR="00383729">
        <w:rPr>
          <w:rFonts w:cs="Times New Roman"/>
        </w:rPr>
        <w:t xml:space="preserve"> SD</w:t>
      </w:r>
      <w:r w:rsidRPr="00383729">
        <w:rPr>
          <w:rFonts w:cs="Times New Roman"/>
          <w:shd w:val="clear" w:color="auto" w:fill="FFFFFF"/>
        </w:rPr>
        <w:t>)</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174"/>
        <w:gridCol w:w="1009"/>
        <w:gridCol w:w="798"/>
        <w:gridCol w:w="798"/>
        <w:gridCol w:w="1009"/>
        <w:gridCol w:w="798"/>
        <w:gridCol w:w="798"/>
        <w:gridCol w:w="1085"/>
        <w:gridCol w:w="1086"/>
        <w:gridCol w:w="1083"/>
      </w:tblGrid>
      <w:tr w:rsidR="00AD405E" w:rsidRPr="00383729" w14:paraId="23CB06EF" w14:textId="77777777" w:rsidTr="00201505">
        <w:trPr>
          <w:tblHeader/>
          <w:jc w:val="center"/>
        </w:trPr>
        <w:tc>
          <w:tcPr>
            <w:tcW w:w="487" w:type="pct"/>
            <w:vMerge w:val="restart"/>
            <w:tcBorders>
              <w:top w:val="single" w:sz="12" w:space="0" w:color="auto"/>
              <w:left w:val="nil"/>
              <w:bottom w:val="nil"/>
              <w:right w:val="nil"/>
            </w:tcBorders>
            <w:tcMar>
              <w:top w:w="-1" w:type="dxa"/>
              <w:left w:w="-1" w:type="dxa"/>
              <w:bottom w:w="-1" w:type="dxa"/>
              <w:right w:w="-1" w:type="dxa"/>
            </w:tcMar>
          </w:tcPr>
          <w:p w14:paraId="1CE6D813" w14:textId="77777777" w:rsidR="00AD405E" w:rsidRPr="00201505" w:rsidRDefault="00000000" w:rsidP="00201505">
            <w:pPr>
              <w:jc w:val="center"/>
              <w:rPr>
                <w:rFonts w:cs="Times New Roman"/>
                <w:b/>
                <w:bCs/>
              </w:rPr>
            </w:pPr>
            <w:r w:rsidRPr="00201505">
              <w:rPr>
                <w:rFonts w:cs="Times New Roman"/>
                <w:b/>
                <w:bCs/>
                <w:shd w:val="clear" w:color="auto" w:fill="FFFFFF"/>
              </w:rPr>
              <w:t>Group</w:t>
            </w:r>
          </w:p>
        </w:tc>
        <w:tc>
          <w:tcPr>
            <w:tcW w:w="1356" w:type="pct"/>
            <w:gridSpan w:val="3"/>
            <w:tcBorders>
              <w:top w:val="single" w:sz="12" w:space="0" w:color="auto"/>
              <w:left w:val="nil"/>
              <w:bottom w:val="nil"/>
              <w:right w:val="nil"/>
            </w:tcBorders>
            <w:tcMar>
              <w:top w:w="-1" w:type="dxa"/>
              <w:left w:w="-1" w:type="dxa"/>
              <w:bottom w:w="-1" w:type="dxa"/>
              <w:right w:w="-1" w:type="dxa"/>
            </w:tcMar>
          </w:tcPr>
          <w:p w14:paraId="5EFC1B14" w14:textId="77777777" w:rsidR="00AD405E" w:rsidRPr="00201505" w:rsidRDefault="00000000" w:rsidP="00201505">
            <w:pPr>
              <w:jc w:val="center"/>
              <w:rPr>
                <w:rFonts w:cs="Times New Roman"/>
                <w:b/>
                <w:bCs/>
              </w:rPr>
            </w:pPr>
            <w:r w:rsidRPr="00201505">
              <w:rPr>
                <w:rFonts w:cs="Times New Roman"/>
                <w:b/>
                <w:bCs/>
                <w:shd w:val="clear" w:color="auto" w:fill="FFFFFF"/>
              </w:rPr>
              <w:t>LVEF (%)</w:t>
            </w:r>
          </w:p>
        </w:tc>
        <w:tc>
          <w:tcPr>
            <w:tcW w:w="1356" w:type="pct"/>
            <w:gridSpan w:val="3"/>
            <w:tcBorders>
              <w:top w:val="single" w:sz="12" w:space="0" w:color="auto"/>
              <w:left w:val="nil"/>
              <w:bottom w:val="nil"/>
              <w:right w:val="nil"/>
            </w:tcBorders>
            <w:tcMar>
              <w:top w:w="-1" w:type="dxa"/>
              <w:left w:w="-1" w:type="dxa"/>
              <w:bottom w:w="-1" w:type="dxa"/>
              <w:right w:w="-1" w:type="dxa"/>
            </w:tcMar>
          </w:tcPr>
          <w:p w14:paraId="08A7C7BA" w14:textId="77777777" w:rsidR="00AD405E" w:rsidRPr="00201505" w:rsidRDefault="00000000" w:rsidP="00201505">
            <w:pPr>
              <w:jc w:val="center"/>
              <w:rPr>
                <w:rFonts w:cs="Times New Roman"/>
                <w:b/>
                <w:bCs/>
              </w:rPr>
            </w:pPr>
            <w:r w:rsidRPr="00201505">
              <w:rPr>
                <w:rFonts w:cs="Times New Roman"/>
                <w:b/>
                <w:bCs/>
                <w:shd w:val="clear" w:color="auto" w:fill="FFFFFF"/>
              </w:rPr>
              <w:t>LVEDD (mm)</w:t>
            </w:r>
          </w:p>
        </w:tc>
        <w:tc>
          <w:tcPr>
            <w:tcW w:w="1802" w:type="pct"/>
            <w:gridSpan w:val="3"/>
            <w:tcBorders>
              <w:top w:val="single" w:sz="12" w:space="0" w:color="auto"/>
              <w:left w:val="nil"/>
              <w:bottom w:val="nil"/>
              <w:right w:val="nil"/>
            </w:tcBorders>
            <w:tcMar>
              <w:top w:w="-1" w:type="dxa"/>
              <w:left w:w="-1" w:type="dxa"/>
              <w:bottom w:w="-1" w:type="dxa"/>
              <w:right w:w="-1" w:type="dxa"/>
            </w:tcMar>
          </w:tcPr>
          <w:p w14:paraId="27A5EEE8" w14:textId="77777777" w:rsidR="00AD405E" w:rsidRPr="00201505" w:rsidRDefault="00000000" w:rsidP="00201505">
            <w:pPr>
              <w:jc w:val="center"/>
              <w:rPr>
                <w:rFonts w:cs="Times New Roman"/>
                <w:b/>
                <w:bCs/>
              </w:rPr>
            </w:pPr>
            <w:r w:rsidRPr="00201505">
              <w:rPr>
                <w:rFonts w:cs="Times New Roman"/>
                <w:b/>
                <w:bCs/>
                <w:shd w:val="clear" w:color="auto" w:fill="FFFFFF"/>
              </w:rPr>
              <w:t>NT</w:t>
            </w:r>
            <w:r w:rsidRPr="00201505">
              <w:rPr>
                <w:rFonts w:cs="Times New Roman"/>
                <w:b/>
                <w:bCs/>
                <w:shd w:val="clear" w:color="auto" w:fill="FFFFFF"/>
              </w:rPr>
              <w:noBreakHyphen/>
            </w:r>
            <w:proofErr w:type="spellStart"/>
            <w:r w:rsidRPr="00201505">
              <w:rPr>
                <w:rFonts w:cs="Times New Roman"/>
                <w:b/>
                <w:bCs/>
                <w:shd w:val="clear" w:color="auto" w:fill="FFFFFF"/>
              </w:rPr>
              <w:t>ProBNP</w:t>
            </w:r>
            <w:proofErr w:type="spellEnd"/>
            <w:r w:rsidRPr="00201505">
              <w:rPr>
                <w:rFonts w:cs="Times New Roman"/>
                <w:b/>
                <w:bCs/>
                <w:shd w:val="clear" w:color="auto" w:fill="FFFFFF"/>
              </w:rPr>
              <w:t xml:space="preserve"> (</w:t>
            </w:r>
            <w:proofErr w:type="spellStart"/>
            <w:r w:rsidRPr="00201505">
              <w:rPr>
                <w:rFonts w:cs="Times New Roman"/>
                <w:b/>
                <w:bCs/>
                <w:shd w:val="clear" w:color="auto" w:fill="FFFFFF"/>
              </w:rPr>
              <w:t>pg</w:t>
            </w:r>
            <w:proofErr w:type="spellEnd"/>
            <w:r w:rsidRPr="00201505">
              <w:rPr>
                <w:rFonts w:cs="Times New Roman"/>
                <w:b/>
                <w:bCs/>
                <w:shd w:val="clear" w:color="auto" w:fill="FFFFFF"/>
              </w:rPr>
              <w:t>/ml)</w:t>
            </w:r>
          </w:p>
        </w:tc>
      </w:tr>
      <w:tr w:rsidR="00AD405E" w:rsidRPr="00383729" w14:paraId="4FC63421" w14:textId="77777777" w:rsidTr="00201505">
        <w:trPr>
          <w:tblHeader/>
          <w:jc w:val="center"/>
        </w:trPr>
        <w:tc>
          <w:tcPr>
            <w:tcW w:w="487" w:type="pct"/>
            <w:vMerge/>
            <w:tcBorders>
              <w:top w:val="single" w:sz="4" w:space="0" w:color="auto"/>
              <w:left w:val="nil"/>
              <w:bottom w:val="single" w:sz="4" w:space="0" w:color="auto"/>
              <w:right w:val="nil"/>
            </w:tcBorders>
            <w:tcMar>
              <w:top w:w="-1" w:type="dxa"/>
              <w:left w:w="-1" w:type="dxa"/>
              <w:bottom w:w="-1" w:type="dxa"/>
              <w:right w:w="-1" w:type="dxa"/>
            </w:tcMar>
          </w:tcPr>
          <w:p w14:paraId="3ED5D1B2" w14:textId="77777777" w:rsidR="00AD405E" w:rsidRPr="00201505" w:rsidRDefault="00AD405E" w:rsidP="00201505">
            <w:pPr>
              <w:jc w:val="center"/>
              <w:rPr>
                <w:rFonts w:cs="Times New Roman"/>
                <w:b/>
                <w:bCs/>
              </w:rPr>
            </w:pPr>
          </w:p>
        </w:tc>
        <w:tc>
          <w:tcPr>
            <w:tcW w:w="452" w:type="pct"/>
            <w:tcBorders>
              <w:top w:val="single" w:sz="4" w:space="0" w:color="auto"/>
              <w:left w:val="nil"/>
              <w:bottom w:val="single" w:sz="4" w:space="0" w:color="auto"/>
              <w:right w:val="nil"/>
            </w:tcBorders>
            <w:tcMar>
              <w:top w:w="-1" w:type="dxa"/>
              <w:left w:w="-1" w:type="dxa"/>
              <w:bottom w:w="-1" w:type="dxa"/>
              <w:right w:w="-1" w:type="dxa"/>
            </w:tcMar>
          </w:tcPr>
          <w:p w14:paraId="2BDA6F75"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452" w:type="pct"/>
            <w:tcBorders>
              <w:top w:val="single" w:sz="4" w:space="0" w:color="auto"/>
              <w:left w:val="nil"/>
              <w:bottom w:val="single" w:sz="4" w:space="0" w:color="auto"/>
              <w:right w:val="nil"/>
            </w:tcBorders>
            <w:tcMar>
              <w:top w:w="-1" w:type="dxa"/>
              <w:left w:w="-1" w:type="dxa"/>
              <w:bottom w:w="-1" w:type="dxa"/>
              <w:right w:w="-1" w:type="dxa"/>
            </w:tcMar>
          </w:tcPr>
          <w:p w14:paraId="75F2B484" w14:textId="77777777" w:rsidR="00AD405E" w:rsidRPr="00201505" w:rsidRDefault="00000000" w:rsidP="00201505">
            <w:pPr>
              <w:jc w:val="center"/>
              <w:rPr>
                <w:rFonts w:cs="Times New Roman"/>
                <w:b/>
                <w:bCs/>
              </w:rPr>
            </w:pPr>
            <w:r w:rsidRPr="00201505">
              <w:rPr>
                <w:rFonts w:cs="Times New Roman"/>
                <w:b/>
                <w:bCs/>
                <w:shd w:val="clear" w:color="auto" w:fill="FFFFFF"/>
              </w:rPr>
              <w:t>After 1 course</w:t>
            </w:r>
          </w:p>
        </w:tc>
        <w:tc>
          <w:tcPr>
            <w:tcW w:w="452" w:type="pct"/>
            <w:tcBorders>
              <w:top w:val="single" w:sz="4" w:space="0" w:color="auto"/>
              <w:left w:val="nil"/>
              <w:bottom w:val="single" w:sz="4" w:space="0" w:color="auto"/>
              <w:right w:val="nil"/>
            </w:tcBorders>
            <w:tcMar>
              <w:top w:w="-1" w:type="dxa"/>
              <w:left w:w="-1" w:type="dxa"/>
              <w:bottom w:w="-1" w:type="dxa"/>
              <w:right w:w="-1" w:type="dxa"/>
            </w:tcMar>
          </w:tcPr>
          <w:p w14:paraId="7B04240F" w14:textId="77777777" w:rsidR="00AD405E" w:rsidRPr="00201505" w:rsidRDefault="00000000" w:rsidP="00201505">
            <w:pPr>
              <w:jc w:val="center"/>
              <w:rPr>
                <w:rFonts w:cs="Times New Roman"/>
                <w:b/>
                <w:bCs/>
              </w:rPr>
            </w:pPr>
            <w:r w:rsidRPr="00201505">
              <w:rPr>
                <w:rFonts w:cs="Times New Roman"/>
                <w:b/>
                <w:bCs/>
                <w:shd w:val="clear" w:color="auto" w:fill="FFFFFF"/>
              </w:rPr>
              <w:t>After 3 months</w:t>
            </w:r>
          </w:p>
        </w:tc>
        <w:tc>
          <w:tcPr>
            <w:tcW w:w="452" w:type="pct"/>
            <w:tcBorders>
              <w:top w:val="single" w:sz="4" w:space="0" w:color="auto"/>
              <w:left w:val="nil"/>
              <w:bottom w:val="single" w:sz="4" w:space="0" w:color="auto"/>
              <w:right w:val="nil"/>
            </w:tcBorders>
            <w:tcMar>
              <w:top w:w="-1" w:type="dxa"/>
              <w:left w:w="-1" w:type="dxa"/>
              <w:bottom w:w="-1" w:type="dxa"/>
              <w:right w:w="-1" w:type="dxa"/>
            </w:tcMar>
          </w:tcPr>
          <w:p w14:paraId="68E85A3E"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452" w:type="pct"/>
            <w:tcBorders>
              <w:top w:val="single" w:sz="4" w:space="0" w:color="auto"/>
              <w:left w:val="nil"/>
              <w:bottom w:val="single" w:sz="4" w:space="0" w:color="auto"/>
              <w:right w:val="nil"/>
            </w:tcBorders>
            <w:tcMar>
              <w:top w:w="-1" w:type="dxa"/>
              <w:left w:w="-1" w:type="dxa"/>
              <w:bottom w:w="-1" w:type="dxa"/>
              <w:right w:w="-1" w:type="dxa"/>
            </w:tcMar>
          </w:tcPr>
          <w:p w14:paraId="34DAF409" w14:textId="77777777" w:rsidR="00AD405E" w:rsidRPr="00201505" w:rsidRDefault="00000000" w:rsidP="00201505">
            <w:pPr>
              <w:jc w:val="center"/>
              <w:rPr>
                <w:rFonts w:cs="Times New Roman"/>
                <w:b/>
                <w:bCs/>
              </w:rPr>
            </w:pPr>
            <w:r w:rsidRPr="00201505">
              <w:rPr>
                <w:rFonts w:cs="Times New Roman"/>
                <w:b/>
                <w:bCs/>
                <w:shd w:val="clear" w:color="auto" w:fill="FFFFFF"/>
              </w:rPr>
              <w:t>After 1 course</w:t>
            </w:r>
          </w:p>
        </w:tc>
        <w:tc>
          <w:tcPr>
            <w:tcW w:w="452" w:type="pct"/>
            <w:tcBorders>
              <w:top w:val="single" w:sz="4" w:space="0" w:color="auto"/>
              <w:left w:val="nil"/>
              <w:bottom w:val="single" w:sz="4" w:space="0" w:color="auto"/>
              <w:right w:val="nil"/>
            </w:tcBorders>
            <w:tcMar>
              <w:top w:w="-1" w:type="dxa"/>
              <w:left w:w="-1" w:type="dxa"/>
              <w:bottom w:w="-1" w:type="dxa"/>
              <w:right w:w="-1" w:type="dxa"/>
            </w:tcMar>
          </w:tcPr>
          <w:p w14:paraId="4ED0CC3E" w14:textId="77777777" w:rsidR="00AD405E" w:rsidRPr="00201505" w:rsidRDefault="00000000" w:rsidP="00201505">
            <w:pPr>
              <w:jc w:val="center"/>
              <w:rPr>
                <w:rFonts w:cs="Times New Roman"/>
                <w:b/>
                <w:bCs/>
              </w:rPr>
            </w:pPr>
            <w:r w:rsidRPr="00201505">
              <w:rPr>
                <w:rFonts w:cs="Times New Roman"/>
                <w:b/>
                <w:bCs/>
                <w:shd w:val="clear" w:color="auto" w:fill="FFFFFF"/>
              </w:rPr>
              <w:t>After 3 months</w:t>
            </w:r>
          </w:p>
        </w:tc>
        <w:tc>
          <w:tcPr>
            <w:tcW w:w="601" w:type="pct"/>
            <w:tcBorders>
              <w:top w:val="single" w:sz="4" w:space="0" w:color="auto"/>
              <w:left w:val="nil"/>
              <w:bottom w:val="single" w:sz="4" w:space="0" w:color="auto"/>
              <w:right w:val="nil"/>
            </w:tcBorders>
            <w:tcMar>
              <w:top w:w="-1" w:type="dxa"/>
              <w:left w:w="-1" w:type="dxa"/>
              <w:bottom w:w="-1" w:type="dxa"/>
              <w:right w:w="-1" w:type="dxa"/>
            </w:tcMar>
          </w:tcPr>
          <w:p w14:paraId="3B385199"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601" w:type="pct"/>
            <w:tcBorders>
              <w:top w:val="single" w:sz="4" w:space="0" w:color="auto"/>
              <w:left w:val="nil"/>
              <w:bottom w:val="single" w:sz="4" w:space="0" w:color="auto"/>
              <w:right w:val="nil"/>
            </w:tcBorders>
            <w:tcMar>
              <w:top w:w="-1" w:type="dxa"/>
              <w:left w:w="-1" w:type="dxa"/>
              <w:bottom w:w="-1" w:type="dxa"/>
              <w:right w:w="-1" w:type="dxa"/>
            </w:tcMar>
          </w:tcPr>
          <w:p w14:paraId="7A9F23B5" w14:textId="77777777" w:rsidR="00AD405E" w:rsidRPr="00201505" w:rsidRDefault="00000000" w:rsidP="00201505">
            <w:pPr>
              <w:jc w:val="center"/>
              <w:rPr>
                <w:rFonts w:cs="Times New Roman"/>
                <w:b/>
                <w:bCs/>
              </w:rPr>
            </w:pPr>
            <w:r w:rsidRPr="00201505">
              <w:rPr>
                <w:rFonts w:cs="Times New Roman"/>
                <w:b/>
                <w:bCs/>
                <w:shd w:val="clear" w:color="auto" w:fill="FFFFFF"/>
              </w:rPr>
              <w:t>After 1 course</w:t>
            </w:r>
          </w:p>
        </w:tc>
        <w:tc>
          <w:tcPr>
            <w:tcW w:w="601" w:type="pct"/>
            <w:tcBorders>
              <w:top w:val="single" w:sz="4" w:space="0" w:color="auto"/>
              <w:left w:val="nil"/>
              <w:bottom w:val="single" w:sz="4" w:space="0" w:color="auto"/>
              <w:right w:val="nil"/>
            </w:tcBorders>
            <w:tcMar>
              <w:top w:w="-1" w:type="dxa"/>
              <w:left w:w="-1" w:type="dxa"/>
              <w:bottom w:w="-1" w:type="dxa"/>
              <w:right w:w="-1" w:type="dxa"/>
            </w:tcMar>
          </w:tcPr>
          <w:p w14:paraId="4629E1BF" w14:textId="77777777" w:rsidR="00AD405E" w:rsidRPr="00201505" w:rsidRDefault="00000000" w:rsidP="00201505">
            <w:pPr>
              <w:jc w:val="center"/>
              <w:rPr>
                <w:rFonts w:cs="Times New Roman"/>
                <w:b/>
                <w:bCs/>
              </w:rPr>
            </w:pPr>
            <w:r w:rsidRPr="00201505">
              <w:rPr>
                <w:rFonts w:cs="Times New Roman"/>
                <w:b/>
                <w:bCs/>
                <w:shd w:val="clear" w:color="auto" w:fill="FFFFFF"/>
              </w:rPr>
              <w:t>After 3 months</w:t>
            </w:r>
          </w:p>
        </w:tc>
      </w:tr>
      <w:tr w:rsidR="00AD405E" w:rsidRPr="00383729" w14:paraId="05A7E0A2" w14:textId="77777777" w:rsidTr="00201505">
        <w:trPr>
          <w:tblHeader/>
          <w:jc w:val="center"/>
        </w:trPr>
        <w:tc>
          <w:tcPr>
            <w:tcW w:w="487" w:type="pct"/>
            <w:tcBorders>
              <w:top w:val="single" w:sz="4" w:space="0" w:color="auto"/>
              <w:left w:val="nil"/>
              <w:bottom w:val="nil"/>
              <w:right w:val="nil"/>
            </w:tcBorders>
            <w:tcMar>
              <w:top w:w="-1" w:type="dxa"/>
              <w:left w:w="-1" w:type="dxa"/>
              <w:bottom w:w="-1" w:type="dxa"/>
              <w:right w:w="-1" w:type="dxa"/>
            </w:tcMar>
          </w:tcPr>
          <w:p w14:paraId="01CAA45E" w14:textId="77777777" w:rsidR="00AD405E" w:rsidRPr="00383729" w:rsidRDefault="00000000" w:rsidP="00201505">
            <w:pPr>
              <w:jc w:val="center"/>
              <w:rPr>
                <w:rFonts w:cs="Times New Roman"/>
              </w:rPr>
            </w:pPr>
            <w:r w:rsidRPr="00383729">
              <w:rPr>
                <w:rFonts w:cs="Times New Roman"/>
                <w:shd w:val="clear" w:color="auto" w:fill="FFFFFF"/>
              </w:rPr>
              <w:lastRenderedPageBreak/>
              <w:t>Control group (n=75)</w:t>
            </w:r>
          </w:p>
        </w:tc>
        <w:tc>
          <w:tcPr>
            <w:tcW w:w="452" w:type="pct"/>
            <w:tcBorders>
              <w:top w:val="single" w:sz="4" w:space="0" w:color="auto"/>
              <w:left w:val="nil"/>
              <w:bottom w:val="nil"/>
              <w:right w:val="nil"/>
            </w:tcBorders>
            <w:tcMar>
              <w:top w:w="-1" w:type="dxa"/>
              <w:left w:w="-1" w:type="dxa"/>
              <w:bottom w:w="-1" w:type="dxa"/>
              <w:right w:w="-1" w:type="dxa"/>
            </w:tcMar>
          </w:tcPr>
          <w:p w14:paraId="56105D79" w14:textId="5A83B96A" w:rsidR="00AD405E" w:rsidRPr="00383729" w:rsidRDefault="00000000" w:rsidP="00201505">
            <w:pPr>
              <w:jc w:val="center"/>
              <w:rPr>
                <w:rFonts w:cs="Times New Roman"/>
              </w:rPr>
            </w:pPr>
            <w:r w:rsidRPr="00383729">
              <w:rPr>
                <w:rFonts w:cs="Times New Roman"/>
                <w:shd w:val="clear" w:color="auto" w:fill="FFFFFF"/>
              </w:rPr>
              <w:t>46.19</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5.38</w:t>
            </w:r>
          </w:p>
        </w:tc>
        <w:tc>
          <w:tcPr>
            <w:tcW w:w="452" w:type="pct"/>
            <w:tcBorders>
              <w:top w:val="single" w:sz="4" w:space="0" w:color="auto"/>
              <w:left w:val="nil"/>
              <w:bottom w:val="nil"/>
              <w:right w:val="nil"/>
            </w:tcBorders>
            <w:tcMar>
              <w:top w:w="-1" w:type="dxa"/>
              <w:left w:w="-1" w:type="dxa"/>
              <w:bottom w:w="-1" w:type="dxa"/>
              <w:right w:w="-1" w:type="dxa"/>
            </w:tcMar>
          </w:tcPr>
          <w:p w14:paraId="4CDED50F" w14:textId="5202F93B" w:rsidR="00AD405E" w:rsidRPr="00383729" w:rsidRDefault="00000000" w:rsidP="00201505">
            <w:pPr>
              <w:jc w:val="center"/>
              <w:rPr>
                <w:rFonts w:cs="Times New Roman"/>
              </w:rPr>
            </w:pPr>
            <w:r w:rsidRPr="00383729">
              <w:rPr>
                <w:rFonts w:cs="Times New Roman"/>
                <w:shd w:val="clear" w:color="auto" w:fill="FFFFFF"/>
              </w:rPr>
              <w:t>47.35</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5.71</w:t>
            </w:r>
          </w:p>
        </w:tc>
        <w:tc>
          <w:tcPr>
            <w:tcW w:w="452" w:type="pct"/>
            <w:tcBorders>
              <w:top w:val="single" w:sz="4" w:space="0" w:color="auto"/>
              <w:left w:val="nil"/>
              <w:bottom w:val="nil"/>
              <w:right w:val="nil"/>
            </w:tcBorders>
            <w:tcMar>
              <w:top w:w="-1" w:type="dxa"/>
              <w:left w:w="-1" w:type="dxa"/>
              <w:bottom w:w="-1" w:type="dxa"/>
              <w:right w:w="-1" w:type="dxa"/>
            </w:tcMar>
          </w:tcPr>
          <w:p w14:paraId="1BA072B9" w14:textId="17F7EF0F" w:rsidR="00AD405E" w:rsidRPr="00383729" w:rsidRDefault="00000000" w:rsidP="00201505">
            <w:pPr>
              <w:jc w:val="center"/>
              <w:rPr>
                <w:rFonts w:cs="Times New Roman"/>
              </w:rPr>
            </w:pPr>
            <w:r w:rsidRPr="00383729">
              <w:rPr>
                <w:rFonts w:cs="Times New Roman"/>
                <w:shd w:val="clear" w:color="auto" w:fill="FFFFFF"/>
              </w:rPr>
              <w:t>48.92</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5.75</w:t>
            </w:r>
          </w:p>
        </w:tc>
        <w:tc>
          <w:tcPr>
            <w:tcW w:w="452" w:type="pct"/>
            <w:tcBorders>
              <w:top w:val="single" w:sz="4" w:space="0" w:color="auto"/>
              <w:left w:val="nil"/>
              <w:bottom w:val="nil"/>
              <w:right w:val="nil"/>
            </w:tcBorders>
            <w:tcMar>
              <w:top w:w="-1" w:type="dxa"/>
              <w:left w:w="-1" w:type="dxa"/>
              <w:bottom w:w="-1" w:type="dxa"/>
              <w:right w:w="-1" w:type="dxa"/>
            </w:tcMar>
          </w:tcPr>
          <w:p w14:paraId="755DE79D" w14:textId="19C1C583" w:rsidR="00AD405E" w:rsidRPr="00383729" w:rsidRDefault="00000000" w:rsidP="00201505">
            <w:pPr>
              <w:jc w:val="center"/>
              <w:rPr>
                <w:rFonts w:cs="Times New Roman"/>
              </w:rPr>
            </w:pPr>
            <w:r w:rsidRPr="00383729">
              <w:rPr>
                <w:rFonts w:cs="Times New Roman"/>
                <w:shd w:val="clear" w:color="auto" w:fill="FFFFFF"/>
              </w:rPr>
              <w:t>57.95</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5.15</w:t>
            </w:r>
          </w:p>
        </w:tc>
        <w:tc>
          <w:tcPr>
            <w:tcW w:w="452" w:type="pct"/>
            <w:tcBorders>
              <w:top w:val="single" w:sz="4" w:space="0" w:color="auto"/>
              <w:left w:val="nil"/>
              <w:bottom w:val="nil"/>
              <w:right w:val="nil"/>
            </w:tcBorders>
            <w:tcMar>
              <w:top w:w="-1" w:type="dxa"/>
              <w:left w:w="-1" w:type="dxa"/>
              <w:bottom w:w="-1" w:type="dxa"/>
              <w:right w:w="-1" w:type="dxa"/>
            </w:tcMar>
          </w:tcPr>
          <w:p w14:paraId="2E8B6C05" w14:textId="3D80141B" w:rsidR="00AD405E" w:rsidRPr="00383729" w:rsidRDefault="00000000" w:rsidP="00201505">
            <w:pPr>
              <w:jc w:val="center"/>
              <w:rPr>
                <w:rFonts w:cs="Times New Roman"/>
              </w:rPr>
            </w:pPr>
            <w:r w:rsidRPr="00383729">
              <w:rPr>
                <w:rFonts w:cs="Times New Roman"/>
                <w:shd w:val="clear" w:color="auto" w:fill="FFFFFF"/>
              </w:rPr>
              <w:t>57.41</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5.24</w:t>
            </w:r>
          </w:p>
        </w:tc>
        <w:tc>
          <w:tcPr>
            <w:tcW w:w="452" w:type="pct"/>
            <w:tcBorders>
              <w:top w:val="single" w:sz="4" w:space="0" w:color="auto"/>
              <w:left w:val="nil"/>
              <w:bottom w:val="nil"/>
              <w:right w:val="nil"/>
            </w:tcBorders>
            <w:tcMar>
              <w:top w:w="-1" w:type="dxa"/>
              <w:left w:w="-1" w:type="dxa"/>
              <w:bottom w:w="-1" w:type="dxa"/>
              <w:right w:w="-1" w:type="dxa"/>
            </w:tcMar>
          </w:tcPr>
          <w:p w14:paraId="35BBCA91" w14:textId="68A9FB5C" w:rsidR="00AD405E" w:rsidRPr="00383729" w:rsidRDefault="00000000" w:rsidP="00201505">
            <w:pPr>
              <w:jc w:val="center"/>
              <w:rPr>
                <w:rFonts w:cs="Times New Roman"/>
              </w:rPr>
            </w:pPr>
            <w:r w:rsidRPr="00383729">
              <w:rPr>
                <w:rFonts w:cs="Times New Roman"/>
                <w:shd w:val="clear" w:color="auto" w:fill="FFFFFF"/>
              </w:rPr>
              <w:t>56.01</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5.33</w:t>
            </w:r>
          </w:p>
        </w:tc>
        <w:tc>
          <w:tcPr>
            <w:tcW w:w="601" w:type="pct"/>
            <w:tcBorders>
              <w:top w:val="single" w:sz="4" w:space="0" w:color="auto"/>
              <w:left w:val="nil"/>
              <w:bottom w:val="nil"/>
              <w:right w:val="nil"/>
            </w:tcBorders>
            <w:tcMar>
              <w:top w:w="-1" w:type="dxa"/>
              <w:left w:w="-1" w:type="dxa"/>
              <w:bottom w:w="-1" w:type="dxa"/>
              <w:right w:w="-1" w:type="dxa"/>
            </w:tcMar>
          </w:tcPr>
          <w:p w14:paraId="0056F2D9" w14:textId="7F69A441" w:rsidR="00AD405E" w:rsidRPr="00383729" w:rsidRDefault="00000000" w:rsidP="00201505">
            <w:pPr>
              <w:jc w:val="center"/>
              <w:rPr>
                <w:rFonts w:cs="Times New Roman"/>
              </w:rPr>
            </w:pPr>
            <w:r w:rsidRPr="00383729">
              <w:rPr>
                <w:rFonts w:cs="Times New Roman"/>
                <w:shd w:val="clear" w:color="auto" w:fill="FFFFFF"/>
              </w:rPr>
              <w:t>1989.52</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22.42</w:t>
            </w:r>
          </w:p>
        </w:tc>
        <w:tc>
          <w:tcPr>
            <w:tcW w:w="601" w:type="pct"/>
            <w:tcBorders>
              <w:top w:val="single" w:sz="4" w:space="0" w:color="auto"/>
              <w:left w:val="nil"/>
              <w:bottom w:val="nil"/>
              <w:right w:val="nil"/>
            </w:tcBorders>
            <w:tcMar>
              <w:top w:w="-1" w:type="dxa"/>
              <w:left w:w="-1" w:type="dxa"/>
              <w:bottom w:w="-1" w:type="dxa"/>
              <w:right w:w="-1" w:type="dxa"/>
            </w:tcMar>
          </w:tcPr>
          <w:p w14:paraId="22AF1DF7" w14:textId="77B6B636" w:rsidR="00AD405E" w:rsidRPr="00383729" w:rsidRDefault="00000000" w:rsidP="00201505">
            <w:pPr>
              <w:jc w:val="center"/>
              <w:rPr>
                <w:rFonts w:cs="Times New Roman"/>
              </w:rPr>
            </w:pPr>
            <w:r w:rsidRPr="00383729">
              <w:rPr>
                <w:rFonts w:cs="Times New Roman"/>
                <w:shd w:val="clear" w:color="auto" w:fill="FFFFFF"/>
              </w:rPr>
              <w:t>1846.22</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19.36</w:t>
            </w:r>
          </w:p>
        </w:tc>
        <w:tc>
          <w:tcPr>
            <w:tcW w:w="601" w:type="pct"/>
            <w:tcBorders>
              <w:top w:val="single" w:sz="4" w:space="0" w:color="auto"/>
              <w:left w:val="nil"/>
              <w:bottom w:val="nil"/>
              <w:right w:val="nil"/>
            </w:tcBorders>
            <w:tcMar>
              <w:top w:w="-1" w:type="dxa"/>
              <w:left w:w="-1" w:type="dxa"/>
              <w:bottom w:w="-1" w:type="dxa"/>
              <w:right w:w="-1" w:type="dxa"/>
            </w:tcMar>
          </w:tcPr>
          <w:p w14:paraId="331D49E0" w14:textId="1194A7BF" w:rsidR="00AD405E" w:rsidRPr="00383729" w:rsidRDefault="00000000" w:rsidP="00201505">
            <w:pPr>
              <w:jc w:val="center"/>
              <w:rPr>
                <w:rFonts w:cs="Times New Roman"/>
              </w:rPr>
            </w:pPr>
            <w:r w:rsidRPr="00383729">
              <w:rPr>
                <w:rFonts w:cs="Times New Roman"/>
                <w:shd w:val="clear" w:color="auto" w:fill="FFFFFF"/>
              </w:rPr>
              <w:t>1815.44</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16.51</w:t>
            </w:r>
          </w:p>
        </w:tc>
      </w:tr>
      <w:tr w:rsidR="00AD405E" w:rsidRPr="00383729" w14:paraId="44C91E4F" w14:textId="77777777" w:rsidTr="00201505">
        <w:trPr>
          <w:tblHeader/>
          <w:jc w:val="center"/>
        </w:trPr>
        <w:tc>
          <w:tcPr>
            <w:tcW w:w="487" w:type="pct"/>
            <w:tcBorders>
              <w:top w:val="nil"/>
              <w:left w:val="nil"/>
              <w:bottom w:val="nil"/>
              <w:right w:val="nil"/>
            </w:tcBorders>
            <w:tcMar>
              <w:top w:w="-1" w:type="dxa"/>
              <w:left w:w="-1" w:type="dxa"/>
              <w:bottom w:w="-1" w:type="dxa"/>
              <w:right w:w="-1" w:type="dxa"/>
            </w:tcMar>
          </w:tcPr>
          <w:p w14:paraId="14615A8E" w14:textId="77777777" w:rsidR="00AD405E" w:rsidRPr="00383729" w:rsidRDefault="00000000" w:rsidP="00201505">
            <w:pPr>
              <w:jc w:val="center"/>
              <w:rPr>
                <w:rFonts w:cs="Times New Roman"/>
              </w:rPr>
            </w:pPr>
            <w:r w:rsidRPr="00383729">
              <w:rPr>
                <w:rFonts w:cs="Times New Roman"/>
                <w:shd w:val="clear" w:color="auto" w:fill="FFFFFF"/>
              </w:rPr>
              <w:t>Observation group (n=75)</w:t>
            </w:r>
          </w:p>
        </w:tc>
        <w:tc>
          <w:tcPr>
            <w:tcW w:w="452" w:type="pct"/>
            <w:tcBorders>
              <w:top w:val="nil"/>
              <w:left w:val="nil"/>
              <w:bottom w:val="nil"/>
              <w:right w:val="nil"/>
            </w:tcBorders>
            <w:tcMar>
              <w:top w:w="-1" w:type="dxa"/>
              <w:left w:w="-1" w:type="dxa"/>
              <w:bottom w:w="-1" w:type="dxa"/>
              <w:right w:w="-1" w:type="dxa"/>
            </w:tcMar>
          </w:tcPr>
          <w:p w14:paraId="75DBB9CC" w14:textId="4E70AF98" w:rsidR="00AD405E" w:rsidRPr="00383729" w:rsidRDefault="00000000" w:rsidP="00201505">
            <w:pPr>
              <w:jc w:val="center"/>
              <w:rPr>
                <w:rFonts w:cs="Times New Roman"/>
              </w:rPr>
            </w:pPr>
            <w:r w:rsidRPr="00383729">
              <w:rPr>
                <w:rFonts w:cs="Times New Roman"/>
                <w:shd w:val="clear" w:color="auto" w:fill="FFFFFF"/>
              </w:rPr>
              <w:t>46.22</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5.42</w:t>
            </w:r>
          </w:p>
        </w:tc>
        <w:tc>
          <w:tcPr>
            <w:tcW w:w="452" w:type="pct"/>
            <w:tcBorders>
              <w:top w:val="nil"/>
              <w:left w:val="nil"/>
              <w:bottom w:val="nil"/>
              <w:right w:val="nil"/>
            </w:tcBorders>
            <w:tcMar>
              <w:top w:w="-1" w:type="dxa"/>
              <w:left w:w="-1" w:type="dxa"/>
              <w:bottom w:w="-1" w:type="dxa"/>
              <w:right w:w="-1" w:type="dxa"/>
            </w:tcMar>
          </w:tcPr>
          <w:p w14:paraId="0973BA81" w14:textId="7C94C5A7" w:rsidR="00AD405E" w:rsidRPr="00383729" w:rsidRDefault="00000000" w:rsidP="00201505">
            <w:pPr>
              <w:jc w:val="center"/>
              <w:rPr>
                <w:rFonts w:cs="Times New Roman"/>
              </w:rPr>
            </w:pPr>
            <w:r w:rsidRPr="00383729">
              <w:rPr>
                <w:rFonts w:cs="Times New Roman"/>
                <w:shd w:val="clear" w:color="auto" w:fill="FFFFFF"/>
              </w:rPr>
              <w:t>51.31</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5.84</w:t>
            </w:r>
          </w:p>
        </w:tc>
        <w:tc>
          <w:tcPr>
            <w:tcW w:w="452" w:type="pct"/>
            <w:tcBorders>
              <w:top w:val="nil"/>
              <w:left w:val="nil"/>
              <w:bottom w:val="nil"/>
              <w:right w:val="nil"/>
            </w:tcBorders>
            <w:tcMar>
              <w:top w:w="-1" w:type="dxa"/>
              <w:left w:w="-1" w:type="dxa"/>
              <w:bottom w:w="-1" w:type="dxa"/>
              <w:right w:w="-1" w:type="dxa"/>
            </w:tcMar>
          </w:tcPr>
          <w:p w14:paraId="37C68FDA" w14:textId="78B641BA" w:rsidR="00AD405E" w:rsidRPr="00383729" w:rsidRDefault="00000000" w:rsidP="00201505">
            <w:pPr>
              <w:jc w:val="center"/>
              <w:rPr>
                <w:rFonts w:cs="Times New Roman"/>
              </w:rPr>
            </w:pPr>
            <w:r w:rsidRPr="00383729">
              <w:rPr>
                <w:rFonts w:cs="Times New Roman"/>
                <w:shd w:val="clear" w:color="auto" w:fill="FFFFFF"/>
              </w:rPr>
              <w:t>53.46</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5.96</w:t>
            </w:r>
          </w:p>
        </w:tc>
        <w:tc>
          <w:tcPr>
            <w:tcW w:w="452" w:type="pct"/>
            <w:tcBorders>
              <w:top w:val="nil"/>
              <w:left w:val="nil"/>
              <w:bottom w:val="nil"/>
              <w:right w:val="nil"/>
            </w:tcBorders>
            <w:tcMar>
              <w:top w:w="-1" w:type="dxa"/>
              <w:left w:w="-1" w:type="dxa"/>
              <w:bottom w:w="-1" w:type="dxa"/>
              <w:right w:w="-1" w:type="dxa"/>
            </w:tcMar>
          </w:tcPr>
          <w:p w14:paraId="57895F62" w14:textId="349F4DE5" w:rsidR="00AD405E" w:rsidRPr="00383729" w:rsidRDefault="00000000" w:rsidP="00201505">
            <w:pPr>
              <w:jc w:val="center"/>
              <w:rPr>
                <w:rFonts w:cs="Times New Roman"/>
              </w:rPr>
            </w:pPr>
            <w:r w:rsidRPr="00383729">
              <w:rPr>
                <w:rFonts w:cs="Times New Roman"/>
                <w:shd w:val="clear" w:color="auto" w:fill="FFFFFF"/>
              </w:rPr>
              <w:t>57.96</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5.17</w:t>
            </w:r>
          </w:p>
        </w:tc>
        <w:tc>
          <w:tcPr>
            <w:tcW w:w="452" w:type="pct"/>
            <w:tcBorders>
              <w:top w:val="nil"/>
              <w:left w:val="nil"/>
              <w:bottom w:val="nil"/>
              <w:right w:val="nil"/>
            </w:tcBorders>
            <w:tcMar>
              <w:top w:w="-1" w:type="dxa"/>
              <w:left w:w="-1" w:type="dxa"/>
              <w:bottom w:w="-1" w:type="dxa"/>
              <w:right w:w="-1" w:type="dxa"/>
            </w:tcMar>
          </w:tcPr>
          <w:p w14:paraId="4C1D0D7D" w14:textId="6DDF7DEC" w:rsidR="00AD405E" w:rsidRPr="00383729" w:rsidRDefault="00000000" w:rsidP="00201505">
            <w:pPr>
              <w:jc w:val="center"/>
              <w:rPr>
                <w:rFonts w:cs="Times New Roman"/>
              </w:rPr>
            </w:pPr>
            <w:r w:rsidRPr="00383729">
              <w:rPr>
                <w:rFonts w:cs="Times New Roman"/>
                <w:shd w:val="clear" w:color="auto" w:fill="FFFFFF"/>
              </w:rPr>
              <w:t>55.03</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5.06</w:t>
            </w:r>
          </w:p>
        </w:tc>
        <w:tc>
          <w:tcPr>
            <w:tcW w:w="452" w:type="pct"/>
            <w:tcBorders>
              <w:top w:val="nil"/>
              <w:left w:val="nil"/>
              <w:bottom w:val="nil"/>
              <w:right w:val="nil"/>
            </w:tcBorders>
            <w:tcMar>
              <w:top w:w="-1" w:type="dxa"/>
              <w:left w:w="-1" w:type="dxa"/>
              <w:bottom w:w="-1" w:type="dxa"/>
              <w:right w:w="-1" w:type="dxa"/>
            </w:tcMar>
          </w:tcPr>
          <w:p w14:paraId="119B5AEA" w14:textId="1150B8DD" w:rsidR="00AD405E" w:rsidRPr="00383729" w:rsidRDefault="00000000" w:rsidP="00201505">
            <w:pPr>
              <w:jc w:val="center"/>
              <w:rPr>
                <w:rFonts w:cs="Times New Roman"/>
              </w:rPr>
            </w:pPr>
            <w:r w:rsidRPr="00383729">
              <w:rPr>
                <w:rFonts w:cs="Times New Roman"/>
                <w:shd w:val="clear" w:color="auto" w:fill="FFFFFF"/>
              </w:rPr>
              <w:t>53.79</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4.98</w:t>
            </w:r>
          </w:p>
        </w:tc>
        <w:tc>
          <w:tcPr>
            <w:tcW w:w="601" w:type="pct"/>
            <w:tcBorders>
              <w:top w:val="nil"/>
              <w:left w:val="nil"/>
              <w:bottom w:val="nil"/>
              <w:right w:val="nil"/>
            </w:tcBorders>
            <w:tcMar>
              <w:top w:w="-1" w:type="dxa"/>
              <w:left w:w="-1" w:type="dxa"/>
              <w:bottom w:w="-1" w:type="dxa"/>
              <w:right w:w="-1" w:type="dxa"/>
            </w:tcMar>
          </w:tcPr>
          <w:p w14:paraId="0FFB8912" w14:textId="121B27C7" w:rsidR="00AD405E" w:rsidRPr="00383729" w:rsidRDefault="00000000" w:rsidP="00201505">
            <w:pPr>
              <w:jc w:val="center"/>
              <w:rPr>
                <w:rFonts w:cs="Times New Roman"/>
              </w:rPr>
            </w:pPr>
            <w:r w:rsidRPr="00383729">
              <w:rPr>
                <w:rFonts w:cs="Times New Roman"/>
                <w:shd w:val="clear" w:color="auto" w:fill="FFFFFF"/>
              </w:rPr>
              <w:t>1989.61</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22.38</w:t>
            </w:r>
          </w:p>
        </w:tc>
        <w:tc>
          <w:tcPr>
            <w:tcW w:w="601" w:type="pct"/>
            <w:tcBorders>
              <w:top w:val="nil"/>
              <w:left w:val="nil"/>
              <w:bottom w:val="nil"/>
              <w:right w:val="nil"/>
            </w:tcBorders>
            <w:tcMar>
              <w:top w:w="-1" w:type="dxa"/>
              <w:left w:w="-1" w:type="dxa"/>
              <w:bottom w:w="-1" w:type="dxa"/>
              <w:right w:w="-1" w:type="dxa"/>
            </w:tcMar>
          </w:tcPr>
          <w:p w14:paraId="3FC624A5" w14:textId="00D67F95" w:rsidR="00AD405E" w:rsidRPr="00383729" w:rsidRDefault="00000000" w:rsidP="00201505">
            <w:pPr>
              <w:jc w:val="center"/>
              <w:rPr>
                <w:rFonts w:cs="Times New Roman"/>
              </w:rPr>
            </w:pPr>
            <w:r w:rsidRPr="00383729">
              <w:rPr>
                <w:rFonts w:cs="Times New Roman"/>
                <w:shd w:val="clear" w:color="auto" w:fill="FFFFFF"/>
              </w:rPr>
              <w:t>1460.88</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15.47</w:t>
            </w:r>
          </w:p>
        </w:tc>
        <w:tc>
          <w:tcPr>
            <w:tcW w:w="601" w:type="pct"/>
            <w:tcBorders>
              <w:top w:val="nil"/>
              <w:left w:val="nil"/>
              <w:bottom w:val="nil"/>
              <w:right w:val="nil"/>
            </w:tcBorders>
            <w:tcMar>
              <w:top w:w="-1" w:type="dxa"/>
              <w:left w:w="-1" w:type="dxa"/>
              <w:bottom w:w="-1" w:type="dxa"/>
              <w:right w:w="-1" w:type="dxa"/>
            </w:tcMar>
          </w:tcPr>
          <w:p w14:paraId="2F78B51E" w14:textId="78654F87" w:rsidR="00AD405E" w:rsidRPr="00383729" w:rsidRDefault="00000000" w:rsidP="00201505">
            <w:pPr>
              <w:jc w:val="center"/>
              <w:rPr>
                <w:rFonts w:cs="Times New Roman"/>
              </w:rPr>
            </w:pPr>
            <w:r w:rsidRPr="00383729">
              <w:rPr>
                <w:rFonts w:cs="Times New Roman"/>
                <w:shd w:val="clear" w:color="auto" w:fill="FFFFFF"/>
              </w:rPr>
              <w:t>1204.51</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13.28</w:t>
            </w:r>
          </w:p>
        </w:tc>
      </w:tr>
      <w:tr w:rsidR="00AD405E" w:rsidRPr="00383729" w14:paraId="1BD7DB9E" w14:textId="77777777" w:rsidTr="00201505">
        <w:trPr>
          <w:tblHeader/>
          <w:jc w:val="center"/>
        </w:trPr>
        <w:tc>
          <w:tcPr>
            <w:tcW w:w="487" w:type="pct"/>
            <w:tcBorders>
              <w:top w:val="nil"/>
              <w:left w:val="nil"/>
              <w:bottom w:val="nil"/>
              <w:right w:val="nil"/>
            </w:tcBorders>
            <w:tcMar>
              <w:top w:w="-1" w:type="dxa"/>
              <w:left w:w="-1" w:type="dxa"/>
              <w:bottom w:w="-1" w:type="dxa"/>
              <w:right w:w="-1" w:type="dxa"/>
            </w:tcMar>
          </w:tcPr>
          <w:p w14:paraId="729C9171" w14:textId="77777777" w:rsidR="00AD405E" w:rsidRPr="00383729" w:rsidRDefault="00000000" w:rsidP="00201505">
            <w:pPr>
              <w:jc w:val="center"/>
              <w:rPr>
                <w:rFonts w:cs="Times New Roman"/>
                <w:i/>
                <w:iCs/>
              </w:rPr>
            </w:pPr>
            <w:r w:rsidRPr="00383729">
              <w:rPr>
                <w:rFonts w:cs="Times New Roman"/>
                <w:i/>
                <w:iCs/>
                <w:shd w:val="clear" w:color="auto" w:fill="FFFFFF"/>
              </w:rPr>
              <w:t>t</w:t>
            </w:r>
          </w:p>
        </w:tc>
        <w:tc>
          <w:tcPr>
            <w:tcW w:w="452" w:type="pct"/>
            <w:tcBorders>
              <w:top w:val="nil"/>
              <w:left w:val="nil"/>
              <w:bottom w:val="nil"/>
              <w:right w:val="nil"/>
            </w:tcBorders>
            <w:tcMar>
              <w:top w:w="-1" w:type="dxa"/>
              <w:left w:w="-1" w:type="dxa"/>
              <w:bottom w:w="-1" w:type="dxa"/>
              <w:right w:w="-1" w:type="dxa"/>
            </w:tcMar>
          </w:tcPr>
          <w:p w14:paraId="7B848698" w14:textId="77777777" w:rsidR="00AD405E" w:rsidRPr="00383729" w:rsidRDefault="00000000" w:rsidP="00201505">
            <w:pPr>
              <w:jc w:val="center"/>
              <w:rPr>
                <w:rFonts w:cs="Times New Roman"/>
              </w:rPr>
            </w:pPr>
            <w:r w:rsidRPr="00383729">
              <w:rPr>
                <w:rFonts w:cs="Times New Roman"/>
                <w:shd w:val="clear" w:color="auto" w:fill="FFFFFF"/>
              </w:rPr>
              <w:t>0.0340</w:t>
            </w:r>
          </w:p>
        </w:tc>
        <w:tc>
          <w:tcPr>
            <w:tcW w:w="452" w:type="pct"/>
            <w:tcBorders>
              <w:top w:val="nil"/>
              <w:left w:val="nil"/>
              <w:bottom w:val="nil"/>
              <w:right w:val="nil"/>
            </w:tcBorders>
            <w:tcMar>
              <w:top w:w="-1" w:type="dxa"/>
              <w:left w:w="-1" w:type="dxa"/>
              <w:bottom w:w="-1" w:type="dxa"/>
              <w:right w:w="-1" w:type="dxa"/>
            </w:tcMar>
          </w:tcPr>
          <w:p w14:paraId="262C80D0" w14:textId="77777777" w:rsidR="00AD405E" w:rsidRPr="00383729" w:rsidRDefault="00000000" w:rsidP="00201505">
            <w:pPr>
              <w:jc w:val="center"/>
              <w:rPr>
                <w:rFonts w:cs="Times New Roman"/>
              </w:rPr>
            </w:pPr>
            <w:r w:rsidRPr="00383729">
              <w:rPr>
                <w:rFonts w:cs="Times New Roman"/>
                <w:shd w:val="clear" w:color="auto" w:fill="FFFFFF"/>
              </w:rPr>
              <w:t>4.1989</w:t>
            </w:r>
          </w:p>
        </w:tc>
        <w:tc>
          <w:tcPr>
            <w:tcW w:w="452" w:type="pct"/>
            <w:tcBorders>
              <w:top w:val="nil"/>
              <w:left w:val="nil"/>
              <w:bottom w:val="nil"/>
              <w:right w:val="nil"/>
            </w:tcBorders>
            <w:tcMar>
              <w:top w:w="-1" w:type="dxa"/>
              <w:left w:w="-1" w:type="dxa"/>
              <w:bottom w:w="-1" w:type="dxa"/>
              <w:right w:w="-1" w:type="dxa"/>
            </w:tcMar>
          </w:tcPr>
          <w:p w14:paraId="14566E54" w14:textId="77777777" w:rsidR="00AD405E" w:rsidRPr="00383729" w:rsidRDefault="00000000" w:rsidP="00201505">
            <w:pPr>
              <w:jc w:val="center"/>
              <w:rPr>
                <w:rFonts w:cs="Times New Roman"/>
              </w:rPr>
            </w:pPr>
            <w:r w:rsidRPr="00383729">
              <w:rPr>
                <w:rFonts w:cs="Times New Roman"/>
                <w:shd w:val="clear" w:color="auto" w:fill="FFFFFF"/>
              </w:rPr>
              <w:t>4.7476</w:t>
            </w:r>
          </w:p>
        </w:tc>
        <w:tc>
          <w:tcPr>
            <w:tcW w:w="452" w:type="pct"/>
            <w:tcBorders>
              <w:top w:val="nil"/>
              <w:left w:val="nil"/>
              <w:bottom w:val="nil"/>
              <w:right w:val="nil"/>
            </w:tcBorders>
            <w:tcMar>
              <w:top w:w="-1" w:type="dxa"/>
              <w:left w:w="-1" w:type="dxa"/>
              <w:bottom w:w="-1" w:type="dxa"/>
              <w:right w:w="-1" w:type="dxa"/>
            </w:tcMar>
          </w:tcPr>
          <w:p w14:paraId="52D339EC" w14:textId="77777777" w:rsidR="00AD405E" w:rsidRPr="00383729" w:rsidRDefault="00000000" w:rsidP="00201505">
            <w:pPr>
              <w:jc w:val="center"/>
              <w:rPr>
                <w:rFonts w:cs="Times New Roman"/>
              </w:rPr>
            </w:pPr>
            <w:r w:rsidRPr="00383729">
              <w:rPr>
                <w:rFonts w:cs="Times New Roman"/>
                <w:shd w:val="clear" w:color="auto" w:fill="FFFFFF"/>
              </w:rPr>
              <w:t>0.0119</w:t>
            </w:r>
          </w:p>
        </w:tc>
        <w:tc>
          <w:tcPr>
            <w:tcW w:w="452" w:type="pct"/>
            <w:tcBorders>
              <w:top w:val="nil"/>
              <w:left w:val="nil"/>
              <w:bottom w:val="nil"/>
              <w:right w:val="nil"/>
            </w:tcBorders>
            <w:tcMar>
              <w:top w:w="-1" w:type="dxa"/>
              <w:left w:w="-1" w:type="dxa"/>
              <w:bottom w:w="-1" w:type="dxa"/>
              <w:right w:w="-1" w:type="dxa"/>
            </w:tcMar>
          </w:tcPr>
          <w:p w14:paraId="0C61EF6D" w14:textId="77777777" w:rsidR="00AD405E" w:rsidRPr="00383729" w:rsidRDefault="00000000" w:rsidP="00201505">
            <w:pPr>
              <w:jc w:val="center"/>
              <w:rPr>
                <w:rFonts w:cs="Times New Roman"/>
              </w:rPr>
            </w:pPr>
            <w:r w:rsidRPr="00383729">
              <w:rPr>
                <w:rFonts w:cs="Times New Roman"/>
                <w:shd w:val="clear" w:color="auto" w:fill="FFFFFF"/>
              </w:rPr>
              <w:t>2.8296</w:t>
            </w:r>
          </w:p>
        </w:tc>
        <w:tc>
          <w:tcPr>
            <w:tcW w:w="452" w:type="pct"/>
            <w:tcBorders>
              <w:top w:val="nil"/>
              <w:left w:val="nil"/>
              <w:bottom w:val="nil"/>
              <w:right w:val="nil"/>
            </w:tcBorders>
            <w:tcMar>
              <w:top w:w="-1" w:type="dxa"/>
              <w:left w:w="-1" w:type="dxa"/>
              <w:bottom w:w="-1" w:type="dxa"/>
              <w:right w:w="-1" w:type="dxa"/>
            </w:tcMar>
          </w:tcPr>
          <w:p w14:paraId="242AD029" w14:textId="77777777" w:rsidR="00AD405E" w:rsidRPr="00383729" w:rsidRDefault="00000000" w:rsidP="00201505">
            <w:pPr>
              <w:jc w:val="center"/>
              <w:rPr>
                <w:rFonts w:cs="Times New Roman"/>
              </w:rPr>
            </w:pPr>
            <w:r w:rsidRPr="00383729">
              <w:rPr>
                <w:rFonts w:cs="Times New Roman"/>
                <w:shd w:val="clear" w:color="auto" w:fill="FFFFFF"/>
              </w:rPr>
              <w:t>2.6357</w:t>
            </w:r>
          </w:p>
        </w:tc>
        <w:tc>
          <w:tcPr>
            <w:tcW w:w="601" w:type="pct"/>
            <w:tcBorders>
              <w:top w:val="nil"/>
              <w:left w:val="nil"/>
              <w:bottom w:val="nil"/>
              <w:right w:val="nil"/>
            </w:tcBorders>
            <w:tcMar>
              <w:top w:w="-1" w:type="dxa"/>
              <w:left w:w="-1" w:type="dxa"/>
              <w:bottom w:w="-1" w:type="dxa"/>
              <w:right w:w="-1" w:type="dxa"/>
            </w:tcMar>
          </w:tcPr>
          <w:p w14:paraId="19808B24" w14:textId="77777777" w:rsidR="00AD405E" w:rsidRPr="00383729" w:rsidRDefault="00000000" w:rsidP="00201505">
            <w:pPr>
              <w:jc w:val="center"/>
              <w:rPr>
                <w:rFonts w:cs="Times New Roman"/>
              </w:rPr>
            </w:pPr>
            <w:r w:rsidRPr="00383729">
              <w:rPr>
                <w:rFonts w:cs="Times New Roman"/>
                <w:shd w:val="clear" w:color="auto" w:fill="FFFFFF"/>
              </w:rPr>
              <w:t>0.0246</w:t>
            </w:r>
          </w:p>
        </w:tc>
        <w:tc>
          <w:tcPr>
            <w:tcW w:w="601" w:type="pct"/>
            <w:tcBorders>
              <w:top w:val="nil"/>
              <w:left w:val="nil"/>
              <w:bottom w:val="nil"/>
              <w:right w:val="nil"/>
            </w:tcBorders>
            <w:tcMar>
              <w:top w:w="-1" w:type="dxa"/>
              <w:left w:w="-1" w:type="dxa"/>
              <w:bottom w:w="-1" w:type="dxa"/>
              <w:right w:w="-1" w:type="dxa"/>
            </w:tcMar>
          </w:tcPr>
          <w:p w14:paraId="73669A2C" w14:textId="77777777" w:rsidR="00AD405E" w:rsidRPr="00383729" w:rsidRDefault="00000000" w:rsidP="00201505">
            <w:pPr>
              <w:jc w:val="center"/>
              <w:rPr>
                <w:rFonts w:cs="Times New Roman"/>
              </w:rPr>
            </w:pPr>
            <w:r w:rsidRPr="00383729">
              <w:rPr>
                <w:rFonts w:cs="Times New Roman"/>
                <w:shd w:val="clear" w:color="auto" w:fill="FFFFFF"/>
              </w:rPr>
              <w:t>134.6618</w:t>
            </w:r>
          </w:p>
        </w:tc>
        <w:tc>
          <w:tcPr>
            <w:tcW w:w="601" w:type="pct"/>
            <w:tcBorders>
              <w:top w:val="nil"/>
              <w:left w:val="nil"/>
              <w:bottom w:val="nil"/>
              <w:right w:val="nil"/>
            </w:tcBorders>
            <w:tcMar>
              <w:top w:w="-1" w:type="dxa"/>
              <w:left w:w="-1" w:type="dxa"/>
              <w:bottom w:w="-1" w:type="dxa"/>
              <w:right w:w="-1" w:type="dxa"/>
            </w:tcMar>
          </w:tcPr>
          <w:p w14:paraId="42358FBB" w14:textId="77777777" w:rsidR="00AD405E" w:rsidRPr="00383729" w:rsidRDefault="00000000" w:rsidP="00201505">
            <w:pPr>
              <w:jc w:val="center"/>
              <w:rPr>
                <w:rFonts w:cs="Times New Roman"/>
              </w:rPr>
            </w:pPr>
            <w:r w:rsidRPr="00383729">
              <w:rPr>
                <w:rFonts w:cs="Times New Roman"/>
                <w:shd w:val="clear" w:color="auto" w:fill="FFFFFF"/>
              </w:rPr>
              <w:t>249.7058</w:t>
            </w:r>
          </w:p>
        </w:tc>
      </w:tr>
      <w:tr w:rsidR="00AD405E" w:rsidRPr="00383729" w14:paraId="51575B24" w14:textId="77777777" w:rsidTr="00201505">
        <w:trPr>
          <w:tblHeader/>
          <w:jc w:val="center"/>
        </w:trPr>
        <w:tc>
          <w:tcPr>
            <w:tcW w:w="487" w:type="pct"/>
            <w:tcBorders>
              <w:top w:val="nil"/>
              <w:left w:val="nil"/>
              <w:bottom w:val="single" w:sz="12" w:space="0" w:color="auto"/>
              <w:right w:val="nil"/>
            </w:tcBorders>
            <w:tcMar>
              <w:top w:w="-1" w:type="dxa"/>
              <w:left w:w="-1" w:type="dxa"/>
              <w:bottom w:w="-1" w:type="dxa"/>
              <w:right w:w="-1" w:type="dxa"/>
            </w:tcMar>
          </w:tcPr>
          <w:p w14:paraId="4310F857" w14:textId="77777777" w:rsidR="00AD405E" w:rsidRPr="00383729" w:rsidRDefault="00000000" w:rsidP="00201505">
            <w:pPr>
              <w:jc w:val="center"/>
              <w:rPr>
                <w:rFonts w:cs="Times New Roman"/>
                <w:i/>
                <w:iCs/>
              </w:rPr>
            </w:pPr>
            <w:r w:rsidRPr="00383729">
              <w:rPr>
                <w:rFonts w:cs="Times New Roman"/>
                <w:i/>
                <w:iCs/>
                <w:shd w:val="clear" w:color="auto" w:fill="FFFFFF"/>
              </w:rPr>
              <w:t>P</w:t>
            </w:r>
          </w:p>
        </w:tc>
        <w:tc>
          <w:tcPr>
            <w:tcW w:w="452" w:type="pct"/>
            <w:tcBorders>
              <w:top w:val="nil"/>
              <w:left w:val="nil"/>
              <w:bottom w:val="single" w:sz="12" w:space="0" w:color="auto"/>
              <w:right w:val="nil"/>
            </w:tcBorders>
            <w:tcMar>
              <w:top w:w="-1" w:type="dxa"/>
              <w:left w:w="-1" w:type="dxa"/>
              <w:bottom w:w="-1" w:type="dxa"/>
              <w:right w:w="-1" w:type="dxa"/>
            </w:tcMar>
          </w:tcPr>
          <w:p w14:paraId="7D14076E" w14:textId="77777777" w:rsidR="00AD405E" w:rsidRPr="00383729" w:rsidRDefault="00000000" w:rsidP="00201505">
            <w:pPr>
              <w:jc w:val="center"/>
              <w:rPr>
                <w:rFonts w:cs="Times New Roman"/>
              </w:rPr>
            </w:pPr>
            <w:r w:rsidRPr="00383729">
              <w:rPr>
                <w:rFonts w:cs="Times New Roman"/>
                <w:shd w:val="clear" w:color="auto" w:fill="FFFFFF"/>
              </w:rPr>
              <w:t>0.9729</w:t>
            </w:r>
          </w:p>
        </w:tc>
        <w:tc>
          <w:tcPr>
            <w:tcW w:w="452" w:type="pct"/>
            <w:tcBorders>
              <w:top w:val="nil"/>
              <w:left w:val="nil"/>
              <w:bottom w:val="single" w:sz="12" w:space="0" w:color="auto"/>
              <w:right w:val="nil"/>
            </w:tcBorders>
            <w:tcMar>
              <w:top w:w="-1" w:type="dxa"/>
              <w:left w:w="-1" w:type="dxa"/>
              <w:bottom w:w="-1" w:type="dxa"/>
              <w:right w:w="-1" w:type="dxa"/>
            </w:tcMar>
          </w:tcPr>
          <w:p w14:paraId="046E0166" w14:textId="02DDBEA0"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452" w:type="pct"/>
            <w:tcBorders>
              <w:top w:val="nil"/>
              <w:left w:val="nil"/>
              <w:bottom w:val="single" w:sz="12" w:space="0" w:color="auto"/>
              <w:right w:val="nil"/>
            </w:tcBorders>
            <w:tcMar>
              <w:top w:w="-1" w:type="dxa"/>
              <w:left w:w="-1" w:type="dxa"/>
              <w:bottom w:w="-1" w:type="dxa"/>
              <w:right w:w="-1" w:type="dxa"/>
            </w:tcMar>
          </w:tcPr>
          <w:p w14:paraId="0B38520B" w14:textId="0FE6C091"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452" w:type="pct"/>
            <w:tcBorders>
              <w:top w:val="nil"/>
              <w:left w:val="nil"/>
              <w:bottom w:val="single" w:sz="12" w:space="0" w:color="auto"/>
              <w:right w:val="nil"/>
            </w:tcBorders>
            <w:tcMar>
              <w:top w:w="-1" w:type="dxa"/>
              <w:left w:w="-1" w:type="dxa"/>
              <w:bottom w:w="-1" w:type="dxa"/>
              <w:right w:w="-1" w:type="dxa"/>
            </w:tcMar>
          </w:tcPr>
          <w:p w14:paraId="0AB01504" w14:textId="77777777" w:rsidR="00AD405E" w:rsidRPr="00383729" w:rsidRDefault="00000000" w:rsidP="00201505">
            <w:pPr>
              <w:jc w:val="center"/>
              <w:rPr>
                <w:rFonts w:cs="Times New Roman"/>
              </w:rPr>
            </w:pPr>
            <w:r w:rsidRPr="00383729">
              <w:rPr>
                <w:rFonts w:cs="Times New Roman"/>
                <w:shd w:val="clear" w:color="auto" w:fill="FFFFFF"/>
              </w:rPr>
              <w:t>0.9905</w:t>
            </w:r>
          </w:p>
        </w:tc>
        <w:tc>
          <w:tcPr>
            <w:tcW w:w="452" w:type="pct"/>
            <w:tcBorders>
              <w:top w:val="nil"/>
              <w:left w:val="nil"/>
              <w:bottom w:val="single" w:sz="12" w:space="0" w:color="auto"/>
              <w:right w:val="nil"/>
            </w:tcBorders>
            <w:tcMar>
              <w:top w:w="-1" w:type="dxa"/>
              <w:left w:w="-1" w:type="dxa"/>
              <w:bottom w:w="-1" w:type="dxa"/>
              <w:right w:w="-1" w:type="dxa"/>
            </w:tcMar>
          </w:tcPr>
          <w:p w14:paraId="2022E397" w14:textId="22763640"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452" w:type="pct"/>
            <w:tcBorders>
              <w:top w:val="nil"/>
              <w:left w:val="nil"/>
              <w:bottom w:val="single" w:sz="12" w:space="0" w:color="auto"/>
              <w:right w:val="nil"/>
            </w:tcBorders>
            <w:tcMar>
              <w:top w:w="-1" w:type="dxa"/>
              <w:left w:w="-1" w:type="dxa"/>
              <w:bottom w:w="-1" w:type="dxa"/>
              <w:right w:w="-1" w:type="dxa"/>
            </w:tcMar>
          </w:tcPr>
          <w:p w14:paraId="7581E6FA" w14:textId="2C0BE8E1"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601" w:type="pct"/>
            <w:tcBorders>
              <w:top w:val="nil"/>
              <w:left w:val="nil"/>
              <w:bottom w:val="single" w:sz="12" w:space="0" w:color="auto"/>
              <w:right w:val="nil"/>
            </w:tcBorders>
            <w:tcMar>
              <w:top w:w="-1" w:type="dxa"/>
              <w:left w:w="-1" w:type="dxa"/>
              <w:bottom w:w="-1" w:type="dxa"/>
              <w:right w:w="-1" w:type="dxa"/>
            </w:tcMar>
          </w:tcPr>
          <w:p w14:paraId="1386FDD5" w14:textId="77777777" w:rsidR="00AD405E" w:rsidRPr="00383729" w:rsidRDefault="00000000" w:rsidP="00201505">
            <w:pPr>
              <w:jc w:val="center"/>
              <w:rPr>
                <w:rFonts w:cs="Times New Roman"/>
              </w:rPr>
            </w:pPr>
            <w:r w:rsidRPr="00383729">
              <w:rPr>
                <w:rFonts w:cs="Times New Roman"/>
                <w:shd w:val="clear" w:color="auto" w:fill="FFFFFF"/>
              </w:rPr>
              <w:t>0.9804</w:t>
            </w:r>
          </w:p>
        </w:tc>
        <w:tc>
          <w:tcPr>
            <w:tcW w:w="601" w:type="pct"/>
            <w:tcBorders>
              <w:top w:val="nil"/>
              <w:left w:val="nil"/>
              <w:bottom w:val="single" w:sz="12" w:space="0" w:color="auto"/>
              <w:right w:val="nil"/>
            </w:tcBorders>
            <w:tcMar>
              <w:top w:w="-1" w:type="dxa"/>
              <w:left w:w="-1" w:type="dxa"/>
              <w:bottom w:w="-1" w:type="dxa"/>
              <w:right w:w="-1" w:type="dxa"/>
            </w:tcMar>
          </w:tcPr>
          <w:p w14:paraId="3CC49558" w14:textId="5FF1B8FB"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601" w:type="pct"/>
            <w:tcBorders>
              <w:top w:val="nil"/>
              <w:left w:val="nil"/>
              <w:bottom w:val="single" w:sz="12" w:space="0" w:color="auto"/>
              <w:right w:val="nil"/>
            </w:tcBorders>
            <w:tcMar>
              <w:top w:w="-1" w:type="dxa"/>
              <w:left w:w="-1" w:type="dxa"/>
              <w:bottom w:w="-1" w:type="dxa"/>
              <w:right w:w="-1" w:type="dxa"/>
            </w:tcMar>
          </w:tcPr>
          <w:p w14:paraId="5CA216F3" w14:textId="57526CB1"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r>
    </w:tbl>
    <w:p w14:paraId="1F505F61" w14:textId="77777777" w:rsidR="00AD405E" w:rsidRPr="00383729" w:rsidRDefault="00AD405E" w:rsidP="00201505">
      <w:pPr>
        <w:rPr>
          <w:rFonts w:cs="Times New Roman"/>
          <w:shd w:val="clear" w:color="auto" w:fill="FFFFFF"/>
        </w:rPr>
      </w:pPr>
    </w:p>
    <w:p w14:paraId="6967C3E8" w14:textId="77777777" w:rsidR="00AD405E" w:rsidRPr="00201505" w:rsidRDefault="00000000" w:rsidP="00201505">
      <w:pPr>
        <w:rPr>
          <w:rFonts w:cs="Times New Roman"/>
          <w:b/>
          <w:bCs/>
        </w:rPr>
      </w:pPr>
      <w:r w:rsidRPr="00201505">
        <w:rPr>
          <w:rFonts w:eastAsia="SimSun" w:cs="Times New Roman"/>
          <w:b/>
          <w:bCs/>
          <w:shd w:val="clear" w:color="auto" w:fill="FFFFFF"/>
        </w:rPr>
        <w:t>3</w:t>
      </w:r>
      <w:r w:rsidRPr="00201505">
        <w:rPr>
          <w:rFonts w:cs="Times New Roman"/>
          <w:b/>
          <w:bCs/>
          <w:shd w:val="clear" w:color="auto" w:fill="FFFFFF"/>
        </w:rPr>
        <w:t>.2</w:t>
      </w:r>
      <w:r w:rsidRPr="00201505">
        <w:rPr>
          <w:rFonts w:eastAsia="SimSun" w:cs="Times New Roman"/>
          <w:b/>
          <w:bCs/>
          <w:shd w:val="clear" w:color="auto" w:fill="FFFFFF"/>
        </w:rPr>
        <w:t>.</w:t>
      </w:r>
      <w:r w:rsidRPr="00201505">
        <w:rPr>
          <w:rFonts w:cs="Times New Roman"/>
          <w:b/>
          <w:bCs/>
          <w:shd w:val="clear" w:color="auto" w:fill="FFFFFF"/>
        </w:rPr>
        <w:t xml:space="preserve"> Exercise </w:t>
      </w:r>
      <w:r w:rsidRPr="00201505">
        <w:rPr>
          <w:rFonts w:eastAsia="SimSun" w:cs="Times New Roman"/>
          <w:b/>
          <w:bCs/>
          <w:shd w:val="clear" w:color="auto" w:fill="FFFFFF"/>
        </w:rPr>
        <w:t>e</w:t>
      </w:r>
      <w:r w:rsidRPr="00201505">
        <w:rPr>
          <w:rFonts w:cs="Times New Roman"/>
          <w:b/>
          <w:bCs/>
          <w:shd w:val="clear" w:color="auto" w:fill="FFFFFF"/>
        </w:rPr>
        <w:t>ndurance</w:t>
      </w:r>
    </w:p>
    <w:p w14:paraId="4CD399E9" w14:textId="1020B7A4" w:rsidR="00AD405E" w:rsidRPr="00383729" w:rsidRDefault="00000000" w:rsidP="00201505">
      <w:pPr>
        <w:rPr>
          <w:rFonts w:cs="Times New Roman"/>
        </w:rPr>
      </w:pPr>
      <w:r w:rsidRPr="00383729">
        <w:rPr>
          <w:rFonts w:cs="Times New Roman"/>
          <w:shd w:val="clear" w:color="auto" w:fill="FFFFFF"/>
        </w:rPr>
        <w:t>At the time points of one treatment course and three months, the observation group showed higher exercise endurance indicators than the control group (</w:t>
      </w:r>
      <w:r w:rsidRPr="00201505">
        <w:rPr>
          <w:rFonts w:cs="Times New Roman"/>
          <w:i/>
          <w:iCs/>
          <w:shd w:val="clear" w:color="auto" w:fill="FFFFFF"/>
        </w:rPr>
        <w:t>P</w:t>
      </w:r>
      <w:r w:rsidRPr="00383729">
        <w:rPr>
          <w:rFonts w:cs="Times New Roman"/>
          <w:shd w:val="clear" w:color="auto" w:fill="FFFFFF"/>
        </w:rPr>
        <w:t xml:space="preserve"> </w:t>
      </w:r>
      <w:r w:rsidR="00383729">
        <w:rPr>
          <w:rFonts w:cs="Times New Roman"/>
          <w:shd w:val="clear" w:color="auto" w:fill="FFFFFF"/>
        </w:rPr>
        <w:t>&lt;</w:t>
      </w:r>
      <w:r w:rsidRPr="00383729">
        <w:rPr>
          <w:rFonts w:cs="Times New Roman"/>
          <w:shd w:val="clear" w:color="auto" w:fill="FFFFFF"/>
        </w:rPr>
        <w:t xml:space="preserve"> 0.05). As shown in </w:t>
      </w:r>
      <w:r w:rsidRPr="00201505">
        <w:rPr>
          <w:rFonts w:cs="Times New Roman"/>
          <w:b/>
          <w:bCs/>
          <w:shd w:val="clear" w:color="auto" w:fill="FFFFFF"/>
        </w:rPr>
        <w:t>Table 3</w:t>
      </w:r>
      <w:r w:rsidRPr="00383729">
        <w:rPr>
          <w:rFonts w:cs="Times New Roman"/>
          <w:shd w:val="clear" w:color="auto" w:fill="FFFFFF"/>
        </w:rPr>
        <w:t>.</w:t>
      </w:r>
    </w:p>
    <w:p w14:paraId="6CC4586F" w14:textId="77777777" w:rsidR="00AD405E" w:rsidRPr="00383729" w:rsidRDefault="00AD405E" w:rsidP="00201505">
      <w:pPr>
        <w:rPr>
          <w:rFonts w:cs="Times New Roman"/>
          <w:shd w:val="clear" w:color="auto" w:fill="FFFFFF"/>
        </w:rPr>
      </w:pPr>
    </w:p>
    <w:p w14:paraId="43817D88" w14:textId="3CDF62B8" w:rsidR="00AD405E" w:rsidRPr="00383729" w:rsidRDefault="00000000" w:rsidP="00201505">
      <w:pPr>
        <w:rPr>
          <w:rFonts w:cs="Times New Roman"/>
        </w:rPr>
      </w:pPr>
      <w:r w:rsidRPr="00201505">
        <w:rPr>
          <w:rFonts w:cs="Times New Roman"/>
          <w:b/>
          <w:bCs/>
          <w:shd w:val="clear" w:color="auto" w:fill="FFFFFF"/>
        </w:rPr>
        <w:t>Table 3</w:t>
      </w:r>
      <w:r w:rsidRPr="00201505">
        <w:rPr>
          <w:rFonts w:eastAsia="SimSun" w:cs="Times New Roman"/>
          <w:b/>
          <w:bCs/>
          <w:shd w:val="clear" w:color="auto" w:fill="FFFFFF"/>
        </w:rPr>
        <w:t>.</w:t>
      </w:r>
      <w:r w:rsidRPr="00383729">
        <w:rPr>
          <w:rFonts w:cs="Times New Roman"/>
          <w:shd w:val="clear" w:color="auto" w:fill="FFFFFF"/>
        </w:rPr>
        <w:t xml:space="preserve"> Exercise endurance indicators (</w:t>
      </w:r>
      <w:r w:rsidR="00383729">
        <w:rPr>
          <w:rFonts w:cs="Times New Roman"/>
          <w:shd w:val="clear" w:color="auto" w:fill="FFFFFF"/>
        </w:rPr>
        <w:t xml:space="preserve">mean </w:t>
      </w:r>
      <w:r w:rsidRPr="00383729">
        <w:rPr>
          <w:rFonts w:cs="Times New Roman"/>
        </w:rPr>
        <w:t xml:space="preserve">± </w:t>
      </w:r>
      <w:r w:rsidR="00383729">
        <w:rPr>
          <w:rFonts w:cs="Times New Roman"/>
        </w:rPr>
        <w:t>SD</w:t>
      </w:r>
      <w:r w:rsidRPr="00383729">
        <w:rPr>
          <w:rFonts w:cs="Times New Roman"/>
          <w:shd w:val="clear" w:color="auto" w:fill="FFFFFF"/>
        </w:rPr>
        <w:t>)</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174"/>
        <w:gridCol w:w="1009"/>
        <w:gridCol w:w="1057"/>
        <w:gridCol w:w="1086"/>
        <w:gridCol w:w="1009"/>
        <w:gridCol w:w="878"/>
        <w:gridCol w:w="870"/>
        <w:gridCol w:w="1009"/>
        <w:gridCol w:w="774"/>
        <w:gridCol w:w="772"/>
      </w:tblGrid>
      <w:tr w:rsidR="00AD405E" w:rsidRPr="00383729" w14:paraId="65FE0331" w14:textId="77777777" w:rsidTr="00201505">
        <w:trPr>
          <w:tblHeader/>
          <w:jc w:val="center"/>
        </w:trPr>
        <w:tc>
          <w:tcPr>
            <w:tcW w:w="525" w:type="pct"/>
            <w:vMerge w:val="restart"/>
            <w:tcBorders>
              <w:top w:val="single" w:sz="12" w:space="0" w:color="auto"/>
              <w:left w:val="nil"/>
              <w:bottom w:val="nil"/>
              <w:right w:val="nil"/>
            </w:tcBorders>
            <w:tcMar>
              <w:top w:w="-1" w:type="dxa"/>
              <w:left w:w="-1" w:type="dxa"/>
              <w:bottom w:w="-1" w:type="dxa"/>
              <w:right w:w="-1" w:type="dxa"/>
            </w:tcMar>
          </w:tcPr>
          <w:p w14:paraId="59B990C3" w14:textId="77777777" w:rsidR="00AD405E" w:rsidRPr="00201505" w:rsidRDefault="00000000" w:rsidP="00201505">
            <w:pPr>
              <w:jc w:val="left"/>
              <w:rPr>
                <w:rFonts w:cs="Times New Roman"/>
                <w:b/>
                <w:bCs/>
              </w:rPr>
            </w:pPr>
            <w:r w:rsidRPr="00201505">
              <w:rPr>
                <w:rFonts w:cs="Times New Roman"/>
                <w:b/>
                <w:bCs/>
                <w:shd w:val="clear" w:color="auto" w:fill="FFFFFF"/>
              </w:rPr>
              <w:t>Group</w:t>
            </w:r>
          </w:p>
        </w:tc>
        <w:tc>
          <w:tcPr>
            <w:tcW w:w="1733" w:type="pct"/>
            <w:gridSpan w:val="3"/>
            <w:tcBorders>
              <w:top w:val="single" w:sz="12" w:space="0" w:color="auto"/>
              <w:left w:val="nil"/>
              <w:bottom w:val="nil"/>
              <w:right w:val="nil"/>
            </w:tcBorders>
            <w:tcMar>
              <w:top w:w="-1" w:type="dxa"/>
              <w:left w:w="-1" w:type="dxa"/>
              <w:bottom w:w="-1" w:type="dxa"/>
              <w:right w:w="-1" w:type="dxa"/>
            </w:tcMar>
          </w:tcPr>
          <w:p w14:paraId="3EF3782F" w14:textId="77777777" w:rsidR="00AD405E" w:rsidRPr="00201505" w:rsidRDefault="00000000" w:rsidP="00201505">
            <w:pPr>
              <w:jc w:val="center"/>
              <w:rPr>
                <w:rFonts w:cs="Times New Roman"/>
                <w:b/>
                <w:bCs/>
              </w:rPr>
            </w:pPr>
            <w:r w:rsidRPr="00201505">
              <w:rPr>
                <w:rFonts w:cs="Times New Roman"/>
                <w:b/>
                <w:bCs/>
                <w:shd w:val="clear" w:color="auto" w:fill="FFFFFF"/>
              </w:rPr>
              <w:t>6MWT (m)</w:t>
            </w:r>
          </w:p>
        </w:tc>
        <w:tc>
          <w:tcPr>
            <w:tcW w:w="1423" w:type="pct"/>
            <w:gridSpan w:val="3"/>
            <w:tcBorders>
              <w:top w:val="single" w:sz="12" w:space="0" w:color="auto"/>
              <w:left w:val="nil"/>
              <w:bottom w:val="nil"/>
              <w:right w:val="nil"/>
            </w:tcBorders>
            <w:tcMar>
              <w:top w:w="-1" w:type="dxa"/>
              <w:left w:w="-1" w:type="dxa"/>
              <w:bottom w:w="-1" w:type="dxa"/>
              <w:right w:w="-1" w:type="dxa"/>
            </w:tcMar>
          </w:tcPr>
          <w:p w14:paraId="1D5679C5" w14:textId="60DB0482" w:rsidR="00AD405E" w:rsidRPr="00201505" w:rsidRDefault="00000000" w:rsidP="00201505">
            <w:pPr>
              <w:jc w:val="center"/>
              <w:rPr>
                <w:rFonts w:cs="Times New Roman"/>
                <w:b/>
                <w:bCs/>
              </w:rPr>
            </w:pPr>
            <w:r w:rsidRPr="00201505">
              <w:rPr>
                <w:rFonts w:cs="Times New Roman"/>
                <w:b/>
                <w:bCs/>
                <w:shd w:val="clear" w:color="auto" w:fill="FFFFFF"/>
              </w:rPr>
              <w:t>AT (m</w:t>
            </w:r>
            <w:r w:rsidR="00383729" w:rsidRPr="00201505">
              <w:rPr>
                <w:rFonts w:cs="Times New Roman"/>
                <w:b/>
                <w:bCs/>
                <w:shd w:val="clear" w:color="auto" w:fill="FFFFFF"/>
              </w:rPr>
              <w:t>L</w:t>
            </w:r>
            <w:r w:rsidRPr="00201505">
              <w:rPr>
                <w:rFonts w:cs="Times New Roman"/>
                <w:b/>
                <w:bCs/>
                <w:shd w:val="clear" w:color="auto" w:fill="FFFFFF"/>
              </w:rPr>
              <w:t>/</w:t>
            </w:r>
            <w:proofErr w:type="spellStart"/>
            <w:r w:rsidRPr="00201505">
              <w:rPr>
                <w:rFonts w:cs="Times New Roman"/>
                <w:b/>
                <w:bCs/>
                <w:shd w:val="clear" w:color="auto" w:fill="FFFFFF"/>
              </w:rPr>
              <w:t>kg·min</w:t>
            </w:r>
            <w:proofErr w:type="spellEnd"/>
            <w:r w:rsidRPr="00201505">
              <w:rPr>
                <w:rFonts w:cs="Times New Roman"/>
                <w:b/>
                <w:bCs/>
                <w:shd w:val="clear" w:color="auto" w:fill="FFFFFF"/>
              </w:rPr>
              <w:t>)</w:t>
            </w:r>
          </w:p>
        </w:tc>
        <w:tc>
          <w:tcPr>
            <w:tcW w:w="1319" w:type="pct"/>
            <w:gridSpan w:val="3"/>
            <w:tcBorders>
              <w:top w:val="single" w:sz="12" w:space="0" w:color="auto"/>
              <w:left w:val="nil"/>
              <w:bottom w:val="nil"/>
              <w:right w:val="nil"/>
            </w:tcBorders>
            <w:tcMar>
              <w:top w:w="-1" w:type="dxa"/>
              <w:left w:w="-1" w:type="dxa"/>
              <w:bottom w:w="-1" w:type="dxa"/>
              <w:right w:w="-1" w:type="dxa"/>
            </w:tcMar>
          </w:tcPr>
          <w:p w14:paraId="198A341D" w14:textId="77777777" w:rsidR="00AD405E" w:rsidRPr="00201505" w:rsidRDefault="00000000" w:rsidP="00201505">
            <w:pPr>
              <w:jc w:val="center"/>
              <w:rPr>
                <w:rFonts w:cs="Times New Roman"/>
                <w:b/>
                <w:bCs/>
              </w:rPr>
            </w:pPr>
            <w:r w:rsidRPr="00201505">
              <w:rPr>
                <w:rFonts w:cs="Times New Roman"/>
                <w:b/>
                <w:bCs/>
                <w:shd w:val="clear" w:color="auto" w:fill="FFFFFF"/>
              </w:rPr>
              <w:t>METS</w:t>
            </w:r>
          </w:p>
        </w:tc>
      </w:tr>
      <w:tr w:rsidR="00AD405E" w:rsidRPr="00383729" w14:paraId="6C20E110" w14:textId="77777777" w:rsidTr="00201505">
        <w:trPr>
          <w:tblHeader/>
          <w:jc w:val="center"/>
        </w:trPr>
        <w:tc>
          <w:tcPr>
            <w:tcW w:w="525" w:type="pct"/>
            <w:vMerge/>
            <w:tcBorders>
              <w:top w:val="single" w:sz="4" w:space="0" w:color="auto"/>
              <w:left w:val="nil"/>
              <w:bottom w:val="single" w:sz="4" w:space="0" w:color="auto"/>
              <w:right w:val="nil"/>
            </w:tcBorders>
            <w:tcMar>
              <w:top w:w="-1" w:type="dxa"/>
              <w:left w:w="-1" w:type="dxa"/>
              <w:bottom w:w="-1" w:type="dxa"/>
              <w:right w:w="-1" w:type="dxa"/>
            </w:tcMar>
          </w:tcPr>
          <w:p w14:paraId="5CCD53A7" w14:textId="77777777" w:rsidR="00AD405E" w:rsidRPr="00201505" w:rsidRDefault="00AD405E" w:rsidP="00201505">
            <w:pPr>
              <w:jc w:val="left"/>
              <w:rPr>
                <w:rFonts w:cs="Times New Roman"/>
                <w:b/>
                <w:bCs/>
              </w:rPr>
            </w:pPr>
          </w:p>
        </w:tc>
        <w:tc>
          <w:tcPr>
            <w:tcW w:w="542" w:type="pct"/>
            <w:tcBorders>
              <w:top w:val="single" w:sz="4" w:space="0" w:color="auto"/>
              <w:left w:val="nil"/>
              <w:bottom w:val="single" w:sz="4" w:space="0" w:color="auto"/>
              <w:right w:val="nil"/>
            </w:tcBorders>
            <w:tcMar>
              <w:top w:w="-1" w:type="dxa"/>
              <w:left w:w="-1" w:type="dxa"/>
              <w:bottom w:w="-1" w:type="dxa"/>
              <w:right w:w="-1" w:type="dxa"/>
            </w:tcMar>
          </w:tcPr>
          <w:p w14:paraId="4C0F1A3D"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596" w:type="pct"/>
            <w:tcBorders>
              <w:top w:val="single" w:sz="4" w:space="0" w:color="auto"/>
              <w:left w:val="nil"/>
              <w:bottom w:val="single" w:sz="4" w:space="0" w:color="auto"/>
              <w:right w:val="nil"/>
            </w:tcBorders>
            <w:tcMar>
              <w:top w:w="-1" w:type="dxa"/>
              <w:left w:w="-1" w:type="dxa"/>
              <w:bottom w:w="-1" w:type="dxa"/>
              <w:right w:w="-1" w:type="dxa"/>
            </w:tcMar>
          </w:tcPr>
          <w:p w14:paraId="7A6E7790" w14:textId="77777777" w:rsidR="00AD405E" w:rsidRPr="00201505" w:rsidRDefault="00000000" w:rsidP="00201505">
            <w:pPr>
              <w:jc w:val="center"/>
              <w:rPr>
                <w:rFonts w:cs="Times New Roman"/>
                <w:b/>
                <w:bCs/>
              </w:rPr>
            </w:pPr>
            <w:r w:rsidRPr="00201505">
              <w:rPr>
                <w:rFonts w:cs="Times New Roman"/>
                <w:b/>
                <w:bCs/>
                <w:shd w:val="clear" w:color="auto" w:fill="FFFFFF"/>
              </w:rPr>
              <w:t>1 course</w:t>
            </w:r>
          </w:p>
        </w:tc>
        <w:tc>
          <w:tcPr>
            <w:tcW w:w="596" w:type="pct"/>
            <w:tcBorders>
              <w:top w:val="single" w:sz="4" w:space="0" w:color="auto"/>
              <w:left w:val="nil"/>
              <w:bottom w:val="single" w:sz="4" w:space="0" w:color="auto"/>
              <w:right w:val="nil"/>
            </w:tcBorders>
            <w:tcMar>
              <w:top w:w="-1" w:type="dxa"/>
              <w:left w:w="-1" w:type="dxa"/>
              <w:bottom w:w="-1" w:type="dxa"/>
              <w:right w:w="-1" w:type="dxa"/>
            </w:tcMar>
          </w:tcPr>
          <w:p w14:paraId="7AEDD49B" w14:textId="77777777" w:rsidR="00AD405E" w:rsidRPr="00201505" w:rsidRDefault="00000000" w:rsidP="00201505">
            <w:pPr>
              <w:jc w:val="center"/>
              <w:rPr>
                <w:rFonts w:cs="Times New Roman"/>
                <w:b/>
                <w:bCs/>
              </w:rPr>
            </w:pPr>
            <w:r w:rsidRPr="00201505">
              <w:rPr>
                <w:rFonts w:cs="Times New Roman"/>
                <w:b/>
                <w:bCs/>
                <w:shd w:val="clear" w:color="auto" w:fill="FFFFFF"/>
              </w:rPr>
              <w:t>3 months</w:t>
            </w:r>
          </w:p>
        </w:tc>
        <w:tc>
          <w:tcPr>
            <w:tcW w:w="451" w:type="pct"/>
            <w:tcBorders>
              <w:top w:val="single" w:sz="4" w:space="0" w:color="auto"/>
              <w:left w:val="nil"/>
              <w:bottom w:val="single" w:sz="4" w:space="0" w:color="auto"/>
              <w:right w:val="nil"/>
            </w:tcBorders>
            <w:tcMar>
              <w:top w:w="-1" w:type="dxa"/>
              <w:left w:w="-1" w:type="dxa"/>
              <w:bottom w:w="-1" w:type="dxa"/>
              <w:right w:w="-1" w:type="dxa"/>
            </w:tcMar>
          </w:tcPr>
          <w:p w14:paraId="110243E9"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488" w:type="pct"/>
            <w:tcBorders>
              <w:top w:val="single" w:sz="4" w:space="0" w:color="auto"/>
              <w:left w:val="nil"/>
              <w:bottom w:val="single" w:sz="4" w:space="0" w:color="auto"/>
              <w:right w:val="nil"/>
            </w:tcBorders>
            <w:tcMar>
              <w:top w:w="-1" w:type="dxa"/>
              <w:left w:w="-1" w:type="dxa"/>
              <w:bottom w:w="-1" w:type="dxa"/>
              <w:right w:w="-1" w:type="dxa"/>
            </w:tcMar>
          </w:tcPr>
          <w:p w14:paraId="1EF3F007" w14:textId="77777777" w:rsidR="00AD405E" w:rsidRPr="00201505" w:rsidRDefault="00000000" w:rsidP="00201505">
            <w:pPr>
              <w:jc w:val="center"/>
              <w:rPr>
                <w:rFonts w:cs="Times New Roman"/>
                <w:b/>
                <w:bCs/>
              </w:rPr>
            </w:pPr>
            <w:r w:rsidRPr="00201505">
              <w:rPr>
                <w:rFonts w:cs="Times New Roman"/>
                <w:b/>
                <w:bCs/>
                <w:shd w:val="clear" w:color="auto" w:fill="FFFFFF"/>
              </w:rPr>
              <w:t>1 course</w:t>
            </w:r>
          </w:p>
        </w:tc>
        <w:tc>
          <w:tcPr>
            <w:tcW w:w="484" w:type="pct"/>
            <w:tcBorders>
              <w:top w:val="single" w:sz="4" w:space="0" w:color="auto"/>
              <w:left w:val="nil"/>
              <w:bottom w:val="single" w:sz="4" w:space="0" w:color="auto"/>
              <w:right w:val="nil"/>
            </w:tcBorders>
            <w:tcMar>
              <w:top w:w="-1" w:type="dxa"/>
              <w:left w:w="-1" w:type="dxa"/>
              <w:bottom w:w="-1" w:type="dxa"/>
              <w:right w:w="-1" w:type="dxa"/>
            </w:tcMar>
          </w:tcPr>
          <w:p w14:paraId="0F4C00BB" w14:textId="77777777" w:rsidR="00AD405E" w:rsidRPr="00201505" w:rsidRDefault="00000000" w:rsidP="00201505">
            <w:pPr>
              <w:jc w:val="center"/>
              <w:rPr>
                <w:rFonts w:cs="Times New Roman"/>
                <w:b/>
                <w:bCs/>
              </w:rPr>
            </w:pPr>
            <w:r w:rsidRPr="00201505">
              <w:rPr>
                <w:rFonts w:cs="Times New Roman"/>
                <w:b/>
                <w:bCs/>
                <w:shd w:val="clear" w:color="auto" w:fill="FFFFFF"/>
              </w:rPr>
              <w:t>3 months</w:t>
            </w:r>
          </w:p>
        </w:tc>
        <w:tc>
          <w:tcPr>
            <w:tcW w:w="451" w:type="pct"/>
            <w:tcBorders>
              <w:top w:val="single" w:sz="4" w:space="0" w:color="auto"/>
              <w:left w:val="nil"/>
              <w:bottom w:val="single" w:sz="4" w:space="0" w:color="auto"/>
              <w:right w:val="nil"/>
            </w:tcBorders>
            <w:tcMar>
              <w:top w:w="-1" w:type="dxa"/>
              <w:left w:w="-1" w:type="dxa"/>
              <w:bottom w:w="-1" w:type="dxa"/>
              <w:right w:w="-1" w:type="dxa"/>
            </w:tcMar>
          </w:tcPr>
          <w:p w14:paraId="71C4C4A5"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434" w:type="pct"/>
            <w:tcBorders>
              <w:top w:val="single" w:sz="4" w:space="0" w:color="auto"/>
              <w:left w:val="nil"/>
              <w:bottom w:val="single" w:sz="4" w:space="0" w:color="auto"/>
              <w:right w:val="nil"/>
            </w:tcBorders>
            <w:tcMar>
              <w:top w:w="-1" w:type="dxa"/>
              <w:left w:w="-1" w:type="dxa"/>
              <w:bottom w:w="-1" w:type="dxa"/>
              <w:right w:w="-1" w:type="dxa"/>
            </w:tcMar>
          </w:tcPr>
          <w:p w14:paraId="24B8EF6B" w14:textId="77777777" w:rsidR="00AD405E" w:rsidRPr="00201505" w:rsidRDefault="00000000" w:rsidP="00201505">
            <w:pPr>
              <w:jc w:val="center"/>
              <w:rPr>
                <w:rFonts w:cs="Times New Roman"/>
                <w:b/>
                <w:bCs/>
              </w:rPr>
            </w:pPr>
            <w:r w:rsidRPr="00201505">
              <w:rPr>
                <w:rFonts w:cs="Times New Roman"/>
                <w:b/>
                <w:bCs/>
                <w:shd w:val="clear" w:color="auto" w:fill="FFFFFF"/>
              </w:rPr>
              <w:t>1 course</w:t>
            </w:r>
          </w:p>
        </w:tc>
        <w:tc>
          <w:tcPr>
            <w:tcW w:w="434" w:type="pct"/>
            <w:tcBorders>
              <w:top w:val="single" w:sz="4" w:space="0" w:color="auto"/>
              <w:left w:val="nil"/>
              <w:bottom w:val="single" w:sz="4" w:space="0" w:color="auto"/>
              <w:right w:val="nil"/>
            </w:tcBorders>
            <w:tcMar>
              <w:top w:w="-1" w:type="dxa"/>
              <w:left w:w="-1" w:type="dxa"/>
              <w:bottom w:w="-1" w:type="dxa"/>
              <w:right w:w="-1" w:type="dxa"/>
            </w:tcMar>
          </w:tcPr>
          <w:p w14:paraId="65C5B0EA" w14:textId="77777777" w:rsidR="00AD405E" w:rsidRPr="00201505" w:rsidRDefault="00000000" w:rsidP="00201505">
            <w:pPr>
              <w:jc w:val="center"/>
              <w:rPr>
                <w:rFonts w:cs="Times New Roman"/>
                <w:b/>
                <w:bCs/>
              </w:rPr>
            </w:pPr>
            <w:r w:rsidRPr="00201505">
              <w:rPr>
                <w:rFonts w:cs="Times New Roman"/>
                <w:b/>
                <w:bCs/>
                <w:shd w:val="clear" w:color="auto" w:fill="FFFFFF"/>
              </w:rPr>
              <w:t>3 months</w:t>
            </w:r>
          </w:p>
        </w:tc>
      </w:tr>
      <w:tr w:rsidR="00AD405E" w:rsidRPr="00383729" w14:paraId="6D4C1118" w14:textId="77777777" w:rsidTr="00201505">
        <w:trPr>
          <w:tblHeader/>
          <w:jc w:val="center"/>
        </w:trPr>
        <w:tc>
          <w:tcPr>
            <w:tcW w:w="525" w:type="pct"/>
            <w:tcBorders>
              <w:top w:val="single" w:sz="4" w:space="0" w:color="auto"/>
              <w:left w:val="nil"/>
              <w:bottom w:val="nil"/>
              <w:right w:val="nil"/>
            </w:tcBorders>
            <w:tcMar>
              <w:top w:w="-1" w:type="dxa"/>
              <w:left w:w="-1" w:type="dxa"/>
              <w:bottom w:w="-1" w:type="dxa"/>
              <w:right w:w="-1" w:type="dxa"/>
            </w:tcMar>
          </w:tcPr>
          <w:p w14:paraId="44671DC5" w14:textId="77777777" w:rsidR="00AD405E" w:rsidRPr="00383729" w:rsidRDefault="00000000" w:rsidP="00201505">
            <w:pPr>
              <w:jc w:val="left"/>
              <w:rPr>
                <w:rFonts w:cs="Times New Roman"/>
              </w:rPr>
            </w:pPr>
            <w:r w:rsidRPr="00201505">
              <w:rPr>
                <w:rFonts w:cs="Times New Roman"/>
                <w:shd w:val="clear" w:color="auto" w:fill="FFFFFF"/>
              </w:rPr>
              <w:t>Control group (n=75)</w:t>
            </w:r>
          </w:p>
        </w:tc>
        <w:tc>
          <w:tcPr>
            <w:tcW w:w="542" w:type="pct"/>
            <w:tcBorders>
              <w:top w:val="single" w:sz="4" w:space="0" w:color="auto"/>
              <w:left w:val="nil"/>
              <w:bottom w:val="nil"/>
              <w:right w:val="nil"/>
            </w:tcBorders>
            <w:tcMar>
              <w:top w:w="-1" w:type="dxa"/>
              <w:left w:w="-1" w:type="dxa"/>
              <w:bottom w:w="-1" w:type="dxa"/>
              <w:right w:w="-1" w:type="dxa"/>
            </w:tcMar>
          </w:tcPr>
          <w:p w14:paraId="42EDEB41" w14:textId="4C91038E" w:rsidR="00AD405E" w:rsidRPr="00383729" w:rsidRDefault="00000000" w:rsidP="00201505">
            <w:pPr>
              <w:jc w:val="center"/>
              <w:rPr>
                <w:rFonts w:cs="Times New Roman"/>
              </w:rPr>
            </w:pPr>
            <w:r w:rsidRPr="00201505">
              <w:rPr>
                <w:rFonts w:cs="Times New Roman"/>
                <w:shd w:val="clear" w:color="auto" w:fill="FFFFFF"/>
              </w:rPr>
              <w:t>331.88</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8.25</w:t>
            </w:r>
          </w:p>
        </w:tc>
        <w:tc>
          <w:tcPr>
            <w:tcW w:w="596" w:type="pct"/>
            <w:tcBorders>
              <w:top w:val="single" w:sz="4" w:space="0" w:color="auto"/>
              <w:left w:val="nil"/>
              <w:bottom w:val="nil"/>
              <w:right w:val="nil"/>
            </w:tcBorders>
            <w:tcMar>
              <w:top w:w="-1" w:type="dxa"/>
              <w:left w:w="-1" w:type="dxa"/>
              <w:bottom w:w="-1" w:type="dxa"/>
              <w:right w:w="-1" w:type="dxa"/>
            </w:tcMar>
          </w:tcPr>
          <w:p w14:paraId="3C66EA8A" w14:textId="0A7284D6" w:rsidR="00AD405E" w:rsidRPr="00383729" w:rsidRDefault="00000000" w:rsidP="00201505">
            <w:pPr>
              <w:jc w:val="center"/>
              <w:rPr>
                <w:rFonts w:cs="Times New Roman"/>
              </w:rPr>
            </w:pPr>
            <w:r w:rsidRPr="00201505">
              <w:rPr>
                <w:rFonts w:cs="Times New Roman"/>
                <w:shd w:val="clear" w:color="auto" w:fill="FFFFFF"/>
              </w:rPr>
              <w:t>342.51</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10.15</w:t>
            </w:r>
          </w:p>
        </w:tc>
        <w:tc>
          <w:tcPr>
            <w:tcW w:w="596" w:type="pct"/>
            <w:tcBorders>
              <w:top w:val="single" w:sz="4" w:space="0" w:color="auto"/>
              <w:left w:val="nil"/>
              <w:bottom w:val="nil"/>
              <w:right w:val="nil"/>
            </w:tcBorders>
            <w:tcMar>
              <w:top w:w="-1" w:type="dxa"/>
              <w:left w:w="-1" w:type="dxa"/>
              <w:bottom w:w="-1" w:type="dxa"/>
              <w:right w:w="-1" w:type="dxa"/>
            </w:tcMar>
          </w:tcPr>
          <w:p w14:paraId="53408660" w14:textId="4B1BE315" w:rsidR="00AD405E" w:rsidRPr="00383729" w:rsidRDefault="00000000" w:rsidP="00201505">
            <w:pPr>
              <w:jc w:val="center"/>
              <w:rPr>
                <w:rFonts w:cs="Times New Roman"/>
              </w:rPr>
            </w:pPr>
            <w:r w:rsidRPr="00201505">
              <w:rPr>
                <w:rFonts w:cs="Times New Roman"/>
                <w:shd w:val="clear" w:color="auto" w:fill="FFFFFF"/>
              </w:rPr>
              <w:t>348.21</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14.25</w:t>
            </w:r>
          </w:p>
        </w:tc>
        <w:tc>
          <w:tcPr>
            <w:tcW w:w="451" w:type="pct"/>
            <w:tcBorders>
              <w:top w:val="single" w:sz="4" w:space="0" w:color="auto"/>
              <w:left w:val="nil"/>
              <w:bottom w:val="nil"/>
              <w:right w:val="nil"/>
            </w:tcBorders>
            <w:tcMar>
              <w:top w:w="-1" w:type="dxa"/>
              <w:left w:w="-1" w:type="dxa"/>
              <w:bottom w:w="-1" w:type="dxa"/>
              <w:right w:w="-1" w:type="dxa"/>
            </w:tcMar>
          </w:tcPr>
          <w:p w14:paraId="6D6FED56" w14:textId="3601CF32" w:rsidR="00AD405E" w:rsidRPr="00383729" w:rsidRDefault="00000000" w:rsidP="00201505">
            <w:pPr>
              <w:jc w:val="center"/>
              <w:rPr>
                <w:rFonts w:cs="Times New Roman"/>
              </w:rPr>
            </w:pPr>
            <w:r w:rsidRPr="00201505">
              <w:rPr>
                <w:rFonts w:cs="Times New Roman"/>
                <w:shd w:val="clear" w:color="auto" w:fill="FFFFFF"/>
              </w:rPr>
              <w:t>9.49</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0.89</w:t>
            </w:r>
          </w:p>
        </w:tc>
        <w:tc>
          <w:tcPr>
            <w:tcW w:w="488" w:type="pct"/>
            <w:tcBorders>
              <w:top w:val="single" w:sz="4" w:space="0" w:color="auto"/>
              <w:left w:val="nil"/>
              <w:bottom w:val="nil"/>
              <w:right w:val="nil"/>
            </w:tcBorders>
            <w:tcMar>
              <w:top w:w="-1" w:type="dxa"/>
              <w:left w:w="-1" w:type="dxa"/>
              <w:bottom w:w="-1" w:type="dxa"/>
              <w:right w:w="-1" w:type="dxa"/>
            </w:tcMar>
          </w:tcPr>
          <w:p w14:paraId="79F0DB9F" w14:textId="7D471ACC" w:rsidR="00AD405E" w:rsidRPr="00383729" w:rsidRDefault="00000000" w:rsidP="00201505">
            <w:pPr>
              <w:jc w:val="center"/>
              <w:rPr>
                <w:rFonts w:cs="Times New Roman"/>
              </w:rPr>
            </w:pPr>
            <w:r w:rsidRPr="00201505">
              <w:rPr>
                <w:rFonts w:cs="Times New Roman"/>
                <w:shd w:val="clear" w:color="auto" w:fill="FFFFFF"/>
              </w:rPr>
              <w:t>9.91</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1.02</w:t>
            </w:r>
          </w:p>
        </w:tc>
        <w:tc>
          <w:tcPr>
            <w:tcW w:w="484" w:type="pct"/>
            <w:tcBorders>
              <w:top w:val="single" w:sz="4" w:space="0" w:color="auto"/>
              <w:left w:val="nil"/>
              <w:bottom w:val="nil"/>
              <w:right w:val="nil"/>
            </w:tcBorders>
            <w:tcMar>
              <w:top w:w="-1" w:type="dxa"/>
              <w:left w:w="-1" w:type="dxa"/>
              <w:bottom w:w="-1" w:type="dxa"/>
              <w:right w:w="-1" w:type="dxa"/>
            </w:tcMar>
          </w:tcPr>
          <w:p w14:paraId="28266BCF" w14:textId="22DC95ED" w:rsidR="00AD405E" w:rsidRPr="00383729" w:rsidRDefault="00000000" w:rsidP="00201505">
            <w:pPr>
              <w:jc w:val="center"/>
              <w:rPr>
                <w:rFonts w:cs="Times New Roman"/>
              </w:rPr>
            </w:pPr>
            <w:r w:rsidRPr="00201505">
              <w:rPr>
                <w:rFonts w:cs="Times New Roman"/>
                <w:shd w:val="clear" w:color="auto" w:fill="FFFFFF"/>
              </w:rPr>
              <w:t>9.86</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1.41</w:t>
            </w:r>
          </w:p>
        </w:tc>
        <w:tc>
          <w:tcPr>
            <w:tcW w:w="451" w:type="pct"/>
            <w:tcBorders>
              <w:top w:val="single" w:sz="4" w:space="0" w:color="auto"/>
              <w:left w:val="nil"/>
              <w:bottom w:val="nil"/>
              <w:right w:val="nil"/>
            </w:tcBorders>
            <w:tcMar>
              <w:top w:w="-1" w:type="dxa"/>
              <w:left w:w="-1" w:type="dxa"/>
              <w:bottom w:w="-1" w:type="dxa"/>
              <w:right w:w="-1" w:type="dxa"/>
            </w:tcMar>
          </w:tcPr>
          <w:p w14:paraId="6502A037" w14:textId="01DAF391" w:rsidR="00AD405E" w:rsidRPr="00383729" w:rsidRDefault="00000000" w:rsidP="00201505">
            <w:pPr>
              <w:jc w:val="center"/>
              <w:rPr>
                <w:rFonts w:cs="Times New Roman"/>
              </w:rPr>
            </w:pPr>
            <w:r w:rsidRPr="00201505">
              <w:rPr>
                <w:rFonts w:cs="Times New Roman"/>
                <w:shd w:val="clear" w:color="auto" w:fill="FFFFFF"/>
              </w:rPr>
              <w:t>4.75</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0.68</w:t>
            </w:r>
          </w:p>
        </w:tc>
        <w:tc>
          <w:tcPr>
            <w:tcW w:w="434" w:type="pct"/>
            <w:tcBorders>
              <w:top w:val="single" w:sz="4" w:space="0" w:color="auto"/>
              <w:left w:val="nil"/>
              <w:bottom w:val="nil"/>
              <w:right w:val="nil"/>
            </w:tcBorders>
            <w:tcMar>
              <w:top w:w="-1" w:type="dxa"/>
              <w:left w:w="-1" w:type="dxa"/>
              <w:bottom w:w="-1" w:type="dxa"/>
              <w:right w:w="-1" w:type="dxa"/>
            </w:tcMar>
          </w:tcPr>
          <w:p w14:paraId="30C94AC7" w14:textId="7FC0CBAA" w:rsidR="00AD405E" w:rsidRPr="00383729" w:rsidRDefault="00000000" w:rsidP="00201505">
            <w:pPr>
              <w:jc w:val="center"/>
              <w:rPr>
                <w:rFonts w:cs="Times New Roman"/>
              </w:rPr>
            </w:pPr>
            <w:r w:rsidRPr="00201505">
              <w:rPr>
                <w:rFonts w:cs="Times New Roman"/>
                <w:shd w:val="clear" w:color="auto" w:fill="FFFFFF"/>
              </w:rPr>
              <w:t>4.83</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0.81</w:t>
            </w:r>
          </w:p>
        </w:tc>
        <w:tc>
          <w:tcPr>
            <w:tcW w:w="434" w:type="pct"/>
            <w:tcBorders>
              <w:top w:val="single" w:sz="4" w:space="0" w:color="auto"/>
              <w:left w:val="nil"/>
              <w:bottom w:val="nil"/>
              <w:right w:val="nil"/>
            </w:tcBorders>
            <w:tcMar>
              <w:top w:w="-1" w:type="dxa"/>
              <w:left w:w="-1" w:type="dxa"/>
              <w:bottom w:w="-1" w:type="dxa"/>
              <w:right w:w="-1" w:type="dxa"/>
            </w:tcMar>
          </w:tcPr>
          <w:p w14:paraId="3546843E" w14:textId="07340721" w:rsidR="00AD405E" w:rsidRPr="00383729" w:rsidRDefault="00000000" w:rsidP="00201505">
            <w:pPr>
              <w:jc w:val="center"/>
              <w:rPr>
                <w:rFonts w:cs="Times New Roman"/>
              </w:rPr>
            </w:pPr>
            <w:r w:rsidRPr="00201505">
              <w:rPr>
                <w:rFonts w:cs="Times New Roman"/>
                <w:shd w:val="clear" w:color="auto" w:fill="FFFFFF"/>
              </w:rPr>
              <w:t>4.91</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0.96</w:t>
            </w:r>
          </w:p>
        </w:tc>
      </w:tr>
      <w:tr w:rsidR="00AD405E" w:rsidRPr="00383729" w14:paraId="22552C92" w14:textId="77777777" w:rsidTr="00201505">
        <w:trPr>
          <w:tblHeader/>
          <w:jc w:val="center"/>
        </w:trPr>
        <w:tc>
          <w:tcPr>
            <w:tcW w:w="525" w:type="pct"/>
            <w:tcBorders>
              <w:top w:val="nil"/>
              <w:left w:val="nil"/>
              <w:bottom w:val="nil"/>
              <w:right w:val="nil"/>
            </w:tcBorders>
            <w:tcMar>
              <w:top w:w="-1" w:type="dxa"/>
              <w:left w:w="-1" w:type="dxa"/>
              <w:bottom w:w="-1" w:type="dxa"/>
              <w:right w:w="-1" w:type="dxa"/>
            </w:tcMar>
          </w:tcPr>
          <w:p w14:paraId="1A38A601" w14:textId="77777777" w:rsidR="00AD405E" w:rsidRPr="00383729" w:rsidRDefault="00000000" w:rsidP="00201505">
            <w:pPr>
              <w:jc w:val="left"/>
              <w:rPr>
                <w:rFonts w:cs="Times New Roman"/>
              </w:rPr>
            </w:pPr>
            <w:r w:rsidRPr="00201505">
              <w:rPr>
                <w:rFonts w:cs="Times New Roman"/>
                <w:shd w:val="clear" w:color="auto" w:fill="FFFFFF"/>
              </w:rPr>
              <w:t>Observation group (n=75)</w:t>
            </w:r>
          </w:p>
        </w:tc>
        <w:tc>
          <w:tcPr>
            <w:tcW w:w="542" w:type="pct"/>
            <w:tcBorders>
              <w:top w:val="nil"/>
              <w:left w:val="nil"/>
              <w:bottom w:val="nil"/>
              <w:right w:val="nil"/>
            </w:tcBorders>
            <w:tcMar>
              <w:top w:w="-1" w:type="dxa"/>
              <w:left w:w="-1" w:type="dxa"/>
              <w:bottom w:w="-1" w:type="dxa"/>
              <w:right w:w="-1" w:type="dxa"/>
            </w:tcMar>
          </w:tcPr>
          <w:p w14:paraId="0A453794" w14:textId="33F8629F" w:rsidR="00AD405E" w:rsidRPr="00383729" w:rsidRDefault="00000000" w:rsidP="00201505">
            <w:pPr>
              <w:jc w:val="center"/>
              <w:rPr>
                <w:rFonts w:cs="Times New Roman"/>
              </w:rPr>
            </w:pPr>
            <w:r w:rsidRPr="00201505">
              <w:rPr>
                <w:rFonts w:cs="Times New Roman"/>
                <w:shd w:val="clear" w:color="auto" w:fill="FFFFFF"/>
              </w:rPr>
              <w:t>331.92</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8.33</w:t>
            </w:r>
          </w:p>
        </w:tc>
        <w:tc>
          <w:tcPr>
            <w:tcW w:w="596" w:type="pct"/>
            <w:tcBorders>
              <w:top w:val="nil"/>
              <w:left w:val="nil"/>
              <w:bottom w:val="nil"/>
              <w:right w:val="nil"/>
            </w:tcBorders>
            <w:tcMar>
              <w:top w:w="-1" w:type="dxa"/>
              <w:left w:w="-1" w:type="dxa"/>
              <w:bottom w:w="-1" w:type="dxa"/>
              <w:right w:w="-1" w:type="dxa"/>
            </w:tcMar>
          </w:tcPr>
          <w:p w14:paraId="1C71D99F" w14:textId="0C728360" w:rsidR="00AD405E" w:rsidRPr="00383729" w:rsidRDefault="00000000" w:rsidP="00201505">
            <w:pPr>
              <w:jc w:val="center"/>
              <w:rPr>
                <w:rFonts w:cs="Times New Roman"/>
              </w:rPr>
            </w:pPr>
            <w:r w:rsidRPr="00201505">
              <w:rPr>
                <w:rFonts w:cs="Times New Roman"/>
                <w:shd w:val="clear" w:color="auto" w:fill="FFFFFF"/>
              </w:rPr>
              <w:t>377.68</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11.85</w:t>
            </w:r>
          </w:p>
        </w:tc>
        <w:tc>
          <w:tcPr>
            <w:tcW w:w="596" w:type="pct"/>
            <w:tcBorders>
              <w:top w:val="nil"/>
              <w:left w:val="nil"/>
              <w:bottom w:val="nil"/>
              <w:right w:val="nil"/>
            </w:tcBorders>
            <w:tcMar>
              <w:top w:w="-1" w:type="dxa"/>
              <w:left w:w="-1" w:type="dxa"/>
              <w:bottom w:w="-1" w:type="dxa"/>
              <w:right w:w="-1" w:type="dxa"/>
            </w:tcMar>
          </w:tcPr>
          <w:p w14:paraId="56B66CB8" w14:textId="198AAC5B" w:rsidR="00AD405E" w:rsidRPr="00383729" w:rsidRDefault="00000000" w:rsidP="00201505">
            <w:pPr>
              <w:jc w:val="center"/>
              <w:rPr>
                <w:rFonts w:cs="Times New Roman"/>
              </w:rPr>
            </w:pPr>
            <w:r w:rsidRPr="00201505">
              <w:rPr>
                <w:rFonts w:cs="Times New Roman"/>
                <w:shd w:val="clear" w:color="auto" w:fill="FFFFFF"/>
              </w:rPr>
              <w:t>402.69</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15.16</w:t>
            </w:r>
          </w:p>
        </w:tc>
        <w:tc>
          <w:tcPr>
            <w:tcW w:w="451" w:type="pct"/>
            <w:tcBorders>
              <w:top w:val="nil"/>
              <w:left w:val="nil"/>
              <w:bottom w:val="nil"/>
              <w:right w:val="nil"/>
            </w:tcBorders>
            <w:tcMar>
              <w:top w:w="-1" w:type="dxa"/>
              <w:left w:w="-1" w:type="dxa"/>
              <w:bottom w:w="-1" w:type="dxa"/>
              <w:right w:w="-1" w:type="dxa"/>
            </w:tcMar>
          </w:tcPr>
          <w:p w14:paraId="2F75C562" w14:textId="0660B421" w:rsidR="00AD405E" w:rsidRPr="00383729" w:rsidRDefault="00000000" w:rsidP="00201505">
            <w:pPr>
              <w:jc w:val="center"/>
              <w:rPr>
                <w:rFonts w:cs="Times New Roman"/>
              </w:rPr>
            </w:pPr>
            <w:r w:rsidRPr="00201505">
              <w:rPr>
                <w:rFonts w:cs="Times New Roman"/>
                <w:shd w:val="clear" w:color="auto" w:fill="FFFFFF"/>
              </w:rPr>
              <w:t>9.47</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0.91</w:t>
            </w:r>
          </w:p>
        </w:tc>
        <w:tc>
          <w:tcPr>
            <w:tcW w:w="488" w:type="pct"/>
            <w:tcBorders>
              <w:top w:val="nil"/>
              <w:left w:val="nil"/>
              <w:bottom w:val="nil"/>
              <w:right w:val="nil"/>
            </w:tcBorders>
            <w:tcMar>
              <w:top w:w="-1" w:type="dxa"/>
              <w:left w:w="-1" w:type="dxa"/>
              <w:bottom w:w="-1" w:type="dxa"/>
              <w:right w:w="-1" w:type="dxa"/>
            </w:tcMar>
          </w:tcPr>
          <w:p w14:paraId="542201B7" w14:textId="0CC5B0C9" w:rsidR="00AD405E" w:rsidRPr="00383729" w:rsidRDefault="00000000" w:rsidP="00201505">
            <w:pPr>
              <w:jc w:val="center"/>
              <w:rPr>
                <w:rFonts w:cs="Times New Roman"/>
              </w:rPr>
            </w:pPr>
            <w:r w:rsidRPr="00201505">
              <w:rPr>
                <w:rFonts w:cs="Times New Roman"/>
                <w:shd w:val="clear" w:color="auto" w:fill="FFFFFF"/>
              </w:rPr>
              <w:t>10.88</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1.25</w:t>
            </w:r>
          </w:p>
        </w:tc>
        <w:tc>
          <w:tcPr>
            <w:tcW w:w="484" w:type="pct"/>
            <w:tcBorders>
              <w:top w:val="nil"/>
              <w:left w:val="nil"/>
              <w:bottom w:val="nil"/>
              <w:right w:val="nil"/>
            </w:tcBorders>
            <w:tcMar>
              <w:top w:w="-1" w:type="dxa"/>
              <w:left w:w="-1" w:type="dxa"/>
              <w:bottom w:w="-1" w:type="dxa"/>
              <w:right w:w="-1" w:type="dxa"/>
            </w:tcMar>
          </w:tcPr>
          <w:p w14:paraId="37A89D67" w14:textId="30F4C664" w:rsidR="00AD405E" w:rsidRPr="00383729" w:rsidRDefault="00000000" w:rsidP="00201505">
            <w:pPr>
              <w:jc w:val="center"/>
              <w:rPr>
                <w:rFonts w:cs="Times New Roman"/>
              </w:rPr>
            </w:pPr>
            <w:r w:rsidRPr="00201505">
              <w:rPr>
                <w:rFonts w:cs="Times New Roman"/>
                <w:shd w:val="clear" w:color="auto" w:fill="FFFFFF"/>
              </w:rPr>
              <w:t>11.38</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1.62</w:t>
            </w:r>
          </w:p>
        </w:tc>
        <w:tc>
          <w:tcPr>
            <w:tcW w:w="451" w:type="pct"/>
            <w:tcBorders>
              <w:top w:val="nil"/>
              <w:left w:val="nil"/>
              <w:bottom w:val="nil"/>
              <w:right w:val="nil"/>
            </w:tcBorders>
            <w:tcMar>
              <w:top w:w="-1" w:type="dxa"/>
              <w:left w:w="-1" w:type="dxa"/>
              <w:bottom w:w="-1" w:type="dxa"/>
              <w:right w:w="-1" w:type="dxa"/>
            </w:tcMar>
          </w:tcPr>
          <w:p w14:paraId="5AAB3CAD" w14:textId="3064010C" w:rsidR="00AD405E" w:rsidRPr="00383729" w:rsidRDefault="00000000" w:rsidP="00201505">
            <w:pPr>
              <w:jc w:val="center"/>
              <w:rPr>
                <w:rFonts w:cs="Times New Roman"/>
              </w:rPr>
            </w:pPr>
            <w:r w:rsidRPr="00201505">
              <w:rPr>
                <w:rFonts w:cs="Times New Roman"/>
                <w:shd w:val="clear" w:color="auto" w:fill="FFFFFF"/>
              </w:rPr>
              <w:t>4.79</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0.71</w:t>
            </w:r>
          </w:p>
        </w:tc>
        <w:tc>
          <w:tcPr>
            <w:tcW w:w="434" w:type="pct"/>
            <w:tcBorders>
              <w:top w:val="nil"/>
              <w:left w:val="nil"/>
              <w:bottom w:val="nil"/>
              <w:right w:val="nil"/>
            </w:tcBorders>
            <w:tcMar>
              <w:top w:w="-1" w:type="dxa"/>
              <w:left w:w="-1" w:type="dxa"/>
              <w:bottom w:w="-1" w:type="dxa"/>
              <w:right w:w="-1" w:type="dxa"/>
            </w:tcMar>
          </w:tcPr>
          <w:p w14:paraId="7643A4E4" w14:textId="07F49961" w:rsidR="00AD405E" w:rsidRPr="00383729" w:rsidRDefault="00000000" w:rsidP="00201505">
            <w:pPr>
              <w:jc w:val="center"/>
              <w:rPr>
                <w:rFonts w:cs="Times New Roman"/>
              </w:rPr>
            </w:pPr>
            <w:r w:rsidRPr="00201505">
              <w:rPr>
                <w:rFonts w:cs="Times New Roman"/>
                <w:shd w:val="clear" w:color="auto" w:fill="FFFFFF"/>
              </w:rPr>
              <w:t>5.42</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0.96</w:t>
            </w:r>
          </w:p>
        </w:tc>
        <w:tc>
          <w:tcPr>
            <w:tcW w:w="434" w:type="pct"/>
            <w:tcBorders>
              <w:top w:val="nil"/>
              <w:left w:val="nil"/>
              <w:bottom w:val="nil"/>
              <w:right w:val="nil"/>
            </w:tcBorders>
            <w:tcMar>
              <w:top w:w="-1" w:type="dxa"/>
              <w:left w:w="-1" w:type="dxa"/>
              <w:bottom w:w="-1" w:type="dxa"/>
              <w:right w:w="-1" w:type="dxa"/>
            </w:tcMar>
          </w:tcPr>
          <w:p w14:paraId="1C19BC30" w14:textId="7CC9AF6E" w:rsidR="00AD405E" w:rsidRPr="00383729" w:rsidRDefault="00000000" w:rsidP="00201505">
            <w:pPr>
              <w:jc w:val="center"/>
              <w:rPr>
                <w:rFonts w:cs="Times New Roman"/>
              </w:rPr>
            </w:pPr>
            <w:r w:rsidRPr="00201505">
              <w:rPr>
                <w:rFonts w:cs="Times New Roman"/>
                <w:shd w:val="clear" w:color="auto" w:fill="FFFFFF"/>
              </w:rPr>
              <w:t>5.97</w:t>
            </w:r>
            <w:r w:rsidR="00383729">
              <w:rPr>
                <w:rFonts w:cs="Times New Roman"/>
                <w:shd w:val="clear" w:color="auto" w:fill="FFFFFF"/>
              </w:rPr>
              <w:t xml:space="preserve"> </w:t>
            </w:r>
            <w:r w:rsidRPr="00201505">
              <w:rPr>
                <w:rFonts w:cs="Times New Roman"/>
                <w:shd w:val="clear" w:color="auto" w:fill="FFFFFF"/>
              </w:rPr>
              <w:t>±</w:t>
            </w:r>
            <w:r w:rsidR="00383729">
              <w:rPr>
                <w:rFonts w:cs="Times New Roman"/>
                <w:shd w:val="clear" w:color="auto" w:fill="FFFFFF"/>
              </w:rPr>
              <w:t xml:space="preserve"> </w:t>
            </w:r>
            <w:r w:rsidRPr="00201505">
              <w:rPr>
                <w:rFonts w:cs="Times New Roman"/>
                <w:shd w:val="clear" w:color="auto" w:fill="FFFFFF"/>
              </w:rPr>
              <w:t>0.99</w:t>
            </w:r>
          </w:p>
        </w:tc>
      </w:tr>
      <w:tr w:rsidR="00AD405E" w:rsidRPr="00383729" w14:paraId="307F8E24" w14:textId="77777777" w:rsidTr="00201505">
        <w:trPr>
          <w:tblHeader/>
          <w:jc w:val="center"/>
        </w:trPr>
        <w:tc>
          <w:tcPr>
            <w:tcW w:w="525" w:type="pct"/>
            <w:tcBorders>
              <w:top w:val="nil"/>
              <w:left w:val="nil"/>
              <w:bottom w:val="nil"/>
              <w:right w:val="nil"/>
            </w:tcBorders>
            <w:tcMar>
              <w:top w:w="-1" w:type="dxa"/>
              <w:left w:w="-1" w:type="dxa"/>
              <w:bottom w:w="-1" w:type="dxa"/>
              <w:right w:w="-1" w:type="dxa"/>
            </w:tcMar>
          </w:tcPr>
          <w:p w14:paraId="389B9A2E" w14:textId="77777777" w:rsidR="00AD405E" w:rsidRPr="00383729" w:rsidRDefault="00000000" w:rsidP="00201505">
            <w:pPr>
              <w:jc w:val="left"/>
              <w:rPr>
                <w:rFonts w:cs="Times New Roman"/>
                <w:i/>
                <w:iCs/>
              </w:rPr>
            </w:pPr>
            <w:r w:rsidRPr="00201505">
              <w:rPr>
                <w:rFonts w:cs="Times New Roman"/>
                <w:i/>
                <w:iCs/>
                <w:shd w:val="clear" w:color="auto" w:fill="FFFFFF"/>
              </w:rPr>
              <w:t>t</w:t>
            </w:r>
          </w:p>
        </w:tc>
        <w:tc>
          <w:tcPr>
            <w:tcW w:w="542" w:type="pct"/>
            <w:tcBorders>
              <w:top w:val="nil"/>
              <w:left w:val="nil"/>
              <w:bottom w:val="nil"/>
              <w:right w:val="nil"/>
            </w:tcBorders>
            <w:tcMar>
              <w:top w:w="-1" w:type="dxa"/>
              <w:left w:w="-1" w:type="dxa"/>
              <w:bottom w:w="-1" w:type="dxa"/>
              <w:right w:w="-1" w:type="dxa"/>
            </w:tcMar>
          </w:tcPr>
          <w:p w14:paraId="4476B8F1" w14:textId="77777777" w:rsidR="00AD405E" w:rsidRPr="00383729" w:rsidRDefault="00000000" w:rsidP="00201505">
            <w:pPr>
              <w:jc w:val="center"/>
              <w:rPr>
                <w:rFonts w:cs="Times New Roman"/>
              </w:rPr>
            </w:pPr>
            <w:r w:rsidRPr="00201505">
              <w:rPr>
                <w:rFonts w:cs="Times New Roman"/>
                <w:shd w:val="clear" w:color="auto" w:fill="FFFFFF"/>
              </w:rPr>
              <w:t>0.0295</w:t>
            </w:r>
          </w:p>
        </w:tc>
        <w:tc>
          <w:tcPr>
            <w:tcW w:w="596" w:type="pct"/>
            <w:tcBorders>
              <w:top w:val="nil"/>
              <w:left w:val="nil"/>
              <w:bottom w:val="nil"/>
              <w:right w:val="nil"/>
            </w:tcBorders>
            <w:tcMar>
              <w:top w:w="-1" w:type="dxa"/>
              <w:left w:w="-1" w:type="dxa"/>
              <w:bottom w:w="-1" w:type="dxa"/>
              <w:right w:w="-1" w:type="dxa"/>
            </w:tcMar>
          </w:tcPr>
          <w:p w14:paraId="19A1D46A" w14:textId="77777777" w:rsidR="00AD405E" w:rsidRPr="00383729" w:rsidRDefault="00000000" w:rsidP="00201505">
            <w:pPr>
              <w:jc w:val="center"/>
              <w:rPr>
                <w:rFonts w:cs="Times New Roman"/>
              </w:rPr>
            </w:pPr>
            <w:r w:rsidRPr="00201505">
              <w:rPr>
                <w:rFonts w:cs="Times New Roman"/>
                <w:shd w:val="clear" w:color="auto" w:fill="FFFFFF"/>
              </w:rPr>
              <w:t>19.5210</w:t>
            </w:r>
          </w:p>
        </w:tc>
        <w:tc>
          <w:tcPr>
            <w:tcW w:w="596" w:type="pct"/>
            <w:tcBorders>
              <w:top w:val="nil"/>
              <w:left w:val="nil"/>
              <w:bottom w:val="nil"/>
              <w:right w:val="nil"/>
            </w:tcBorders>
            <w:tcMar>
              <w:top w:w="-1" w:type="dxa"/>
              <w:left w:w="-1" w:type="dxa"/>
              <w:bottom w:w="-1" w:type="dxa"/>
              <w:right w:w="-1" w:type="dxa"/>
            </w:tcMar>
          </w:tcPr>
          <w:p w14:paraId="705E9855" w14:textId="77777777" w:rsidR="00AD405E" w:rsidRPr="00383729" w:rsidRDefault="00000000" w:rsidP="00201505">
            <w:pPr>
              <w:jc w:val="center"/>
              <w:rPr>
                <w:rFonts w:cs="Times New Roman"/>
              </w:rPr>
            </w:pPr>
            <w:r w:rsidRPr="00201505">
              <w:rPr>
                <w:rFonts w:cs="Times New Roman"/>
                <w:shd w:val="clear" w:color="auto" w:fill="FFFFFF"/>
              </w:rPr>
              <w:t>22.6767</w:t>
            </w:r>
          </w:p>
        </w:tc>
        <w:tc>
          <w:tcPr>
            <w:tcW w:w="451" w:type="pct"/>
            <w:tcBorders>
              <w:top w:val="nil"/>
              <w:left w:val="nil"/>
              <w:bottom w:val="nil"/>
              <w:right w:val="nil"/>
            </w:tcBorders>
            <w:tcMar>
              <w:top w:w="-1" w:type="dxa"/>
              <w:left w:w="-1" w:type="dxa"/>
              <w:bottom w:w="-1" w:type="dxa"/>
              <w:right w:w="-1" w:type="dxa"/>
            </w:tcMar>
          </w:tcPr>
          <w:p w14:paraId="7806ED10" w14:textId="77777777" w:rsidR="00AD405E" w:rsidRPr="00383729" w:rsidRDefault="00000000" w:rsidP="00201505">
            <w:pPr>
              <w:jc w:val="center"/>
              <w:rPr>
                <w:rFonts w:cs="Times New Roman"/>
              </w:rPr>
            </w:pPr>
            <w:r w:rsidRPr="00201505">
              <w:rPr>
                <w:rFonts w:cs="Times New Roman"/>
                <w:shd w:val="clear" w:color="auto" w:fill="FFFFFF"/>
              </w:rPr>
              <w:t>0.1361</w:t>
            </w:r>
          </w:p>
        </w:tc>
        <w:tc>
          <w:tcPr>
            <w:tcW w:w="488" w:type="pct"/>
            <w:tcBorders>
              <w:top w:val="nil"/>
              <w:left w:val="nil"/>
              <w:bottom w:val="nil"/>
              <w:right w:val="nil"/>
            </w:tcBorders>
            <w:tcMar>
              <w:top w:w="-1" w:type="dxa"/>
              <w:left w:w="-1" w:type="dxa"/>
              <w:bottom w:w="-1" w:type="dxa"/>
              <w:right w:w="-1" w:type="dxa"/>
            </w:tcMar>
          </w:tcPr>
          <w:p w14:paraId="3CC16624" w14:textId="77777777" w:rsidR="00AD405E" w:rsidRPr="00383729" w:rsidRDefault="00000000" w:rsidP="00201505">
            <w:pPr>
              <w:jc w:val="center"/>
              <w:rPr>
                <w:rFonts w:cs="Times New Roman"/>
              </w:rPr>
            </w:pPr>
            <w:r w:rsidRPr="00201505">
              <w:rPr>
                <w:rFonts w:cs="Times New Roman"/>
                <w:shd w:val="clear" w:color="auto" w:fill="FFFFFF"/>
              </w:rPr>
              <w:t>5.2068</w:t>
            </w:r>
          </w:p>
        </w:tc>
        <w:tc>
          <w:tcPr>
            <w:tcW w:w="484" w:type="pct"/>
            <w:tcBorders>
              <w:top w:val="nil"/>
              <w:left w:val="nil"/>
              <w:bottom w:val="nil"/>
              <w:right w:val="nil"/>
            </w:tcBorders>
            <w:tcMar>
              <w:top w:w="-1" w:type="dxa"/>
              <w:left w:w="-1" w:type="dxa"/>
              <w:bottom w:w="-1" w:type="dxa"/>
              <w:right w:w="-1" w:type="dxa"/>
            </w:tcMar>
          </w:tcPr>
          <w:p w14:paraId="62783922" w14:textId="77777777" w:rsidR="00AD405E" w:rsidRPr="00383729" w:rsidRDefault="00000000" w:rsidP="00201505">
            <w:pPr>
              <w:jc w:val="center"/>
              <w:rPr>
                <w:rFonts w:cs="Times New Roman"/>
              </w:rPr>
            </w:pPr>
            <w:r w:rsidRPr="00201505">
              <w:rPr>
                <w:rFonts w:cs="Times New Roman"/>
                <w:shd w:val="clear" w:color="auto" w:fill="FFFFFF"/>
              </w:rPr>
              <w:t>6.1292</w:t>
            </w:r>
          </w:p>
        </w:tc>
        <w:tc>
          <w:tcPr>
            <w:tcW w:w="451" w:type="pct"/>
            <w:tcBorders>
              <w:top w:val="nil"/>
              <w:left w:val="nil"/>
              <w:bottom w:val="nil"/>
              <w:right w:val="nil"/>
            </w:tcBorders>
            <w:tcMar>
              <w:top w:w="-1" w:type="dxa"/>
              <w:left w:w="-1" w:type="dxa"/>
              <w:bottom w:w="-1" w:type="dxa"/>
              <w:right w:w="-1" w:type="dxa"/>
            </w:tcMar>
          </w:tcPr>
          <w:p w14:paraId="3934C730" w14:textId="77777777" w:rsidR="00AD405E" w:rsidRPr="00383729" w:rsidRDefault="00000000" w:rsidP="00201505">
            <w:pPr>
              <w:jc w:val="center"/>
              <w:rPr>
                <w:rFonts w:cs="Times New Roman"/>
              </w:rPr>
            </w:pPr>
            <w:r w:rsidRPr="00201505">
              <w:rPr>
                <w:rFonts w:cs="Times New Roman"/>
                <w:shd w:val="clear" w:color="auto" w:fill="FFFFFF"/>
              </w:rPr>
              <w:t>0.3524</w:t>
            </w:r>
          </w:p>
        </w:tc>
        <w:tc>
          <w:tcPr>
            <w:tcW w:w="434" w:type="pct"/>
            <w:tcBorders>
              <w:top w:val="nil"/>
              <w:left w:val="nil"/>
              <w:bottom w:val="nil"/>
              <w:right w:val="nil"/>
            </w:tcBorders>
            <w:tcMar>
              <w:top w:w="-1" w:type="dxa"/>
              <w:left w:w="-1" w:type="dxa"/>
              <w:bottom w:w="-1" w:type="dxa"/>
              <w:right w:w="-1" w:type="dxa"/>
            </w:tcMar>
          </w:tcPr>
          <w:p w14:paraId="38CA3D40" w14:textId="77777777" w:rsidR="00AD405E" w:rsidRPr="00383729" w:rsidRDefault="00000000" w:rsidP="00201505">
            <w:pPr>
              <w:jc w:val="center"/>
              <w:rPr>
                <w:rFonts w:cs="Times New Roman"/>
              </w:rPr>
            </w:pPr>
            <w:r w:rsidRPr="00201505">
              <w:rPr>
                <w:rFonts w:cs="Times New Roman"/>
                <w:shd w:val="clear" w:color="auto" w:fill="FFFFFF"/>
              </w:rPr>
              <w:t>4.0679</w:t>
            </w:r>
          </w:p>
        </w:tc>
        <w:tc>
          <w:tcPr>
            <w:tcW w:w="434" w:type="pct"/>
            <w:tcBorders>
              <w:top w:val="nil"/>
              <w:left w:val="nil"/>
              <w:bottom w:val="nil"/>
              <w:right w:val="nil"/>
            </w:tcBorders>
            <w:tcMar>
              <w:top w:w="-1" w:type="dxa"/>
              <w:left w:w="-1" w:type="dxa"/>
              <w:bottom w:w="-1" w:type="dxa"/>
              <w:right w:w="-1" w:type="dxa"/>
            </w:tcMar>
          </w:tcPr>
          <w:p w14:paraId="419C9EA9" w14:textId="77777777" w:rsidR="00AD405E" w:rsidRPr="00383729" w:rsidRDefault="00000000" w:rsidP="00201505">
            <w:pPr>
              <w:jc w:val="center"/>
              <w:rPr>
                <w:rFonts w:cs="Times New Roman"/>
              </w:rPr>
            </w:pPr>
            <w:r w:rsidRPr="00201505">
              <w:rPr>
                <w:rFonts w:cs="Times New Roman"/>
                <w:shd w:val="clear" w:color="auto" w:fill="FFFFFF"/>
              </w:rPr>
              <w:t>6.6568</w:t>
            </w:r>
          </w:p>
        </w:tc>
      </w:tr>
      <w:tr w:rsidR="00AD405E" w:rsidRPr="00383729" w14:paraId="1C952528" w14:textId="77777777" w:rsidTr="00201505">
        <w:trPr>
          <w:tblHeader/>
          <w:jc w:val="center"/>
        </w:trPr>
        <w:tc>
          <w:tcPr>
            <w:tcW w:w="525" w:type="pct"/>
            <w:tcBorders>
              <w:top w:val="nil"/>
              <w:left w:val="nil"/>
              <w:bottom w:val="single" w:sz="12" w:space="0" w:color="auto"/>
              <w:right w:val="nil"/>
            </w:tcBorders>
            <w:tcMar>
              <w:top w:w="-1" w:type="dxa"/>
              <w:left w:w="-1" w:type="dxa"/>
              <w:bottom w:w="-1" w:type="dxa"/>
              <w:right w:w="-1" w:type="dxa"/>
            </w:tcMar>
          </w:tcPr>
          <w:p w14:paraId="287CBF44" w14:textId="77777777" w:rsidR="00AD405E" w:rsidRPr="00383729" w:rsidRDefault="00000000" w:rsidP="00201505">
            <w:pPr>
              <w:jc w:val="left"/>
              <w:rPr>
                <w:rFonts w:cs="Times New Roman"/>
                <w:i/>
                <w:iCs/>
              </w:rPr>
            </w:pPr>
            <w:r w:rsidRPr="00201505">
              <w:rPr>
                <w:rFonts w:cs="Times New Roman"/>
                <w:i/>
                <w:iCs/>
                <w:shd w:val="clear" w:color="auto" w:fill="FFFFFF"/>
              </w:rPr>
              <w:t>P</w:t>
            </w:r>
          </w:p>
        </w:tc>
        <w:tc>
          <w:tcPr>
            <w:tcW w:w="542" w:type="pct"/>
            <w:tcBorders>
              <w:top w:val="nil"/>
              <w:left w:val="nil"/>
              <w:bottom w:val="single" w:sz="12" w:space="0" w:color="auto"/>
              <w:right w:val="nil"/>
            </w:tcBorders>
            <w:tcMar>
              <w:top w:w="-1" w:type="dxa"/>
              <w:left w:w="-1" w:type="dxa"/>
              <w:bottom w:w="-1" w:type="dxa"/>
              <w:right w:w="-1" w:type="dxa"/>
            </w:tcMar>
          </w:tcPr>
          <w:p w14:paraId="54C2526B" w14:textId="77777777" w:rsidR="00AD405E" w:rsidRPr="00383729" w:rsidRDefault="00000000" w:rsidP="00201505">
            <w:pPr>
              <w:jc w:val="center"/>
              <w:rPr>
                <w:rFonts w:cs="Times New Roman"/>
              </w:rPr>
            </w:pPr>
            <w:r w:rsidRPr="00201505">
              <w:rPr>
                <w:rFonts w:cs="Times New Roman"/>
                <w:shd w:val="clear" w:color="auto" w:fill="FFFFFF"/>
              </w:rPr>
              <w:t>0.9765</w:t>
            </w:r>
          </w:p>
        </w:tc>
        <w:tc>
          <w:tcPr>
            <w:tcW w:w="596" w:type="pct"/>
            <w:tcBorders>
              <w:top w:val="nil"/>
              <w:left w:val="nil"/>
              <w:bottom w:val="single" w:sz="12" w:space="0" w:color="auto"/>
              <w:right w:val="nil"/>
            </w:tcBorders>
            <w:tcMar>
              <w:top w:w="-1" w:type="dxa"/>
              <w:left w:w="-1" w:type="dxa"/>
              <w:bottom w:w="-1" w:type="dxa"/>
              <w:right w:w="-1" w:type="dxa"/>
            </w:tcMar>
          </w:tcPr>
          <w:p w14:paraId="3DE0ADFC" w14:textId="4D48DCFF" w:rsidR="00AD405E" w:rsidRPr="00383729" w:rsidRDefault="00383729" w:rsidP="00201505">
            <w:pPr>
              <w:jc w:val="center"/>
              <w:rPr>
                <w:rFonts w:cs="Times New Roman"/>
              </w:rPr>
            </w:pPr>
            <w:r>
              <w:rPr>
                <w:rFonts w:cs="Times New Roman"/>
                <w:shd w:val="clear" w:color="auto" w:fill="FFFFFF"/>
              </w:rPr>
              <w:t>&lt;</w:t>
            </w:r>
            <w:r w:rsidR="00000000" w:rsidRPr="00201505">
              <w:rPr>
                <w:rFonts w:cs="Times New Roman"/>
                <w:shd w:val="clear" w:color="auto" w:fill="FFFFFF"/>
              </w:rPr>
              <w:t>0.01</w:t>
            </w:r>
          </w:p>
        </w:tc>
        <w:tc>
          <w:tcPr>
            <w:tcW w:w="596" w:type="pct"/>
            <w:tcBorders>
              <w:top w:val="nil"/>
              <w:left w:val="nil"/>
              <w:bottom w:val="single" w:sz="12" w:space="0" w:color="auto"/>
              <w:right w:val="nil"/>
            </w:tcBorders>
            <w:tcMar>
              <w:top w:w="-1" w:type="dxa"/>
              <w:left w:w="-1" w:type="dxa"/>
              <w:bottom w:w="-1" w:type="dxa"/>
              <w:right w:w="-1" w:type="dxa"/>
            </w:tcMar>
          </w:tcPr>
          <w:p w14:paraId="6F7F7197" w14:textId="7F530072" w:rsidR="00AD405E" w:rsidRPr="00383729" w:rsidRDefault="00383729" w:rsidP="00201505">
            <w:pPr>
              <w:jc w:val="center"/>
              <w:rPr>
                <w:rFonts w:cs="Times New Roman"/>
              </w:rPr>
            </w:pPr>
            <w:r>
              <w:rPr>
                <w:rFonts w:cs="Times New Roman"/>
                <w:shd w:val="clear" w:color="auto" w:fill="FFFFFF"/>
              </w:rPr>
              <w:t>&lt;</w:t>
            </w:r>
            <w:r w:rsidR="00000000" w:rsidRPr="00201505">
              <w:rPr>
                <w:rFonts w:cs="Times New Roman"/>
                <w:shd w:val="clear" w:color="auto" w:fill="FFFFFF"/>
              </w:rPr>
              <w:t>0.01</w:t>
            </w:r>
          </w:p>
        </w:tc>
        <w:tc>
          <w:tcPr>
            <w:tcW w:w="451" w:type="pct"/>
            <w:tcBorders>
              <w:top w:val="nil"/>
              <w:left w:val="nil"/>
              <w:bottom w:val="single" w:sz="12" w:space="0" w:color="auto"/>
              <w:right w:val="nil"/>
            </w:tcBorders>
            <w:tcMar>
              <w:top w:w="-1" w:type="dxa"/>
              <w:left w:w="-1" w:type="dxa"/>
              <w:bottom w:w="-1" w:type="dxa"/>
              <w:right w:w="-1" w:type="dxa"/>
            </w:tcMar>
          </w:tcPr>
          <w:p w14:paraId="07358DEB" w14:textId="77777777" w:rsidR="00AD405E" w:rsidRPr="00383729" w:rsidRDefault="00000000" w:rsidP="00201505">
            <w:pPr>
              <w:jc w:val="center"/>
              <w:rPr>
                <w:rFonts w:cs="Times New Roman"/>
              </w:rPr>
            </w:pPr>
            <w:r w:rsidRPr="00201505">
              <w:rPr>
                <w:rFonts w:cs="Times New Roman"/>
                <w:shd w:val="clear" w:color="auto" w:fill="FFFFFF"/>
              </w:rPr>
              <w:t>0.8919</w:t>
            </w:r>
          </w:p>
        </w:tc>
        <w:tc>
          <w:tcPr>
            <w:tcW w:w="488" w:type="pct"/>
            <w:tcBorders>
              <w:top w:val="nil"/>
              <w:left w:val="nil"/>
              <w:bottom w:val="single" w:sz="12" w:space="0" w:color="auto"/>
              <w:right w:val="nil"/>
            </w:tcBorders>
            <w:tcMar>
              <w:top w:w="-1" w:type="dxa"/>
              <w:left w:w="-1" w:type="dxa"/>
              <w:bottom w:w="-1" w:type="dxa"/>
              <w:right w:w="-1" w:type="dxa"/>
            </w:tcMar>
          </w:tcPr>
          <w:p w14:paraId="2C921EC1" w14:textId="2E44FF24" w:rsidR="00AD405E" w:rsidRPr="00383729" w:rsidRDefault="00383729" w:rsidP="00201505">
            <w:pPr>
              <w:jc w:val="center"/>
              <w:rPr>
                <w:rFonts w:cs="Times New Roman"/>
              </w:rPr>
            </w:pPr>
            <w:r>
              <w:rPr>
                <w:rFonts w:cs="Times New Roman"/>
                <w:shd w:val="clear" w:color="auto" w:fill="FFFFFF"/>
              </w:rPr>
              <w:t>&lt;</w:t>
            </w:r>
            <w:r w:rsidR="00000000" w:rsidRPr="00201505">
              <w:rPr>
                <w:rFonts w:cs="Times New Roman"/>
                <w:shd w:val="clear" w:color="auto" w:fill="FFFFFF"/>
              </w:rPr>
              <w:t>0.01</w:t>
            </w:r>
          </w:p>
        </w:tc>
        <w:tc>
          <w:tcPr>
            <w:tcW w:w="484" w:type="pct"/>
            <w:tcBorders>
              <w:top w:val="nil"/>
              <w:left w:val="nil"/>
              <w:bottom w:val="single" w:sz="12" w:space="0" w:color="auto"/>
              <w:right w:val="nil"/>
            </w:tcBorders>
            <w:tcMar>
              <w:top w:w="-1" w:type="dxa"/>
              <w:left w:w="-1" w:type="dxa"/>
              <w:bottom w:w="-1" w:type="dxa"/>
              <w:right w:w="-1" w:type="dxa"/>
            </w:tcMar>
          </w:tcPr>
          <w:p w14:paraId="7CB2964B" w14:textId="27FCC6F2" w:rsidR="00AD405E" w:rsidRPr="00383729" w:rsidRDefault="00383729" w:rsidP="00201505">
            <w:pPr>
              <w:jc w:val="center"/>
              <w:rPr>
                <w:rFonts w:cs="Times New Roman"/>
              </w:rPr>
            </w:pPr>
            <w:r>
              <w:rPr>
                <w:rFonts w:cs="Times New Roman"/>
                <w:shd w:val="clear" w:color="auto" w:fill="FFFFFF"/>
              </w:rPr>
              <w:t>&lt;</w:t>
            </w:r>
            <w:r w:rsidR="00000000" w:rsidRPr="00201505">
              <w:rPr>
                <w:rFonts w:cs="Times New Roman"/>
                <w:shd w:val="clear" w:color="auto" w:fill="FFFFFF"/>
              </w:rPr>
              <w:t>0.01</w:t>
            </w:r>
          </w:p>
        </w:tc>
        <w:tc>
          <w:tcPr>
            <w:tcW w:w="451" w:type="pct"/>
            <w:tcBorders>
              <w:top w:val="nil"/>
              <w:left w:val="nil"/>
              <w:bottom w:val="single" w:sz="12" w:space="0" w:color="auto"/>
              <w:right w:val="nil"/>
            </w:tcBorders>
            <w:tcMar>
              <w:top w:w="-1" w:type="dxa"/>
              <w:left w:w="-1" w:type="dxa"/>
              <w:bottom w:w="-1" w:type="dxa"/>
              <w:right w:w="-1" w:type="dxa"/>
            </w:tcMar>
          </w:tcPr>
          <w:p w14:paraId="6A3CC6AF" w14:textId="77777777" w:rsidR="00AD405E" w:rsidRPr="00383729" w:rsidRDefault="00000000" w:rsidP="00201505">
            <w:pPr>
              <w:jc w:val="center"/>
              <w:rPr>
                <w:rFonts w:cs="Times New Roman"/>
              </w:rPr>
            </w:pPr>
            <w:r w:rsidRPr="00201505">
              <w:rPr>
                <w:rFonts w:cs="Times New Roman"/>
                <w:shd w:val="clear" w:color="auto" w:fill="FFFFFF"/>
              </w:rPr>
              <w:t>0.7251</w:t>
            </w:r>
          </w:p>
        </w:tc>
        <w:tc>
          <w:tcPr>
            <w:tcW w:w="434" w:type="pct"/>
            <w:tcBorders>
              <w:top w:val="nil"/>
              <w:left w:val="nil"/>
              <w:bottom w:val="single" w:sz="12" w:space="0" w:color="auto"/>
              <w:right w:val="nil"/>
            </w:tcBorders>
            <w:tcMar>
              <w:top w:w="-1" w:type="dxa"/>
              <w:left w:w="-1" w:type="dxa"/>
              <w:bottom w:w="-1" w:type="dxa"/>
              <w:right w:w="-1" w:type="dxa"/>
            </w:tcMar>
          </w:tcPr>
          <w:p w14:paraId="389F2920" w14:textId="2768F49A" w:rsidR="00AD405E" w:rsidRPr="00383729" w:rsidRDefault="00383729" w:rsidP="00201505">
            <w:pPr>
              <w:jc w:val="center"/>
              <w:rPr>
                <w:rFonts w:cs="Times New Roman"/>
              </w:rPr>
            </w:pPr>
            <w:r>
              <w:rPr>
                <w:rFonts w:cs="Times New Roman"/>
                <w:shd w:val="clear" w:color="auto" w:fill="FFFFFF"/>
              </w:rPr>
              <w:t>&lt;</w:t>
            </w:r>
            <w:r w:rsidR="00000000" w:rsidRPr="00201505">
              <w:rPr>
                <w:rFonts w:cs="Times New Roman"/>
                <w:shd w:val="clear" w:color="auto" w:fill="FFFFFF"/>
              </w:rPr>
              <w:t>0.01</w:t>
            </w:r>
          </w:p>
        </w:tc>
        <w:tc>
          <w:tcPr>
            <w:tcW w:w="434" w:type="pct"/>
            <w:tcBorders>
              <w:top w:val="nil"/>
              <w:left w:val="nil"/>
              <w:bottom w:val="single" w:sz="12" w:space="0" w:color="auto"/>
              <w:right w:val="nil"/>
            </w:tcBorders>
            <w:tcMar>
              <w:top w:w="-1" w:type="dxa"/>
              <w:left w:w="-1" w:type="dxa"/>
              <w:bottom w:w="-1" w:type="dxa"/>
              <w:right w:w="-1" w:type="dxa"/>
            </w:tcMar>
          </w:tcPr>
          <w:p w14:paraId="4CF98CA3" w14:textId="007C84C0" w:rsidR="00AD405E" w:rsidRPr="00383729" w:rsidRDefault="00383729" w:rsidP="00201505">
            <w:pPr>
              <w:jc w:val="center"/>
              <w:rPr>
                <w:rFonts w:cs="Times New Roman"/>
              </w:rPr>
            </w:pPr>
            <w:r>
              <w:rPr>
                <w:rFonts w:cs="Times New Roman"/>
                <w:shd w:val="clear" w:color="auto" w:fill="FFFFFF"/>
              </w:rPr>
              <w:t>&lt;</w:t>
            </w:r>
            <w:r w:rsidR="00000000" w:rsidRPr="00201505">
              <w:rPr>
                <w:rFonts w:cs="Times New Roman"/>
                <w:shd w:val="clear" w:color="auto" w:fill="FFFFFF"/>
              </w:rPr>
              <w:t>0.01</w:t>
            </w:r>
          </w:p>
        </w:tc>
      </w:tr>
    </w:tbl>
    <w:p w14:paraId="20BF1E24" w14:textId="77777777" w:rsidR="00AD405E" w:rsidRPr="00383729" w:rsidRDefault="00AD405E" w:rsidP="00201505">
      <w:pPr>
        <w:rPr>
          <w:rFonts w:cs="Times New Roman"/>
          <w:shd w:val="clear" w:color="auto" w:fill="FFFFFF"/>
        </w:rPr>
      </w:pPr>
    </w:p>
    <w:p w14:paraId="5EF3FDCE" w14:textId="77777777" w:rsidR="00AD405E" w:rsidRPr="00201505" w:rsidRDefault="00000000" w:rsidP="00201505">
      <w:pPr>
        <w:rPr>
          <w:rFonts w:cs="Times New Roman"/>
          <w:b/>
          <w:bCs/>
        </w:rPr>
      </w:pPr>
      <w:r w:rsidRPr="00201505">
        <w:rPr>
          <w:rFonts w:eastAsia="SimSun" w:cs="Times New Roman"/>
          <w:b/>
          <w:bCs/>
          <w:shd w:val="clear" w:color="auto" w:fill="FFFFFF"/>
        </w:rPr>
        <w:t>3</w:t>
      </w:r>
      <w:r w:rsidRPr="00201505">
        <w:rPr>
          <w:rFonts w:cs="Times New Roman"/>
          <w:b/>
          <w:bCs/>
          <w:shd w:val="clear" w:color="auto" w:fill="FFFFFF"/>
        </w:rPr>
        <w:t>.3</w:t>
      </w:r>
      <w:r w:rsidRPr="00201505">
        <w:rPr>
          <w:rFonts w:eastAsia="SimSun" w:cs="Times New Roman"/>
          <w:b/>
          <w:bCs/>
          <w:shd w:val="clear" w:color="auto" w:fill="FFFFFF"/>
        </w:rPr>
        <w:t>.</w:t>
      </w:r>
      <w:r w:rsidRPr="00201505">
        <w:rPr>
          <w:rFonts w:cs="Times New Roman"/>
          <w:b/>
          <w:bCs/>
          <w:shd w:val="clear" w:color="auto" w:fill="FFFFFF"/>
        </w:rPr>
        <w:t xml:space="preserve"> Blood </w:t>
      </w:r>
      <w:r w:rsidRPr="00201505">
        <w:rPr>
          <w:rFonts w:eastAsia="SimSun" w:cs="Times New Roman"/>
          <w:b/>
          <w:bCs/>
          <w:shd w:val="clear" w:color="auto" w:fill="FFFFFF"/>
        </w:rPr>
        <w:t>g</w:t>
      </w:r>
      <w:r w:rsidRPr="00201505">
        <w:rPr>
          <w:rFonts w:cs="Times New Roman"/>
          <w:b/>
          <w:bCs/>
          <w:shd w:val="clear" w:color="auto" w:fill="FFFFFF"/>
        </w:rPr>
        <w:t>lucose</w:t>
      </w:r>
    </w:p>
    <w:p w14:paraId="515CA08D" w14:textId="43FD7432" w:rsidR="00AD405E" w:rsidRPr="00383729" w:rsidRDefault="00000000" w:rsidP="00201505">
      <w:pPr>
        <w:rPr>
          <w:rFonts w:cs="Times New Roman"/>
          <w:shd w:val="clear" w:color="auto" w:fill="FFFFFF"/>
        </w:rPr>
      </w:pPr>
      <w:r w:rsidRPr="00383729">
        <w:rPr>
          <w:rFonts w:cs="Times New Roman"/>
          <w:shd w:val="clear" w:color="auto" w:fill="FFFFFF"/>
        </w:rPr>
        <w:t>At time points including after one course of treatment and at 3 months, blood glucose levels in the observation group were lower than those in the control group (</w:t>
      </w:r>
      <w:r w:rsidRPr="00383729">
        <w:rPr>
          <w:rFonts w:cs="Times New Roman"/>
          <w:i/>
          <w:iCs/>
          <w:shd w:val="clear" w:color="auto" w:fill="FFFFFF"/>
        </w:rPr>
        <w:t>P</w:t>
      </w:r>
      <w:r w:rsidRPr="00383729">
        <w:rPr>
          <w:rFonts w:cs="Times New Roman"/>
          <w:shd w:val="clear" w:color="auto" w:fill="FFFFFF"/>
        </w:rPr>
        <w:t xml:space="preserve"> </w:t>
      </w:r>
      <w:r w:rsidR="00383729">
        <w:rPr>
          <w:rFonts w:cs="Times New Roman"/>
          <w:shd w:val="clear" w:color="auto" w:fill="FFFFFF"/>
        </w:rPr>
        <w:t>&lt;</w:t>
      </w:r>
      <w:r w:rsidRPr="00383729">
        <w:rPr>
          <w:rFonts w:cs="Times New Roman"/>
          <w:shd w:val="clear" w:color="auto" w:fill="FFFFFF"/>
        </w:rPr>
        <w:t xml:space="preserve"> 0.05), as shown in </w:t>
      </w:r>
      <w:r w:rsidRPr="00201505">
        <w:rPr>
          <w:rFonts w:cs="Times New Roman"/>
          <w:b/>
          <w:bCs/>
          <w:shd w:val="clear" w:color="auto" w:fill="FFFFFF"/>
        </w:rPr>
        <w:t>Table 4</w:t>
      </w:r>
      <w:r w:rsidRPr="00383729">
        <w:rPr>
          <w:rFonts w:cs="Times New Roman"/>
          <w:shd w:val="clear" w:color="auto" w:fill="FFFFFF"/>
        </w:rPr>
        <w:t xml:space="preserve">. </w:t>
      </w:r>
    </w:p>
    <w:p w14:paraId="69881D75" w14:textId="77777777" w:rsidR="00AD405E" w:rsidRPr="00383729" w:rsidRDefault="00AD405E" w:rsidP="00201505">
      <w:pPr>
        <w:rPr>
          <w:rFonts w:cs="Times New Roman"/>
          <w:shd w:val="clear" w:color="auto" w:fill="FFFFFF"/>
        </w:rPr>
      </w:pPr>
    </w:p>
    <w:p w14:paraId="25DF0259" w14:textId="1AB49CE2" w:rsidR="00AD405E" w:rsidRPr="00383729" w:rsidRDefault="00000000" w:rsidP="00201505">
      <w:pPr>
        <w:rPr>
          <w:rFonts w:cs="Times New Roman"/>
          <w:shd w:val="clear" w:color="auto" w:fill="FFFFFF"/>
        </w:rPr>
      </w:pPr>
      <w:r w:rsidRPr="00201505">
        <w:rPr>
          <w:rFonts w:cs="Times New Roman"/>
          <w:b/>
          <w:bCs/>
          <w:shd w:val="clear" w:color="auto" w:fill="FFFFFF"/>
        </w:rPr>
        <w:t>Table 4</w:t>
      </w:r>
      <w:r w:rsidRPr="00201505">
        <w:rPr>
          <w:rFonts w:eastAsia="SimSun" w:cs="Times New Roman"/>
          <w:b/>
          <w:bCs/>
          <w:shd w:val="clear" w:color="auto" w:fill="FFFFFF"/>
        </w:rPr>
        <w:t>.</w:t>
      </w:r>
      <w:r w:rsidRPr="00383729">
        <w:rPr>
          <w:rFonts w:cs="Times New Roman"/>
          <w:shd w:val="clear" w:color="auto" w:fill="FFFFFF"/>
        </w:rPr>
        <w:t xml:space="preserve"> Blood glucose indicators (</w:t>
      </w:r>
      <w:r w:rsidR="00383729">
        <w:rPr>
          <w:rFonts w:cs="Times New Roman"/>
          <w:shd w:val="clear" w:color="auto" w:fill="FFFFFF"/>
        </w:rPr>
        <w:t xml:space="preserve">mean </w:t>
      </w:r>
      <w:r w:rsidRPr="00383729">
        <w:rPr>
          <w:rFonts w:cs="Times New Roman"/>
        </w:rPr>
        <w:t xml:space="preserve">± </w:t>
      </w:r>
      <w:r w:rsidR="00383729">
        <w:rPr>
          <w:rFonts w:cs="Times New Roman"/>
        </w:rPr>
        <w:t>SD</w:t>
      </w:r>
      <w:r w:rsidRPr="00383729">
        <w:rPr>
          <w:rFonts w:cs="Times New Roman"/>
          <w:shd w:val="clear" w:color="auto" w:fill="FFFFFF"/>
        </w:rPr>
        <w:t>).</w:t>
      </w:r>
    </w:p>
    <w:tbl>
      <w:tblPr>
        <w:tblStyle w:val="TableGrid"/>
        <w:tblW w:w="5000" w:type="pct"/>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1174"/>
        <w:gridCol w:w="1009"/>
        <w:gridCol w:w="867"/>
        <w:gridCol w:w="870"/>
        <w:gridCol w:w="1009"/>
        <w:gridCol w:w="982"/>
        <w:gridCol w:w="982"/>
        <w:gridCol w:w="1009"/>
        <w:gridCol w:w="868"/>
        <w:gridCol w:w="868"/>
      </w:tblGrid>
      <w:tr w:rsidR="00AD405E" w:rsidRPr="00383729" w14:paraId="4202B1C0" w14:textId="77777777" w:rsidTr="00201505">
        <w:trPr>
          <w:tblHeader/>
          <w:jc w:val="center"/>
        </w:trPr>
        <w:tc>
          <w:tcPr>
            <w:tcW w:w="568" w:type="pct"/>
            <w:vMerge w:val="restart"/>
            <w:tcBorders>
              <w:top w:val="single" w:sz="12" w:space="0" w:color="auto"/>
              <w:left w:val="nil"/>
              <w:bottom w:val="nil"/>
              <w:right w:val="nil"/>
            </w:tcBorders>
            <w:tcMar>
              <w:top w:w="-1" w:type="dxa"/>
              <w:left w:w="-1" w:type="dxa"/>
              <w:bottom w:w="-1" w:type="dxa"/>
              <w:right w:w="-1" w:type="dxa"/>
            </w:tcMar>
          </w:tcPr>
          <w:p w14:paraId="7769D8EF" w14:textId="77777777" w:rsidR="00AD405E" w:rsidRPr="00201505" w:rsidRDefault="00000000" w:rsidP="00201505">
            <w:pPr>
              <w:jc w:val="left"/>
              <w:rPr>
                <w:rFonts w:cs="Times New Roman"/>
                <w:b/>
                <w:bCs/>
              </w:rPr>
            </w:pPr>
            <w:r w:rsidRPr="00201505">
              <w:rPr>
                <w:rFonts w:cs="Times New Roman"/>
                <w:b/>
                <w:bCs/>
                <w:shd w:val="clear" w:color="auto" w:fill="FFFFFF"/>
              </w:rPr>
              <w:t>Group</w:t>
            </w:r>
          </w:p>
        </w:tc>
        <w:tc>
          <w:tcPr>
            <w:tcW w:w="1427" w:type="pct"/>
            <w:gridSpan w:val="3"/>
            <w:tcBorders>
              <w:top w:val="single" w:sz="12" w:space="0" w:color="auto"/>
              <w:left w:val="nil"/>
              <w:bottom w:val="nil"/>
              <w:right w:val="nil"/>
            </w:tcBorders>
            <w:tcMar>
              <w:top w:w="-1" w:type="dxa"/>
              <w:left w:w="-1" w:type="dxa"/>
              <w:bottom w:w="-1" w:type="dxa"/>
              <w:right w:w="-1" w:type="dxa"/>
            </w:tcMar>
          </w:tcPr>
          <w:p w14:paraId="32B44967" w14:textId="77777777" w:rsidR="00AD405E" w:rsidRPr="00201505" w:rsidRDefault="00000000" w:rsidP="00201505">
            <w:pPr>
              <w:jc w:val="center"/>
              <w:rPr>
                <w:rFonts w:cs="Times New Roman"/>
                <w:b/>
                <w:bCs/>
              </w:rPr>
            </w:pPr>
            <w:r w:rsidRPr="00201505">
              <w:rPr>
                <w:rFonts w:cs="Times New Roman"/>
                <w:b/>
                <w:bCs/>
                <w:shd w:val="clear" w:color="auto" w:fill="FFFFFF"/>
              </w:rPr>
              <w:t>FPG (mmol/L)</w:t>
            </w:r>
          </w:p>
        </w:tc>
        <w:tc>
          <w:tcPr>
            <w:tcW w:w="1579" w:type="pct"/>
            <w:gridSpan w:val="3"/>
            <w:tcBorders>
              <w:top w:val="single" w:sz="12" w:space="0" w:color="auto"/>
              <w:left w:val="nil"/>
              <w:bottom w:val="nil"/>
              <w:right w:val="nil"/>
            </w:tcBorders>
            <w:tcMar>
              <w:top w:w="-1" w:type="dxa"/>
              <w:left w:w="-1" w:type="dxa"/>
              <w:bottom w:w="-1" w:type="dxa"/>
              <w:right w:w="-1" w:type="dxa"/>
            </w:tcMar>
          </w:tcPr>
          <w:p w14:paraId="4970C291" w14:textId="77777777" w:rsidR="00AD405E" w:rsidRPr="00201505" w:rsidRDefault="00000000" w:rsidP="00201505">
            <w:pPr>
              <w:jc w:val="center"/>
              <w:rPr>
                <w:rFonts w:cs="Times New Roman"/>
                <w:b/>
                <w:bCs/>
              </w:rPr>
            </w:pPr>
            <w:r w:rsidRPr="00201505">
              <w:rPr>
                <w:rFonts w:cs="Times New Roman"/>
                <w:b/>
                <w:bCs/>
                <w:shd w:val="clear" w:color="auto" w:fill="FFFFFF"/>
              </w:rPr>
              <w:t>2hPG (mmol/L)</w:t>
            </w:r>
          </w:p>
        </w:tc>
        <w:tc>
          <w:tcPr>
            <w:tcW w:w="1427" w:type="pct"/>
            <w:gridSpan w:val="3"/>
            <w:tcBorders>
              <w:top w:val="single" w:sz="12" w:space="0" w:color="auto"/>
              <w:left w:val="nil"/>
              <w:bottom w:val="nil"/>
              <w:right w:val="nil"/>
            </w:tcBorders>
            <w:tcMar>
              <w:top w:w="-1" w:type="dxa"/>
              <w:left w:w="-1" w:type="dxa"/>
              <w:bottom w:w="-1" w:type="dxa"/>
              <w:right w:w="-1" w:type="dxa"/>
            </w:tcMar>
          </w:tcPr>
          <w:p w14:paraId="05E51FD4" w14:textId="77777777" w:rsidR="00AD405E" w:rsidRPr="00201505" w:rsidRDefault="00000000" w:rsidP="00201505">
            <w:pPr>
              <w:jc w:val="center"/>
              <w:rPr>
                <w:rFonts w:cs="Times New Roman"/>
                <w:b/>
                <w:bCs/>
              </w:rPr>
            </w:pPr>
            <w:r w:rsidRPr="00201505">
              <w:rPr>
                <w:rFonts w:cs="Times New Roman"/>
                <w:b/>
                <w:bCs/>
                <w:shd w:val="clear" w:color="auto" w:fill="FFFFFF"/>
              </w:rPr>
              <w:t>HbA1c (%)</w:t>
            </w:r>
          </w:p>
        </w:tc>
      </w:tr>
      <w:tr w:rsidR="00AD405E" w:rsidRPr="00383729" w14:paraId="701454E5" w14:textId="77777777" w:rsidTr="00201505">
        <w:trPr>
          <w:tblHeader/>
          <w:jc w:val="center"/>
        </w:trPr>
        <w:tc>
          <w:tcPr>
            <w:tcW w:w="568" w:type="pct"/>
            <w:vMerge/>
            <w:tcBorders>
              <w:top w:val="single" w:sz="4" w:space="0" w:color="auto"/>
              <w:left w:val="nil"/>
              <w:bottom w:val="single" w:sz="4" w:space="0" w:color="auto"/>
              <w:right w:val="nil"/>
            </w:tcBorders>
            <w:tcMar>
              <w:top w:w="-1" w:type="dxa"/>
              <w:left w:w="-1" w:type="dxa"/>
              <w:bottom w:w="-1" w:type="dxa"/>
              <w:right w:w="-1" w:type="dxa"/>
            </w:tcMar>
          </w:tcPr>
          <w:p w14:paraId="7C69F341" w14:textId="77777777" w:rsidR="00AD405E" w:rsidRPr="00201505" w:rsidRDefault="00AD405E" w:rsidP="00201505">
            <w:pPr>
              <w:jc w:val="left"/>
              <w:rPr>
                <w:rFonts w:cs="Times New Roman"/>
                <w:b/>
                <w:bCs/>
              </w:rPr>
            </w:pPr>
          </w:p>
        </w:tc>
        <w:tc>
          <w:tcPr>
            <w:tcW w:w="488" w:type="pct"/>
            <w:tcBorders>
              <w:top w:val="single" w:sz="4" w:space="0" w:color="auto"/>
              <w:left w:val="nil"/>
              <w:bottom w:val="single" w:sz="4" w:space="0" w:color="auto"/>
              <w:right w:val="nil"/>
            </w:tcBorders>
            <w:tcMar>
              <w:top w:w="-1" w:type="dxa"/>
              <w:left w:w="-1" w:type="dxa"/>
              <w:bottom w:w="-1" w:type="dxa"/>
              <w:right w:w="-1" w:type="dxa"/>
            </w:tcMar>
          </w:tcPr>
          <w:p w14:paraId="07A60305"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469" w:type="pct"/>
            <w:tcBorders>
              <w:top w:val="single" w:sz="4" w:space="0" w:color="auto"/>
              <w:left w:val="nil"/>
              <w:bottom w:val="single" w:sz="4" w:space="0" w:color="auto"/>
              <w:right w:val="nil"/>
            </w:tcBorders>
            <w:tcMar>
              <w:top w:w="-1" w:type="dxa"/>
              <w:left w:w="-1" w:type="dxa"/>
              <w:bottom w:w="-1" w:type="dxa"/>
              <w:right w:w="-1" w:type="dxa"/>
            </w:tcMar>
          </w:tcPr>
          <w:p w14:paraId="06CE9AC8" w14:textId="77777777" w:rsidR="00AD405E" w:rsidRPr="00201505" w:rsidRDefault="00000000" w:rsidP="00201505">
            <w:pPr>
              <w:jc w:val="center"/>
              <w:rPr>
                <w:rFonts w:cs="Times New Roman"/>
                <w:b/>
                <w:bCs/>
              </w:rPr>
            </w:pPr>
            <w:r w:rsidRPr="00201505">
              <w:rPr>
                <w:rFonts w:cs="Times New Roman"/>
                <w:b/>
                <w:bCs/>
                <w:shd w:val="clear" w:color="auto" w:fill="FFFFFF"/>
              </w:rPr>
              <w:t>1 course</w:t>
            </w:r>
          </w:p>
        </w:tc>
        <w:tc>
          <w:tcPr>
            <w:tcW w:w="469" w:type="pct"/>
            <w:tcBorders>
              <w:top w:val="single" w:sz="4" w:space="0" w:color="auto"/>
              <w:left w:val="nil"/>
              <w:bottom w:val="single" w:sz="4" w:space="0" w:color="auto"/>
              <w:right w:val="nil"/>
            </w:tcBorders>
            <w:tcMar>
              <w:top w:w="-1" w:type="dxa"/>
              <w:left w:w="-1" w:type="dxa"/>
              <w:bottom w:w="-1" w:type="dxa"/>
              <w:right w:w="-1" w:type="dxa"/>
            </w:tcMar>
          </w:tcPr>
          <w:p w14:paraId="3F149477" w14:textId="77777777" w:rsidR="00AD405E" w:rsidRPr="00201505" w:rsidRDefault="00000000" w:rsidP="00201505">
            <w:pPr>
              <w:jc w:val="center"/>
              <w:rPr>
                <w:rFonts w:cs="Times New Roman"/>
                <w:b/>
                <w:bCs/>
              </w:rPr>
            </w:pPr>
            <w:r w:rsidRPr="00201505">
              <w:rPr>
                <w:rFonts w:cs="Times New Roman"/>
                <w:b/>
                <w:bCs/>
                <w:shd w:val="clear" w:color="auto" w:fill="FFFFFF"/>
              </w:rPr>
              <w:t>3 months</w:t>
            </w:r>
          </w:p>
        </w:tc>
        <w:tc>
          <w:tcPr>
            <w:tcW w:w="523" w:type="pct"/>
            <w:tcBorders>
              <w:top w:val="single" w:sz="4" w:space="0" w:color="auto"/>
              <w:left w:val="nil"/>
              <w:bottom w:val="single" w:sz="4" w:space="0" w:color="auto"/>
              <w:right w:val="nil"/>
            </w:tcBorders>
            <w:tcMar>
              <w:top w:w="-1" w:type="dxa"/>
              <w:left w:w="-1" w:type="dxa"/>
              <w:bottom w:w="-1" w:type="dxa"/>
              <w:right w:w="-1" w:type="dxa"/>
            </w:tcMar>
          </w:tcPr>
          <w:p w14:paraId="139080B6"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528" w:type="pct"/>
            <w:tcBorders>
              <w:top w:val="single" w:sz="4" w:space="0" w:color="auto"/>
              <w:left w:val="nil"/>
              <w:bottom w:val="single" w:sz="4" w:space="0" w:color="auto"/>
              <w:right w:val="nil"/>
            </w:tcBorders>
            <w:tcMar>
              <w:top w:w="-1" w:type="dxa"/>
              <w:left w:w="-1" w:type="dxa"/>
              <w:bottom w:w="-1" w:type="dxa"/>
              <w:right w:w="-1" w:type="dxa"/>
            </w:tcMar>
          </w:tcPr>
          <w:p w14:paraId="29A673AD" w14:textId="77777777" w:rsidR="00AD405E" w:rsidRPr="00201505" w:rsidRDefault="00000000" w:rsidP="00201505">
            <w:pPr>
              <w:jc w:val="center"/>
              <w:rPr>
                <w:rFonts w:cs="Times New Roman"/>
                <w:b/>
                <w:bCs/>
              </w:rPr>
            </w:pPr>
            <w:r w:rsidRPr="00201505">
              <w:rPr>
                <w:rFonts w:cs="Times New Roman"/>
                <w:b/>
                <w:bCs/>
                <w:shd w:val="clear" w:color="auto" w:fill="FFFFFF"/>
              </w:rPr>
              <w:t>1 course</w:t>
            </w:r>
          </w:p>
        </w:tc>
        <w:tc>
          <w:tcPr>
            <w:tcW w:w="528" w:type="pct"/>
            <w:tcBorders>
              <w:top w:val="single" w:sz="4" w:space="0" w:color="auto"/>
              <w:left w:val="nil"/>
              <w:bottom w:val="single" w:sz="4" w:space="0" w:color="auto"/>
              <w:right w:val="nil"/>
            </w:tcBorders>
            <w:tcMar>
              <w:top w:w="-1" w:type="dxa"/>
              <w:left w:w="-1" w:type="dxa"/>
              <w:bottom w:w="-1" w:type="dxa"/>
              <w:right w:w="-1" w:type="dxa"/>
            </w:tcMar>
          </w:tcPr>
          <w:p w14:paraId="71B0781B" w14:textId="77777777" w:rsidR="00AD405E" w:rsidRPr="00201505" w:rsidRDefault="00000000" w:rsidP="00201505">
            <w:pPr>
              <w:jc w:val="center"/>
              <w:rPr>
                <w:rFonts w:cs="Times New Roman"/>
                <w:b/>
                <w:bCs/>
              </w:rPr>
            </w:pPr>
            <w:r w:rsidRPr="00201505">
              <w:rPr>
                <w:rFonts w:cs="Times New Roman"/>
                <w:b/>
                <w:bCs/>
                <w:shd w:val="clear" w:color="auto" w:fill="FFFFFF"/>
              </w:rPr>
              <w:t>3 months</w:t>
            </w:r>
          </w:p>
        </w:tc>
        <w:tc>
          <w:tcPr>
            <w:tcW w:w="488" w:type="pct"/>
            <w:tcBorders>
              <w:top w:val="single" w:sz="4" w:space="0" w:color="auto"/>
              <w:left w:val="nil"/>
              <w:bottom w:val="single" w:sz="4" w:space="0" w:color="auto"/>
              <w:right w:val="nil"/>
            </w:tcBorders>
            <w:tcMar>
              <w:top w:w="-1" w:type="dxa"/>
              <w:left w:w="-1" w:type="dxa"/>
              <w:bottom w:w="-1" w:type="dxa"/>
              <w:right w:w="-1" w:type="dxa"/>
            </w:tcMar>
          </w:tcPr>
          <w:p w14:paraId="19FC8FDC" w14:textId="77777777" w:rsidR="00AD405E" w:rsidRPr="00201505" w:rsidRDefault="00000000" w:rsidP="00201505">
            <w:pPr>
              <w:jc w:val="center"/>
              <w:rPr>
                <w:rFonts w:cs="Times New Roman"/>
                <w:b/>
                <w:bCs/>
              </w:rPr>
            </w:pPr>
            <w:r w:rsidRPr="00201505">
              <w:rPr>
                <w:rFonts w:cs="Times New Roman"/>
                <w:b/>
                <w:bCs/>
                <w:shd w:val="clear" w:color="auto" w:fill="FFFFFF"/>
              </w:rPr>
              <w:t>Before treatment</w:t>
            </w:r>
          </w:p>
        </w:tc>
        <w:tc>
          <w:tcPr>
            <w:tcW w:w="469" w:type="pct"/>
            <w:tcBorders>
              <w:top w:val="single" w:sz="4" w:space="0" w:color="auto"/>
              <w:left w:val="nil"/>
              <w:bottom w:val="single" w:sz="4" w:space="0" w:color="auto"/>
              <w:right w:val="nil"/>
            </w:tcBorders>
            <w:tcMar>
              <w:top w:w="-1" w:type="dxa"/>
              <w:left w:w="-1" w:type="dxa"/>
              <w:bottom w:w="-1" w:type="dxa"/>
              <w:right w:w="-1" w:type="dxa"/>
            </w:tcMar>
          </w:tcPr>
          <w:p w14:paraId="09279BB4" w14:textId="77777777" w:rsidR="00AD405E" w:rsidRPr="00201505" w:rsidRDefault="00000000" w:rsidP="00201505">
            <w:pPr>
              <w:jc w:val="center"/>
              <w:rPr>
                <w:rFonts w:cs="Times New Roman"/>
                <w:b/>
                <w:bCs/>
              </w:rPr>
            </w:pPr>
            <w:r w:rsidRPr="00201505">
              <w:rPr>
                <w:rFonts w:cs="Times New Roman"/>
                <w:b/>
                <w:bCs/>
                <w:shd w:val="clear" w:color="auto" w:fill="FFFFFF"/>
              </w:rPr>
              <w:t>1 course</w:t>
            </w:r>
          </w:p>
        </w:tc>
        <w:tc>
          <w:tcPr>
            <w:tcW w:w="469" w:type="pct"/>
            <w:tcBorders>
              <w:top w:val="single" w:sz="4" w:space="0" w:color="auto"/>
              <w:left w:val="nil"/>
              <w:bottom w:val="single" w:sz="4" w:space="0" w:color="auto"/>
              <w:right w:val="nil"/>
            </w:tcBorders>
            <w:tcMar>
              <w:top w:w="-1" w:type="dxa"/>
              <w:left w:w="-1" w:type="dxa"/>
              <w:bottom w:w="-1" w:type="dxa"/>
              <w:right w:w="-1" w:type="dxa"/>
            </w:tcMar>
          </w:tcPr>
          <w:p w14:paraId="4F8D0562" w14:textId="77777777" w:rsidR="00AD405E" w:rsidRPr="00201505" w:rsidRDefault="00000000" w:rsidP="00201505">
            <w:pPr>
              <w:jc w:val="center"/>
              <w:rPr>
                <w:rFonts w:cs="Times New Roman"/>
                <w:b/>
                <w:bCs/>
              </w:rPr>
            </w:pPr>
            <w:r w:rsidRPr="00201505">
              <w:rPr>
                <w:rFonts w:cs="Times New Roman"/>
                <w:b/>
                <w:bCs/>
                <w:shd w:val="clear" w:color="auto" w:fill="FFFFFF"/>
              </w:rPr>
              <w:t>3 months</w:t>
            </w:r>
          </w:p>
        </w:tc>
      </w:tr>
      <w:tr w:rsidR="00AD405E" w:rsidRPr="00383729" w14:paraId="6E47A118" w14:textId="77777777" w:rsidTr="00201505">
        <w:trPr>
          <w:tblHeader/>
          <w:jc w:val="center"/>
        </w:trPr>
        <w:tc>
          <w:tcPr>
            <w:tcW w:w="568" w:type="pct"/>
            <w:tcBorders>
              <w:top w:val="single" w:sz="4" w:space="0" w:color="auto"/>
              <w:left w:val="nil"/>
              <w:bottom w:val="nil"/>
              <w:right w:val="nil"/>
            </w:tcBorders>
            <w:tcMar>
              <w:top w:w="-1" w:type="dxa"/>
              <w:left w:w="-1" w:type="dxa"/>
              <w:bottom w:w="-1" w:type="dxa"/>
              <w:right w:w="-1" w:type="dxa"/>
            </w:tcMar>
          </w:tcPr>
          <w:p w14:paraId="5709BC4B" w14:textId="77777777" w:rsidR="00AD405E" w:rsidRPr="00383729" w:rsidRDefault="00000000" w:rsidP="00201505">
            <w:pPr>
              <w:jc w:val="left"/>
              <w:rPr>
                <w:rFonts w:cs="Times New Roman"/>
              </w:rPr>
            </w:pPr>
            <w:r w:rsidRPr="00383729">
              <w:rPr>
                <w:rFonts w:cs="Times New Roman"/>
                <w:shd w:val="clear" w:color="auto" w:fill="FFFFFF"/>
              </w:rPr>
              <w:t>Control group (n=75)</w:t>
            </w:r>
          </w:p>
        </w:tc>
        <w:tc>
          <w:tcPr>
            <w:tcW w:w="488" w:type="pct"/>
            <w:tcBorders>
              <w:top w:val="single" w:sz="4" w:space="0" w:color="auto"/>
              <w:left w:val="nil"/>
              <w:bottom w:val="nil"/>
              <w:right w:val="nil"/>
            </w:tcBorders>
            <w:tcMar>
              <w:top w:w="-1" w:type="dxa"/>
              <w:left w:w="-1" w:type="dxa"/>
              <w:bottom w:w="-1" w:type="dxa"/>
              <w:right w:w="-1" w:type="dxa"/>
            </w:tcMar>
          </w:tcPr>
          <w:p w14:paraId="2B8960B0" w14:textId="7CB847F5" w:rsidR="00AD405E" w:rsidRPr="00383729" w:rsidRDefault="00000000" w:rsidP="00201505">
            <w:pPr>
              <w:jc w:val="center"/>
              <w:rPr>
                <w:rFonts w:cs="Times New Roman"/>
              </w:rPr>
            </w:pPr>
            <w:r w:rsidRPr="00383729">
              <w:rPr>
                <w:rFonts w:cs="Times New Roman"/>
                <w:shd w:val="clear" w:color="auto" w:fill="FFFFFF"/>
              </w:rPr>
              <w:t>8.48</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0.68</w:t>
            </w:r>
          </w:p>
        </w:tc>
        <w:tc>
          <w:tcPr>
            <w:tcW w:w="469" w:type="pct"/>
            <w:tcBorders>
              <w:top w:val="single" w:sz="4" w:space="0" w:color="auto"/>
              <w:left w:val="nil"/>
              <w:bottom w:val="nil"/>
              <w:right w:val="nil"/>
            </w:tcBorders>
            <w:tcMar>
              <w:top w:w="-1" w:type="dxa"/>
              <w:left w:w="-1" w:type="dxa"/>
              <w:bottom w:w="-1" w:type="dxa"/>
              <w:right w:w="-1" w:type="dxa"/>
            </w:tcMar>
          </w:tcPr>
          <w:p w14:paraId="504F18CD" w14:textId="2030A93C" w:rsidR="00AD405E" w:rsidRPr="00383729" w:rsidRDefault="00000000" w:rsidP="00201505">
            <w:pPr>
              <w:jc w:val="center"/>
              <w:rPr>
                <w:rFonts w:cs="Times New Roman"/>
              </w:rPr>
            </w:pPr>
            <w:r w:rsidRPr="00383729">
              <w:rPr>
                <w:rFonts w:cs="Times New Roman"/>
                <w:shd w:val="clear" w:color="auto" w:fill="FFFFFF"/>
              </w:rPr>
              <w:t>7.96</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0.58</w:t>
            </w:r>
          </w:p>
        </w:tc>
        <w:tc>
          <w:tcPr>
            <w:tcW w:w="469" w:type="pct"/>
            <w:tcBorders>
              <w:top w:val="single" w:sz="4" w:space="0" w:color="auto"/>
              <w:left w:val="nil"/>
              <w:bottom w:val="nil"/>
              <w:right w:val="nil"/>
            </w:tcBorders>
            <w:tcMar>
              <w:top w:w="-1" w:type="dxa"/>
              <w:left w:w="-1" w:type="dxa"/>
              <w:bottom w:w="-1" w:type="dxa"/>
              <w:right w:w="-1" w:type="dxa"/>
            </w:tcMar>
          </w:tcPr>
          <w:p w14:paraId="05775AA6" w14:textId="665675A4" w:rsidR="00AD405E" w:rsidRPr="00383729" w:rsidRDefault="00000000" w:rsidP="00201505">
            <w:pPr>
              <w:jc w:val="center"/>
              <w:rPr>
                <w:rFonts w:cs="Times New Roman"/>
              </w:rPr>
            </w:pPr>
            <w:r w:rsidRPr="00383729">
              <w:rPr>
                <w:rFonts w:cs="Times New Roman"/>
                <w:shd w:val="clear" w:color="auto" w:fill="FFFFFF"/>
              </w:rPr>
              <w:t>7.81</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0.53</w:t>
            </w:r>
          </w:p>
        </w:tc>
        <w:tc>
          <w:tcPr>
            <w:tcW w:w="523" w:type="pct"/>
            <w:tcBorders>
              <w:top w:val="single" w:sz="4" w:space="0" w:color="auto"/>
              <w:left w:val="nil"/>
              <w:bottom w:val="nil"/>
              <w:right w:val="nil"/>
            </w:tcBorders>
            <w:tcMar>
              <w:top w:w="-1" w:type="dxa"/>
              <w:left w:w="-1" w:type="dxa"/>
              <w:bottom w:w="-1" w:type="dxa"/>
              <w:right w:w="-1" w:type="dxa"/>
            </w:tcMar>
          </w:tcPr>
          <w:p w14:paraId="4EDD548A" w14:textId="5A7C6549" w:rsidR="00AD405E" w:rsidRPr="00383729" w:rsidRDefault="00000000" w:rsidP="00201505">
            <w:pPr>
              <w:jc w:val="center"/>
              <w:rPr>
                <w:rFonts w:cs="Times New Roman"/>
              </w:rPr>
            </w:pPr>
            <w:r w:rsidRPr="00383729">
              <w:rPr>
                <w:rFonts w:cs="Times New Roman"/>
                <w:shd w:val="clear" w:color="auto" w:fill="FFFFFF"/>
              </w:rPr>
              <w:t>11.39</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1.02</w:t>
            </w:r>
          </w:p>
        </w:tc>
        <w:tc>
          <w:tcPr>
            <w:tcW w:w="528" w:type="pct"/>
            <w:tcBorders>
              <w:top w:val="single" w:sz="4" w:space="0" w:color="auto"/>
              <w:left w:val="nil"/>
              <w:bottom w:val="nil"/>
              <w:right w:val="nil"/>
            </w:tcBorders>
            <w:tcMar>
              <w:top w:w="-1" w:type="dxa"/>
              <w:left w:w="-1" w:type="dxa"/>
              <w:bottom w:w="-1" w:type="dxa"/>
              <w:right w:w="-1" w:type="dxa"/>
            </w:tcMar>
          </w:tcPr>
          <w:p w14:paraId="1C0121DA" w14:textId="01F9EE39" w:rsidR="00AD405E" w:rsidRPr="00383729" w:rsidRDefault="00000000" w:rsidP="00201505">
            <w:pPr>
              <w:jc w:val="center"/>
              <w:rPr>
                <w:rFonts w:cs="Times New Roman"/>
              </w:rPr>
            </w:pPr>
            <w:r w:rsidRPr="00383729">
              <w:rPr>
                <w:rFonts w:cs="Times New Roman"/>
                <w:shd w:val="clear" w:color="auto" w:fill="FFFFFF"/>
              </w:rPr>
              <w:t>10.48</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0.89</w:t>
            </w:r>
          </w:p>
        </w:tc>
        <w:tc>
          <w:tcPr>
            <w:tcW w:w="528" w:type="pct"/>
            <w:tcBorders>
              <w:top w:val="single" w:sz="4" w:space="0" w:color="auto"/>
              <w:left w:val="nil"/>
              <w:bottom w:val="nil"/>
              <w:right w:val="nil"/>
            </w:tcBorders>
            <w:tcMar>
              <w:top w:w="-1" w:type="dxa"/>
              <w:left w:w="-1" w:type="dxa"/>
              <w:bottom w:w="-1" w:type="dxa"/>
              <w:right w:w="-1" w:type="dxa"/>
            </w:tcMar>
          </w:tcPr>
          <w:p w14:paraId="727C7B5D" w14:textId="29C34AF3" w:rsidR="00AD405E" w:rsidRPr="00383729" w:rsidRDefault="00000000" w:rsidP="00201505">
            <w:pPr>
              <w:jc w:val="center"/>
              <w:rPr>
                <w:rFonts w:cs="Times New Roman"/>
              </w:rPr>
            </w:pPr>
            <w:r w:rsidRPr="00383729">
              <w:rPr>
                <w:rFonts w:cs="Times New Roman"/>
                <w:shd w:val="clear" w:color="auto" w:fill="FFFFFF"/>
              </w:rPr>
              <w:t>10.05</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0.81</w:t>
            </w:r>
          </w:p>
        </w:tc>
        <w:tc>
          <w:tcPr>
            <w:tcW w:w="488" w:type="pct"/>
            <w:tcBorders>
              <w:top w:val="single" w:sz="4" w:space="0" w:color="auto"/>
              <w:left w:val="nil"/>
              <w:bottom w:val="nil"/>
              <w:right w:val="nil"/>
            </w:tcBorders>
            <w:tcMar>
              <w:top w:w="-1" w:type="dxa"/>
              <w:left w:w="-1" w:type="dxa"/>
              <w:bottom w:w="-1" w:type="dxa"/>
              <w:right w:w="-1" w:type="dxa"/>
            </w:tcMar>
          </w:tcPr>
          <w:p w14:paraId="2C959074" w14:textId="583DB37C" w:rsidR="00AD405E" w:rsidRPr="00383729" w:rsidRDefault="00000000" w:rsidP="00201505">
            <w:pPr>
              <w:jc w:val="center"/>
              <w:rPr>
                <w:rFonts w:cs="Times New Roman"/>
              </w:rPr>
            </w:pPr>
            <w:r w:rsidRPr="00383729">
              <w:rPr>
                <w:rFonts w:cs="Times New Roman"/>
                <w:shd w:val="clear" w:color="auto" w:fill="FFFFFF"/>
              </w:rPr>
              <w:t>7.85</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0.76</w:t>
            </w:r>
          </w:p>
        </w:tc>
        <w:tc>
          <w:tcPr>
            <w:tcW w:w="469" w:type="pct"/>
            <w:tcBorders>
              <w:top w:val="single" w:sz="4" w:space="0" w:color="auto"/>
              <w:left w:val="nil"/>
              <w:bottom w:val="nil"/>
              <w:right w:val="nil"/>
            </w:tcBorders>
            <w:tcMar>
              <w:top w:w="-1" w:type="dxa"/>
              <w:left w:w="-1" w:type="dxa"/>
              <w:bottom w:w="-1" w:type="dxa"/>
              <w:right w:w="-1" w:type="dxa"/>
            </w:tcMar>
          </w:tcPr>
          <w:p w14:paraId="00D37AC0" w14:textId="3E2C2197" w:rsidR="00AD405E" w:rsidRPr="00383729" w:rsidRDefault="00000000" w:rsidP="00201505">
            <w:pPr>
              <w:jc w:val="center"/>
              <w:rPr>
                <w:rFonts w:cs="Times New Roman"/>
              </w:rPr>
            </w:pPr>
            <w:r w:rsidRPr="00383729">
              <w:rPr>
                <w:rFonts w:cs="Times New Roman"/>
                <w:shd w:val="clear" w:color="auto" w:fill="FFFFFF"/>
              </w:rPr>
              <w:t>7.49</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0.53</w:t>
            </w:r>
          </w:p>
        </w:tc>
        <w:tc>
          <w:tcPr>
            <w:tcW w:w="469" w:type="pct"/>
            <w:tcBorders>
              <w:top w:val="single" w:sz="4" w:space="0" w:color="auto"/>
              <w:left w:val="nil"/>
              <w:bottom w:val="nil"/>
              <w:right w:val="nil"/>
            </w:tcBorders>
            <w:tcMar>
              <w:top w:w="-1" w:type="dxa"/>
              <w:left w:w="-1" w:type="dxa"/>
              <w:bottom w:w="-1" w:type="dxa"/>
              <w:right w:w="-1" w:type="dxa"/>
            </w:tcMar>
          </w:tcPr>
          <w:p w14:paraId="4C18CB9A" w14:textId="75676C0F" w:rsidR="00AD405E" w:rsidRPr="00383729" w:rsidRDefault="00000000" w:rsidP="00201505">
            <w:pPr>
              <w:jc w:val="center"/>
              <w:rPr>
                <w:rFonts w:cs="Times New Roman"/>
              </w:rPr>
            </w:pPr>
            <w:r w:rsidRPr="00383729">
              <w:rPr>
                <w:rFonts w:cs="Times New Roman"/>
                <w:shd w:val="clear" w:color="auto" w:fill="FFFFFF"/>
              </w:rPr>
              <w:t>7.29</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0.49</w:t>
            </w:r>
          </w:p>
        </w:tc>
      </w:tr>
      <w:tr w:rsidR="00AD405E" w:rsidRPr="00383729" w14:paraId="17E6C98A" w14:textId="77777777" w:rsidTr="00201505">
        <w:trPr>
          <w:tblHeader/>
          <w:jc w:val="center"/>
        </w:trPr>
        <w:tc>
          <w:tcPr>
            <w:tcW w:w="568" w:type="pct"/>
            <w:tcBorders>
              <w:top w:val="nil"/>
              <w:left w:val="nil"/>
              <w:bottom w:val="nil"/>
              <w:right w:val="nil"/>
            </w:tcBorders>
            <w:tcMar>
              <w:top w:w="-1" w:type="dxa"/>
              <w:left w:w="-1" w:type="dxa"/>
              <w:bottom w:w="-1" w:type="dxa"/>
              <w:right w:w="-1" w:type="dxa"/>
            </w:tcMar>
          </w:tcPr>
          <w:p w14:paraId="4CFC0C54" w14:textId="77777777" w:rsidR="00AD405E" w:rsidRPr="00383729" w:rsidRDefault="00000000" w:rsidP="00201505">
            <w:pPr>
              <w:jc w:val="left"/>
              <w:rPr>
                <w:rFonts w:cs="Times New Roman"/>
              </w:rPr>
            </w:pPr>
            <w:r w:rsidRPr="00383729">
              <w:rPr>
                <w:rFonts w:cs="Times New Roman"/>
                <w:shd w:val="clear" w:color="auto" w:fill="FFFFFF"/>
              </w:rPr>
              <w:t>Observation group (n=75)</w:t>
            </w:r>
          </w:p>
        </w:tc>
        <w:tc>
          <w:tcPr>
            <w:tcW w:w="488" w:type="pct"/>
            <w:tcBorders>
              <w:top w:val="nil"/>
              <w:left w:val="nil"/>
              <w:bottom w:val="nil"/>
              <w:right w:val="nil"/>
            </w:tcBorders>
            <w:tcMar>
              <w:top w:w="-1" w:type="dxa"/>
              <w:left w:w="-1" w:type="dxa"/>
              <w:bottom w:w="-1" w:type="dxa"/>
              <w:right w:w="-1" w:type="dxa"/>
            </w:tcMar>
          </w:tcPr>
          <w:p w14:paraId="7C71E108" w14:textId="0F17576C" w:rsidR="00AD405E" w:rsidRPr="00383729" w:rsidRDefault="00000000" w:rsidP="00201505">
            <w:pPr>
              <w:jc w:val="center"/>
              <w:rPr>
                <w:rFonts w:cs="Times New Roman"/>
              </w:rPr>
            </w:pPr>
            <w:r w:rsidRPr="00383729">
              <w:rPr>
                <w:rFonts w:cs="Times New Roman"/>
                <w:shd w:val="clear" w:color="auto" w:fill="FFFFFF"/>
              </w:rPr>
              <w:t>8.51±</w:t>
            </w:r>
            <w:r w:rsidR="00383729">
              <w:rPr>
                <w:rFonts w:cs="Times New Roman"/>
                <w:shd w:val="clear" w:color="auto" w:fill="FFFFFF"/>
              </w:rPr>
              <w:t xml:space="preserve"> </w:t>
            </w:r>
            <w:r w:rsidRPr="00383729">
              <w:rPr>
                <w:rFonts w:cs="Times New Roman"/>
                <w:shd w:val="clear" w:color="auto" w:fill="FFFFFF"/>
              </w:rPr>
              <w:t>0.71</w:t>
            </w:r>
          </w:p>
        </w:tc>
        <w:tc>
          <w:tcPr>
            <w:tcW w:w="469" w:type="pct"/>
            <w:tcBorders>
              <w:top w:val="nil"/>
              <w:left w:val="nil"/>
              <w:bottom w:val="nil"/>
              <w:right w:val="nil"/>
            </w:tcBorders>
            <w:tcMar>
              <w:top w:w="-1" w:type="dxa"/>
              <w:left w:w="-1" w:type="dxa"/>
              <w:bottom w:w="-1" w:type="dxa"/>
              <w:right w:w="-1" w:type="dxa"/>
            </w:tcMar>
          </w:tcPr>
          <w:p w14:paraId="37D2ED0A" w14:textId="32EB5144" w:rsidR="00AD405E" w:rsidRPr="00383729" w:rsidRDefault="00000000" w:rsidP="00201505">
            <w:pPr>
              <w:jc w:val="center"/>
              <w:rPr>
                <w:rFonts w:cs="Times New Roman"/>
              </w:rPr>
            </w:pPr>
            <w:r w:rsidRPr="00383729">
              <w:rPr>
                <w:rFonts w:cs="Times New Roman"/>
                <w:shd w:val="clear" w:color="auto" w:fill="FFFFFF"/>
              </w:rPr>
              <w:t>7.06</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0.55</w:t>
            </w:r>
          </w:p>
        </w:tc>
        <w:tc>
          <w:tcPr>
            <w:tcW w:w="469" w:type="pct"/>
            <w:tcBorders>
              <w:top w:val="nil"/>
              <w:left w:val="nil"/>
              <w:bottom w:val="nil"/>
              <w:right w:val="nil"/>
            </w:tcBorders>
            <w:tcMar>
              <w:top w:w="-1" w:type="dxa"/>
              <w:left w:w="-1" w:type="dxa"/>
              <w:bottom w:w="-1" w:type="dxa"/>
              <w:right w:w="-1" w:type="dxa"/>
            </w:tcMar>
          </w:tcPr>
          <w:p w14:paraId="31DC594C" w14:textId="3F767E27" w:rsidR="00AD405E" w:rsidRPr="00383729" w:rsidRDefault="00000000" w:rsidP="00201505">
            <w:pPr>
              <w:jc w:val="center"/>
              <w:rPr>
                <w:rFonts w:cs="Times New Roman"/>
              </w:rPr>
            </w:pPr>
            <w:r w:rsidRPr="00383729">
              <w:rPr>
                <w:rFonts w:cs="Times New Roman"/>
                <w:shd w:val="clear" w:color="auto" w:fill="FFFFFF"/>
              </w:rPr>
              <w:t>6.22</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0.47</w:t>
            </w:r>
          </w:p>
        </w:tc>
        <w:tc>
          <w:tcPr>
            <w:tcW w:w="523" w:type="pct"/>
            <w:tcBorders>
              <w:top w:val="nil"/>
              <w:left w:val="nil"/>
              <w:bottom w:val="nil"/>
              <w:right w:val="nil"/>
            </w:tcBorders>
            <w:tcMar>
              <w:top w:w="-1" w:type="dxa"/>
              <w:left w:w="-1" w:type="dxa"/>
              <w:bottom w:w="-1" w:type="dxa"/>
              <w:right w:w="-1" w:type="dxa"/>
            </w:tcMar>
          </w:tcPr>
          <w:p w14:paraId="6D5A8914" w14:textId="16633E72" w:rsidR="00AD405E" w:rsidRPr="00383729" w:rsidRDefault="00000000" w:rsidP="00201505">
            <w:pPr>
              <w:jc w:val="center"/>
              <w:rPr>
                <w:rFonts w:cs="Times New Roman"/>
              </w:rPr>
            </w:pPr>
            <w:r w:rsidRPr="00383729">
              <w:rPr>
                <w:rFonts w:cs="Times New Roman"/>
                <w:shd w:val="clear" w:color="auto" w:fill="FFFFFF"/>
              </w:rPr>
              <w:t>11.37</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1.08</w:t>
            </w:r>
          </w:p>
        </w:tc>
        <w:tc>
          <w:tcPr>
            <w:tcW w:w="528" w:type="pct"/>
            <w:tcBorders>
              <w:top w:val="nil"/>
              <w:left w:val="nil"/>
              <w:bottom w:val="nil"/>
              <w:right w:val="nil"/>
            </w:tcBorders>
            <w:tcMar>
              <w:top w:w="-1" w:type="dxa"/>
              <w:left w:w="-1" w:type="dxa"/>
              <w:bottom w:w="-1" w:type="dxa"/>
              <w:right w:w="-1" w:type="dxa"/>
            </w:tcMar>
          </w:tcPr>
          <w:p w14:paraId="4549C79D" w14:textId="4D98529E" w:rsidR="00AD405E" w:rsidRPr="00383729" w:rsidRDefault="00000000" w:rsidP="00201505">
            <w:pPr>
              <w:jc w:val="center"/>
              <w:rPr>
                <w:rFonts w:cs="Times New Roman"/>
              </w:rPr>
            </w:pPr>
            <w:r w:rsidRPr="00383729">
              <w:rPr>
                <w:rFonts w:cs="Times New Roman"/>
                <w:shd w:val="clear" w:color="auto" w:fill="FFFFFF"/>
              </w:rPr>
              <w:t>9.26</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0.73</w:t>
            </w:r>
          </w:p>
        </w:tc>
        <w:tc>
          <w:tcPr>
            <w:tcW w:w="528" w:type="pct"/>
            <w:tcBorders>
              <w:top w:val="nil"/>
              <w:left w:val="nil"/>
              <w:bottom w:val="nil"/>
              <w:right w:val="nil"/>
            </w:tcBorders>
            <w:tcMar>
              <w:top w:w="-1" w:type="dxa"/>
              <w:left w:w="-1" w:type="dxa"/>
              <w:bottom w:w="-1" w:type="dxa"/>
              <w:right w:w="-1" w:type="dxa"/>
            </w:tcMar>
          </w:tcPr>
          <w:p w14:paraId="3A7BBBE9" w14:textId="2AAD387E" w:rsidR="00AD405E" w:rsidRPr="00383729" w:rsidRDefault="00000000" w:rsidP="00201505">
            <w:pPr>
              <w:jc w:val="center"/>
              <w:rPr>
                <w:rFonts w:cs="Times New Roman"/>
              </w:rPr>
            </w:pPr>
            <w:r w:rsidRPr="00383729">
              <w:rPr>
                <w:rFonts w:cs="Times New Roman"/>
                <w:shd w:val="clear" w:color="auto" w:fill="FFFFFF"/>
              </w:rPr>
              <w:t>8.39</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0.66</w:t>
            </w:r>
          </w:p>
        </w:tc>
        <w:tc>
          <w:tcPr>
            <w:tcW w:w="488" w:type="pct"/>
            <w:tcBorders>
              <w:top w:val="nil"/>
              <w:left w:val="nil"/>
              <w:bottom w:val="nil"/>
              <w:right w:val="nil"/>
            </w:tcBorders>
            <w:tcMar>
              <w:top w:w="-1" w:type="dxa"/>
              <w:left w:w="-1" w:type="dxa"/>
              <w:bottom w:w="-1" w:type="dxa"/>
              <w:right w:w="-1" w:type="dxa"/>
            </w:tcMar>
          </w:tcPr>
          <w:p w14:paraId="37E4A65F" w14:textId="663C67BB" w:rsidR="00AD405E" w:rsidRPr="00383729" w:rsidRDefault="00000000" w:rsidP="00201505">
            <w:pPr>
              <w:jc w:val="center"/>
              <w:rPr>
                <w:rFonts w:cs="Times New Roman"/>
              </w:rPr>
            </w:pPr>
            <w:r w:rsidRPr="00383729">
              <w:rPr>
                <w:rFonts w:cs="Times New Roman"/>
                <w:shd w:val="clear" w:color="auto" w:fill="FFFFFF"/>
              </w:rPr>
              <w:t>7.82</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0.78</w:t>
            </w:r>
          </w:p>
        </w:tc>
        <w:tc>
          <w:tcPr>
            <w:tcW w:w="469" w:type="pct"/>
            <w:tcBorders>
              <w:top w:val="nil"/>
              <w:left w:val="nil"/>
              <w:bottom w:val="nil"/>
              <w:right w:val="nil"/>
            </w:tcBorders>
            <w:tcMar>
              <w:top w:w="-1" w:type="dxa"/>
              <w:left w:w="-1" w:type="dxa"/>
              <w:bottom w:w="-1" w:type="dxa"/>
              <w:right w:w="-1" w:type="dxa"/>
            </w:tcMar>
          </w:tcPr>
          <w:p w14:paraId="59CF6459" w14:textId="547FCB45" w:rsidR="00AD405E" w:rsidRPr="00383729" w:rsidRDefault="00000000" w:rsidP="00201505">
            <w:pPr>
              <w:jc w:val="center"/>
              <w:rPr>
                <w:rFonts w:cs="Times New Roman"/>
              </w:rPr>
            </w:pPr>
            <w:r w:rsidRPr="00383729">
              <w:rPr>
                <w:rFonts w:cs="Times New Roman"/>
                <w:shd w:val="clear" w:color="auto" w:fill="FFFFFF"/>
              </w:rPr>
              <w:t>7.08</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0.48</w:t>
            </w:r>
          </w:p>
        </w:tc>
        <w:tc>
          <w:tcPr>
            <w:tcW w:w="469" w:type="pct"/>
            <w:tcBorders>
              <w:top w:val="nil"/>
              <w:left w:val="nil"/>
              <w:bottom w:val="nil"/>
              <w:right w:val="nil"/>
            </w:tcBorders>
            <w:tcMar>
              <w:top w:w="-1" w:type="dxa"/>
              <w:left w:w="-1" w:type="dxa"/>
              <w:bottom w:w="-1" w:type="dxa"/>
              <w:right w:w="-1" w:type="dxa"/>
            </w:tcMar>
          </w:tcPr>
          <w:p w14:paraId="0449A25F" w14:textId="6344A4A6" w:rsidR="00AD405E" w:rsidRPr="00383729" w:rsidRDefault="00000000" w:rsidP="00201505">
            <w:pPr>
              <w:jc w:val="center"/>
              <w:rPr>
                <w:rFonts w:cs="Times New Roman"/>
              </w:rPr>
            </w:pPr>
            <w:r w:rsidRPr="00383729">
              <w:rPr>
                <w:rFonts w:cs="Times New Roman"/>
                <w:shd w:val="clear" w:color="auto" w:fill="FFFFFF"/>
              </w:rPr>
              <w:t>6.78</w:t>
            </w:r>
            <w:r w:rsidR="00383729">
              <w:rPr>
                <w:rFonts w:cs="Times New Roman"/>
                <w:shd w:val="clear" w:color="auto" w:fill="FFFFFF"/>
              </w:rPr>
              <w:t xml:space="preserve"> </w:t>
            </w:r>
            <w:r w:rsidRPr="00383729">
              <w:rPr>
                <w:rFonts w:cs="Times New Roman"/>
                <w:shd w:val="clear" w:color="auto" w:fill="FFFFFF"/>
              </w:rPr>
              <w:t>±</w:t>
            </w:r>
            <w:r w:rsidR="00383729">
              <w:rPr>
                <w:rFonts w:cs="Times New Roman"/>
                <w:shd w:val="clear" w:color="auto" w:fill="FFFFFF"/>
              </w:rPr>
              <w:t xml:space="preserve"> </w:t>
            </w:r>
            <w:r w:rsidRPr="00383729">
              <w:rPr>
                <w:rFonts w:cs="Times New Roman"/>
                <w:shd w:val="clear" w:color="auto" w:fill="FFFFFF"/>
              </w:rPr>
              <w:t>0.35</w:t>
            </w:r>
          </w:p>
        </w:tc>
      </w:tr>
      <w:tr w:rsidR="00AD405E" w:rsidRPr="00383729" w14:paraId="3AEC9404" w14:textId="77777777" w:rsidTr="00201505">
        <w:trPr>
          <w:tblHeader/>
          <w:jc w:val="center"/>
        </w:trPr>
        <w:tc>
          <w:tcPr>
            <w:tcW w:w="568" w:type="pct"/>
            <w:tcBorders>
              <w:top w:val="nil"/>
              <w:left w:val="nil"/>
              <w:bottom w:val="nil"/>
              <w:right w:val="nil"/>
            </w:tcBorders>
            <w:tcMar>
              <w:top w:w="-1" w:type="dxa"/>
              <w:left w:w="-1" w:type="dxa"/>
              <w:bottom w:w="-1" w:type="dxa"/>
              <w:right w:w="-1" w:type="dxa"/>
            </w:tcMar>
          </w:tcPr>
          <w:p w14:paraId="0BCE815D" w14:textId="77777777" w:rsidR="00AD405E" w:rsidRPr="00383729" w:rsidRDefault="00000000" w:rsidP="00201505">
            <w:pPr>
              <w:jc w:val="left"/>
              <w:rPr>
                <w:rFonts w:cs="Times New Roman"/>
                <w:i/>
                <w:iCs/>
              </w:rPr>
            </w:pPr>
            <w:r w:rsidRPr="00383729">
              <w:rPr>
                <w:rFonts w:cs="Times New Roman"/>
                <w:i/>
                <w:iCs/>
                <w:shd w:val="clear" w:color="auto" w:fill="FFFFFF"/>
              </w:rPr>
              <w:t>t</w:t>
            </w:r>
          </w:p>
        </w:tc>
        <w:tc>
          <w:tcPr>
            <w:tcW w:w="488" w:type="pct"/>
            <w:tcBorders>
              <w:top w:val="nil"/>
              <w:left w:val="nil"/>
              <w:bottom w:val="nil"/>
              <w:right w:val="nil"/>
            </w:tcBorders>
            <w:tcMar>
              <w:top w:w="-1" w:type="dxa"/>
              <w:left w:w="-1" w:type="dxa"/>
              <w:bottom w:w="-1" w:type="dxa"/>
              <w:right w:w="-1" w:type="dxa"/>
            </w:tcMar>
          </w:tcPr>
          <w:p w14:paraId="0C45722E" w14:textId="77777777" w:rsidR="00AD405E" w:rsidRPr="00383729" w:rsidRDefault="00000000" w:rsidP="00201505">
            <w:pPr>
              <w:jc w:val="center"/>
              <w:rPr>
                <w:rFonts w:cs="Times New Roman"/>
              </w:rPr>
            </w:pPr>
            <w:r w:rsidRPr="00383729">
              <w:rPr>
                <w:rFonts w:cs="Times New Roman"/>
                <w:shd w:val="clear" w:color="auto" w:fill="FFFFFF"/>
              </w:rPr>
              <w:t>0.2643</w:t>
            </w:r>
          </w:p>
        </w:tc>
        <w:tc>
          <w:tcPr>
            <w:tcW w:w="469" w:type="pct"/>
            <w:tcBorders>
              <w:top w:val="nil"/>
              <w:left w:val="nil"/>
              <w:bottom w:val="nil"/>
              <w:right w:val="nil"/>
            </w:tcBorders>
            <w:tcMar>
              <w:top w:w="-1" w:type="dxa"/>
              <w:left w:w="-1" w:type="dxa"/>
              <w:bottom w:w="-1" w:type="dxa"/>
              <w:right w:w="-1" w:type="dxa"/>
            </w:tcMar>
          </w:tcPr>
          <w:p w14:paraId="5F39F453" w14:textId="77777777" w:rsidR="00AD405E" w:rsidRPr="00383729" w:rsidRDefault="00000000" w:rsidP="00201505">
            <w:pPr>
              <w:jc w:val="center"/>
              <w:rPr>
                <w:rFonts w:cs="Times New Roman"/>
              </w:rPr>
            </w:pPr>
            <w:r w:rsidRPr="00383729">
              <w:rPr>
                <w:rFonts w:cs="Times New Roman"/>
                <w:shd w:val="clear" w:color="auto" w:fill="FFFFFF"/>
              </w:rPr>
              <w:t>9.7512</w:t>
            </w:r>
          </w:p>
        </w:tc>
        <w:tc>
          <w:tcPr>
            <w:tcW w:w="469" w:type="pct"/>
            <w:tcBorders>
              <w:top w:val="nil"/>
              <w:left w:val="nil"/>
              <w:bottom w:val="nil"/>
              <w:right w:val="nil"/>
            </w:tcBorders>
            <w:tcMar>
              <w:top w:w="-1" w:type="dxa"/>
              <w:left w:w="-1" w:type="dxa"/>
              <w:bottom w:w="-1" w:type="dxa"/>
              <w:right w:w="-1" w:type="dxa"/>
            </w:tcMar>
          </w:tcPr>
          <w:p w14:paraId="4D5EF509" w14:textId="77777777" w:rsidR="00AD405E" w:rsidRPr="00383729" w:rsidRDefault="00000000" w:rsidP="00201505">
            <w:pPr>
              <w:jc w:val="center"/>
              <w:rPr>
                <w:rFonts w:cs="Times New Roman"/>
              </w:rPr>
            </w:pPr>
            <w:r w:rsidRPr="00383729">
              <w:rPr>
                <w:rFonts w:cs="Times New Roman"/>
                <w:shd w:val="clear" w:color="auto" w:fill="FFFFFF"/>
              </w:rPr>
              <w:t>19.4385</w:t>
            </w:r>
          </w:p>
        </w:tc>
        <w:tc>
          <w:tcPr>
            <w:tcW w:w="523" w:type="pct"/>
            <w:tcBorders>
              <w:top w:val="nil"/>
              <w:left w:val="nil"/>
              <w:bottom w:val="nil"/>
              <w:right w:val="nil"/>
            </w:tcBorders>
            <w:tcMar>
              <w:top w:w="-1" w:type="dxa"/>
              <w:left w:w="-1" w:type="dxa"/>
              <w:bottom w:w="-1" w:type="dxa"/>
              <w:right w:w="-1" w:type="dxa"/>
            </w:tcMar>
          </w:tcPr>
          <w:p w14:paraId="4EEB2ECA" w14:textId="77777777" w:rsidR="00AD405E" w:rsidRPr="00383729" w:rsidRDefault="00000000" w:rsidP="00201505">
            <w:pPr>
              <w:jc w:val="center"/>
              <w:rPr>
                <w:rFonts w:cs="Times New Roman"/>
              </w:rPr>
            </w:pPr>
            <w:r w:rsidRPr="00383729">
              <w:rPr>
                <w:rFonts w:cs="Times New Roman"/>
                <w:shd w:val="clear" w:color="auto" w:fill="FFFFFF"/>
              </w:rPr>
              <w:t>0.1166</w:t>
            </w:r>
          </w:p>
        </w:tc>
        <w:tc>
          <w:tcPr>
            <w:tcW w:w="528" w:type="pct"/>
            <w:tcBorders>
              <w:top w:val="nil"/>
              <w:left w:val="nil"/>
              <w:bottom w:val="nil"/>
              <w:right w:val="nil"/>
            </w:tcBorders>
            <w:tcMar>
              <w:top w:w="-1" w:type="dxa"/>
              <w:left w:w="-1" w:type="dxa"/>
              <w:bottom w:w="-1" w:type="dxa"/>
              <w:right w:w="-1" w:type="dxa"/>
            </w:tcMar>
          </w:tcPr>
          <w:p w14:paraId="2F6ED107" w14:textId="77777777" w:rsidR="00AD405E" w:rsidRPr="00383729" w:rsidRDefault="00000000" w:rsidP="00201505">
            <w:pPr>
              <w:jc w:val="center"/>
              <w:rPr>
                <w:rFonts w:cs="Times New Roman"/>
              </w:rPr>
            </w:pPr>
            <w:r w:rsidRPr="00383729">
              <w:rPr>
                <w:rFonts w:cs="Times New Roman"/>
                <w:shd w:val="clear" w:color="auto" w:fill="FFFFFF"/>
              </w:rPr>
              <w:t>9.1787</w:t>
            </w:r>
          </w:p>
        </w:tc>
        <w:tc>
          <w:tcPr>
            <w:tcW w:w="528" w:type="pct"/>
            <w:tcBorders>
              <w:top w:val="nil"/>
              <w:left w:val="nil"/>
              <w:bottom w:val="nil"/>
              <w:right w:val="nil"/>
            </w:tcBorders>
            <w:tcMar>
              <w:top w:w="-1" w:type="dxa"/>
              <w:left w:w="-1" w:type="dxa"/>
              <w:bottom w:w="-1" w:type="dxa"/>
              <w:right w:w="-1" w:type="dxa"/>
            </w:tcMar>
          </w:tcPr>
          <w:p w14:paraId="4955C49F" w14:textId="77777777" w:rsidR="00AD405E" w:rsidRPr="00383729" w:rsidRDefault="00000000" w:rsidP="00201505">
            <w:pPr>
              <w:jc w:val="center"/>
              <w:rPr>
                <w:rFonts w:cs="Times New Roman"/>
              </w:rPr>
            </w:pPr>
            <w:r w:rsidRPr="00383729">
              <w:rPr>
                <w:rFonts w:cs="Times New Roman"/>
                <w:shd w:val="clear" w:color="auto" w:fill="FFFFFF"/>
              </w:rPr>
              <w:t>13.7590</w:t>
            </w:r>
          </w:p>
        </w:tc>
        <w:tc>
          <w:tcPr>
            <w:tcW w:w="488" w:type="pct"/>
            <w:tcBorders>
              <w:top w:val="nil"/>
              <w:left w:val="nil"/>
              <w:bottom w:val="nil"/>
              <w:right w:val="nil"/>
            </w:tcBorders>
            <w:tcMar>
              <w:top w:w="-1" w:type="dxa"/>
              <w:left w:w="-1" w:type="dxa"/>
              <w:bottom w:w="-1" w:type="dxa"/>
              <w:right w:w="-1" w:type="dxa"/>
            </w:tcMar>
          </w:tcPr>
          <w:p w14:paraId="7A64E1BF" w14:textId="77777777" w:rsidR="00AD405E" w:rsidRPr="00383729" w:rsidRDefault="00000000" w:rsidP="00201505">
            <w:pPr>
              <w:jc w:val="center"/>
              <w:rPr>
                <w:rFonts w:cs="Times New Roman"/>
              </w:rPr>
            </w:pPr>
            <w:r w:rsidRPr="00383729">
              <w:rPr>
                <w:rFonts w:cs="Times New Roman"/>
                <w:shd w:val="clear" w:color="auto" w:fill="FFFFFF"/>
              </w:rPr>
              <w:t>0.2386</w:t>
            </w:r>
          </w:p>
        </w:tc>
        <w:tc>
          <w:tcPr>
            <w:tcW w:w="469" w:type="pct"/>
            <w:tcBorders>
              <w:top w:val="nil"/>
              <w:left w:val="nil"/>
              <w:bottom w:val="nil"/>
              <w:right w:val="nil"/>
            </w:tcBorders>
            <w:tcMar>
              <w:top w:w="-1" w:type="dxa"/>
              <w:left w:w="-1" w:type="dxa"/>
              <w:bottom w:w="-1" w:type="dxa"/>
              <w:right w:w="-1" w:type="dxa"/>
            </w:tcMar>
          </w:tcPr>
          <w:p w14:paraId="0B35625D" w14:textId="77777777" w:rsidR="00AD405E" w:rsidRPr="00383729" w:rsidRDefault="00000000" w:rsidP="00201505">
            <w:pPr>
              <w:jc w:val="center"/>
              <w:rPr>
                <w:rFonts w:cs="Times New Roman"/>
              </w:rPr>
            </w:pPr>
            <w:r w:rsidRPr="00383729">
              <w:rPr>
                <w:rFonts w:cs="Times New Roman"/>
                <w:shd w:val="clear" w:color="auto" w:fill="FFFFFF"/>
              </w:rPr>
              <w:t>4.9657</w:t>
            </w:r>
          </w:p>
        </w:tc>
        <w:tc>
          <w:tcPr>
            <w:tcW w:w="469" w:type="pct"/>
            <w:tcBorders>
              <w:top w:val="nil"/>
              <w:left w:val="nil"/>
              <w:bottom w:val="nil"/>
              <w:right w:val="nil"/>
            </w:tcBorders>
            <w:tcMar>
              <w:top w:w="-1" w:type="dxa"/>
              <w:left w:w="-1" w:type="dxa"/>
              <w:bottom w:w="-1" w:type="dxa"/>
              <w:right w:w="-1" w:type="dxa"/>
            </w:tcMar>
          </w:tcPr>
          <w:p w14:paraId="1A0B3492" w14:textId="77777777" w:rsidR="00AD405E" w:rsidRPr="00383729" w:rsidRDefault="00000000" w:rsidP="00201505">
            <w:pPr>
              <w:jc w:val="center"/>
              <w:rPr>
                <w:rFonts w:cs="Times New Roman"/>
              </w:rPr>
            </w:pPr>
            <w:r w:rsidRPr="00383729">
              <w:rPr>
                <w:rFonts w:cs="Times New Roman"/>
                <w:shd w:val="clear" w:color="auto" w:fill="FFFFFF"/>
              </w:rPr>
              <w:t>7.3348</w:t>
            </w:r>
          </w:p>
        </w:tc>
      </w:tr>
      <w:tr w:rsidR="00AD405E" w:rsidRPr="00383729" w14:paraId="44A69E2D" w14:textId="77777777" w:rsidTr="00201505">
        <w:trPr>
          <w:tblHeader/>
          <w:jc w:val="center"/>
        </w:trPr>
        <w:tc>
          <w:tcPr>
            <w:tcW w:w="568" w:type="pct"/>
            <w:tcBorders>
              <w:top w:val="nil"/>
              <w:left w:val="nil"/>
              <w:bottom w:val="single" w:sz="12" w:space="0" w:color="auto"/>
              <w:right w:val="nil"/>
            </w:tcBorders>
            <w:tcMar>
              <w:top w:w="-1" w:type="dxa"/>
              <w:left w:w="-1" w:type="dxa"/>
              <w:bottom w:w="-1" w:type="dxa"/>
              <w:right w:w="-1" w:type="dxa"/>
            </w:tcMar>
          </w:tcPr>
          <w:p w14:paraId="20F7222A" w14:textId="77777777" w:rsidR="00AD405E" w:rsidRPr="00383729" w:rsidRDefault="00000000" w:rsidP="00201505">
            <w:pPr>
              <w:jc w:val="left"/>
              <w:rPr>
                <w:rFonts w:cs="Times New Roman"/>
                <w:i/>
                <w:iCs/>
              </w:rPr>
            </w:pPr>
            <w:r w:rsidRPr="00383729">
              <w:rPr>
                <w:rFonts w:cs="Times New Roman"/>
                <w:i/>
                <w:iCs/>
                <w:shd w:val="clear" w:color="auto" w:fill="FFFFFF"/>
              </w:rPr>
              <w:t>P</w:t>
            </w:r>
          </w:p>
        </w:tc>
        <w:tc>
          <w:tcPr>
            <w:tcW w:w="488" w:type="pct"/>
            <w:tcBorders>
              <w:top w:val="nil"/>
              <w:left w:val="nil"/>
              <w:bottom w:val="single" w:sz="12" w:space="0" w:color="auto"/>
              <w:right w:val="nil"/>
            </w:tcBorders>
            <w:tcMar>
              <w:top w:w="-1" w:type="dxa"/>
              <w:left w:w="-1" w:type="dxa"/>
              <w:bottom w:w="-1" w:type="dxa"/>
              <w:right w:w="-1" w:type="dxa"/>
            </w:tcMar>
          </w:tcPr>
          <w:p w14:paraId="43E66E63" w14:textId="77777777" w:rsidR="00AD405E" w:rsidRPr="00383729" w:rsidRDefault="00000000" w:rsidP="00201505">
            <w:pPr>
              <w:jc w:val="center"/>
              <w:rPr>
                <w:rFonts w:cs="Times New Roman"/>
              </w:rPr>
            </w:pPr>
            <w:r w:rsidRPr="00383729">
              <w:rPr>
                <w:rFonts w:cs="Times New Roman"/>
                <w:shd w:val="clear" w:color="auto" w:fill="FFFFFF"/>
              </w:rPr>
              <w:t>0.7919</w:t>
            </w:r>
          </w:p>
        </w:tc>
        <w:tc>
          <w:tcPr>
            <w:tcW w:w="469" w:type="pct"/>
            <w:tcBorders>
              <w:top w:val="nil"/>
              <w:left w:val="nil"/>
              <w:bottom w:val="single" w:sz="12" w:space="0" w:color="auto"/>
              <w:right w:val="nil"/>
            </w:tcBorders>
            <w:tcMar>
              <w:top w:w="-1" w:type="dxa"/>
              <w:left w:w="-1" w:type="dxa"/>
              <w:bottom w:w="-1" w:type="dxa"/>
              <w:right w:w="-1" w:type="dxa"/>
            </w:tcMar>
          </w:tcPr>
          <w:p w14:paraId="7A25B097" w14:textId="1DF33783"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469" w:type="pct"/>
            <w:tcBorders>
              <w:top w:val="nil"/>
              <w:left w:val="nil"/>
              <w:bottom w:val="single" w:sz="12" w:space="0" w:color="auto"/>
              <w:right w:val="nil"/>
            </w:tcBorders>
            <w:tcMar>
              <w:top w:w="-1" w:type="dxa"/>
              <w:left w:w="-1" w:type="dxa"/>
              <w:bottom w:w="-1" w:type="dxa"/>
              <w:right w:w="-1" w:type="dxa"/>
            </w:tcMar>
          </w:tcPr>
          <w:p w14:paraId="12F48EE3" w14:textId="16A55E6B"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523" w:type="pct"/>
            <w:tcBorders>
              <w:top w:val="nil"/>
              <w:left w:val="nil"/>
              <w:bottom w:val="single" w:sz="12" w:space="0" w:color="auto"/>
              <w:right w:val="nil"/>
            </w:tcBorders>
            <w:tcMar>
              <w:top w:w="-1" w:type="dxa"/>
              <w:left w:w="-1" w:type="dxa"/>
              <w:bottom w:w="-1" w:type="dxa"/>
              <w:right w:w="-1" w:type="dxa"/>
            </w:tcMar>
          </w:tcPr>
          <w:p w14:paraId="4B1A6205" w14:textId="77777777" w:rsidR="00AD405E" w:rsidRPr="00383729" w:rsidRDefault="00000000" w:rsidP="00201505">
            <w:pPr>
              <w:jc w:val="center"/>
              <w:rPr>
                <w:rFonts w:cs="Times New Roman"/>
              </w:rPr>
            </w:pPr>
            <w:r w:rsidRPr="00383729">
              <w:rPr>
                <w:rFonts w:cs="Times New Roman"/>
                <w:shd w:val="clear" w:color="auto" w:fill="FFFFFF"/>
              </w:rPr>
              <w:t>0.9073</w:t>
            </w:r>
          </w:p>
        </w:tc>
        <w:tc>
          <w:tcPr>
            <w:tcW w:w="528" w:type="pct"/>
            <w:tcBorders>
              <w:top w:val="nil"/>
              <w:left w:val="nil"/>
              <w:bottom w:val="single" w:sz="12" w:space="0" w:color="auto"/>
              <w:right w:val="nil"/>
            </w:tcBorders>
            <w:tcMar>
              <w:top w:w="-1" w:type="dxa"/>
              <w:left w:w="-1" w:type="dxa"/>
              <w:bottom w:w="-1" w:type="dxa"/>
              <w:right w:w="-1" w:type="dxa"/>
            </w:tcMar>
          </w:tcPr>
          <w:p w14:paraId="4E2F4590" w14:textId="6123E514"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528" w:type="pct"/>
            <w:tcBorders>
              <w:top w:val="nil"/>
              <w:left w:val="nil"/>
              <w:bottom w:val="single" w:sz="12" w:space="0" w:color="auto"/>
              <w:right w:val="nil"/>
            </w:tcBorders>
            <w:tcMar>
              <w:top w:w="-1" w:type="dxa"/>
              <w:left w:w="-1" w:type="dxa"/>
              <w:bottom w:w="-1" w:type="dxa"/>
              <w:right w:w="-1" w:type="dxa"/>
            </w:tcMar>
          </w:tcPr>
          <w:p w14:paraId="068C86CC" w14:textId="39182D49"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488" w:type="pct"/>
            <w:tcBorders>
              <w:top w:val="nil"/>
              <w:left w:val="nil"/>
              <w:bottom w:val="single" w:sz="12" w:space="0" w:color="auto"/>
              <w:right w:val="nil"/>
            </w:tcBorders>
            <w:tcMar>
              <w:top w:w="-1" w:type="dxa"/>
              <w:left w:w="-1" w:type="dxa"/>
              <w:bottom w:w="-1" w:type="dxa"/>
              <w:right w:w="-1" w:type="dxa"/>
            </w:tcMar>
          </w:tcPr>
          <w:p w14:paraId="581BFFA6" w14:textId="77777777" w:rsidR="00AD405E" w:rsidRPr="00383729" w:rsidRDefault="00000000" w:rsidP="00201505">
            <w:pPr>
              <w:jc w:val="center"/>
              <w:rPr>
                <w:rFonts w:cs="Times New Roman"/>
              </w:rPr>
            </w:pPr>
            <w:r w:rsidRPr="00383729">
              <w:rPr>
                <w:rFonts w:cs="Times New Roman"/>
                <w:shd w:val="clear" w:color="auto" w:fill="FFFFFF"/>
              </w:rPr>
              <w:t>0.8118</w:t>
            </w:r>
          </w:p>
        </w:tc>
        <w:tc>
          <w:tcPr>
            <w:tcW w:w="469" w:type="pct"/>
            <w:tcBorders>
              <w:top w:val="nil"/>
              <w:left w:val="nil"/>
              <w:bottom w:val="single" w:sz="12" w:space="0" w:color="auto"/>
              <w:right w:val="nil"/>
            </w:tcBorders>
            <w:tcMar>
              <w:top w:w="-1" w:type="dxa"/>
              <w:left w:w="-1" w:type="dxa"/>
              <w:bottom w:w="-1" w:type="dxa"/>
              <w:right w:w="-1" w:type="dxa"/>
            </w:tcMar>
          </w:tcPr>
          <w:p w14:paraId="452B5E58" w14:textId="6F8E12CC"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c>
          <w:tcPr>
            <w:tcW w:w="469" w:type="pct"/>
            <w:tcBorders>
              <w:top w:val="nil"/>
              <w:left w:val="nil"/>
              <w:bottom w:val="single" w:sz="12" w:space="0" w:color="auto"/>
              <w:right w:val="nil"/>
            </w:tcBorders>
            <w:tcMar>
              <w:top w:w="-1" w:type="dxa"/>
              <w:left w:w="-1" w:type="dxa"/>
              <w:bottom w:w="-1" w:type="dxa"/>
              <w:right w:w="-1" w:type="dxa"/>
            </w:tcMar>
          </w:tcPr>
          <w:p w14:paraId="2BCF240C" w14:textId="38740EAD" w:rsidR="00AD405E" w:rsidRPr="00383729" w:rsidRDefault="00383729" w:rsidP="00201505">
            <w:pPr>
              <w:jc w:val="center"/>
              <w:rPr>
                <w:rFonts w:cs="Times New Roman"/>
              </w:rPr>
            </w:pPr>
            <w:r>
              <w:rPr>
                <w:rFonts w:cs="Times New Roman"/>
                <w:shd w:val="clear" w:color="auto" w:fill="FFFFFF"/>
              </w:rPr>
              <w:t>&lt;</w:t>
            </w:r>
            <w:r w:rsidR="00000000" w:rsidRPr="00383729">
              <w:rPr>
                <w:rFonts w:cs="Times New Roman"/>
                <w:shd w:val="clear" w:color="auto" w:fill="FFFFFF"/>
              </w:rPr>
              <w:t>0.01</w:t>
            </w:r>
          </w:p>
        </w:tc>
      </w:tr>
    </w:tbl>
    <w:p w14:paraId="470EF891" w14:textId="77777777" w:rsidR="00AD405E" w:rsidRPr="00383729" w:rsidRDefault="00AD405E" w:rsidP="00383729">
      <w:pPr>
        <w:rPr>
          <w:rFonts w:cs="Times New Roman"/>
          <w:shd w:val="clear" w:color="auto" w:fill="FFFFFF"/>
        </w:rPr>
      </w:pPr>
    </w:p>
    <w:p w14:paraId="2462B2D0" w14:textId="77777777" w:rsidR="00AD405E" w:rsidRPr="00201505" w:rsidRDefault="00000000" w:rsidP="00201505">
      <w:pPr>
        <w:rPr>
          <w:rFonts w:cs="Times New Roman"/>
          <w:b/>
          <w:bCs/>
        </w:rPr>
      </w:pPr>
      <w:r w:rsidRPr="00201505">
        <w:rPr>
          <w:rFonts w:eastAsia="SimSun" w:cs="Times New Roman"/>
          <w:b/>
          <w:bCs/>
          <w:shd w:val="clear" w:color="auto" w:fill="FFFFFF"/>
        </w:rPr>
        <w:t xml:space="preserve">4. </w:t>
      </w:r>
      <w:r w:rsidRPr="00201505">
        <w:rPr>
          <w:rFonts w:cs="Times New Roman"/>
          <w:b/>
          <w:bCs/>
          <w:shd w:val="clear" w:color="auto" w:fill="FFFFFF"/>
        </w:rPr>
        <w:t>Discussion</w:t>
      </w:r>
    </w:p>
    <w:p w14:paraId="79728AC2" w14:textId="77777777" w:rsidR="00AD405E" w:rsidRPr="00383729" w:rsidRDefault="00000000" w:rsidP="00201505">
      <w:pPr>
        <w:rPr>
          <w:rFonts w:cs="Times New Roman"/>
        </w:rPr>
      </w:pPr>
      <w:r w:rsidRPr="00383729">
        <w:rPr>
          <w:rFonts w:cs="Times New Roman"/>
          <w:shd w:val="clear" w:color="auto" w:fill="FFFFFF"/>
        </w:rPr>
        <w:t>Chronic heart failure (CHF) represents the terminal stage of cardiovascular disease and ranks as the second most common cardiovascular complication in diabetes mellitus. In patients with CHF, excessive activation of the renin</w:t>
      </w:r>
      <w:r w:rsidRPr="00383729">
        <w:rPr>
          <w:rFonts w:cs="Times New Roman"/>
          <w:shd w:val="clear" w:color="auto" w:fill="FFFFFF"/>
        </w:rPr>
        <w:noBreakHyphen/>
        <w:t>angiotensin</w:t>
      </w:r>
      <w:r w:rsidRPr="00383729">
        <w:rPr>
          <w:rFonts w:cs="Times New Roman"/>
          <w:shd w:val="clear" w:color="auto" w:fill="FFFFFF"/>
        </w:rPr>
        <w:noBreakHyphen/>
        <w:t xml:space="preserve">aldosterone system and reduced activity of the natriuretic peptide system can both impair insulin secretion. As cardiac function deteriorates, physical activity limitation and cachexia in CHF patients lead to reduced muscle mass, which further exacerbates insulin resistance. Diabetes mellitus is an independent risk factor for heart </w:t>
      </w:r>
      <w:r w:rsidRPr="00383729">
        <w:rPr>
          <w:rFonts w:cs="Times New Roman"/>
          <w:shd w:val="clear" w:color="auto" w:fill="FFFFFF"/>
        </w:rPr>
        <w:lastRenderedPageBreak/>
        <w:t>failure; approximately 25% of patients with chronic heart failure have coexisting type 2 diabetes mellitus (T2DM), and over 40% of T2DM patients are repeatedly hospitalized due to worsening heart failure. Moreover, T2DM also increases the risk of heart failure</w:t>
      </w:r>
      <w:r w:rsidRPr="00383729">
        <w:rPr>
          <w:rFonts w:cs="Times New Roman"/>
          <w:shd w:val="clear" w:color="auto" w:fill="FFFFFF"/>
        </w:rPr>
        <w:noBreakHyphen/>
        <w:t xml:space="preserve">related complications, including death </w:t>
      </w:r>
      <w:r w:rsidRPr="00383729">
        <w:rPr>
          <w:rFonts w:cs="Times New Roman"/>
          <w:shd w:val="clear" w:color="auto" w:fill="FFFFFF"/>
          <w:vertAlign w:val="superscript"/>
        </w:rPr>
        <w:t>[9</w:t>
      </w:r>
      <w:r w:rsidRPr="00383729">
        <w:rPr>
          <w:rFonts w:cs="Times New Roman"/>
          <w:shd w:val="clear" w:color="auto" w:fill="FFFFFF"/>
          <w:vertAlign w:val="superscript"/>
        </w:rPr>
        <w:noBreakHyphen/>
        <w:t>11]</w:t>
      </w:r>
      <w:r w:rsidRPr="00383729">
        <w:rPr>
          <w:rFonts w:cs="Times New Roman"/>
          <w:shd w:val="clear" w:color="auto" w:fill="FFFFFF"/>
        </w:rPr>
        <w:t>. In addition, T2DM can accelerate the progression of heart failure through multiple mechanisms (e.g., myocardial metabolic disorders, microangiopathy, chronic inflammation, etc.). The two conditions mutually reinforce each other, forming a vicious cycle. Compared with patients with CHF alone or T2DM alone, the comorbid state significantly increases the risk of major adverse cardiovascular events and elevates hospital readmission rates. Furthermore, in patients with both conditions, long</w:t>
      </w:r>
      <w:r w:rsidRPr="00383729">
        <w:rPr>
          <w:rFonts w:cs="Times New Roman"/>
          <w:shd w:val="clear" w:color="auto" w:fill="FFFFFF"/>
        </w:rPr>
        <w:noBreakHyphen/>
        <w:t>term and large fluctuations in blood glucose levels, along with persistently impaired mitochondrial function in cardiomyocytes and suppressed myocardial energy metabolism, lead to progressive deterioration of systolic and diastolic function. The circulatory disturbances resulting from worsening CHF further interfere with systemic glucolipid metabolism, widening glycemic fluctuations and consequently compromising the therapeutic effects of both anti</w:t>
      </w:r>
      <w:r w:rsidRPr="00383729">
        <w:rPr>
          <w:rFonts w:cs="Times New Roman"/>
          <w:shd w:val="clear" w:color="auto" w:fill="FFFFFF"/>
        </w:rPr>
        <w:noBreakHyphen/>
        <w:t>heart</w:t>
      </w:r>
      <w:r w:rsidRPr="00383729">
        <w:rPr>
          <w:rFonts w:cs="Times New Roman"/>
          <w:shd w:val="clear" w:color="auto" w:fill="FFFFFF"/>
        </w:rPr>
        <w:noBreakHyphen/>
        <w:t>failure and hypoglycemic treatments, thereby increasing the clinical complexity of management.</w:t>
      </w:r>
    </w:p>
    <w:p w14:paraId="3A423355" w14:textId="77777777" w:rsidR="00AD405E" w:rsidRPr="00383729" w:rsidRDefault="00000000" w:rsidP="00201505">
      <w:pPr>
        <w:ind w:firstLine="420"/>
        <w:rPr>
          <w:rFonts w:cs="Times New Roman"/>
          <w:shd w:val="clear" w:color="auto" w:fill="FFFFFF"/>
        </w:rPr>
      </w:pPr>
      <w:r w:rsidRPr="00383729">
        <w:rPr>
          <w:rFonts w:cs="Times New Roman"/>
          <w:shd w:val="clear" w:color="auto" w:fill="FFFFFF"/>
        </w:rPr>
        <w:t xml:space="preserve">Enhanced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(EECP) is a non</w:t>
      </w:r>
      <w:r w:rsidRPr="00383729">
        <w:rPr>
          <w:rFonts w:cs="Times New Roman"/>
          <w:shd w:val="clear" w:color="auto" w:fill="FFFFFF"/>
        </w:rPr>
        <w:noBreakHyphen/>
        <w:t xml:space="preserve">invasive external assisted circulatory device that has demonstrated therapeutic efficacy in conditions such as angina pectoris and ischemic heart failure. By sequentially compressing the calves, thighs, and buttocks, EECP increases diastolic blood perfusion to the heart and other vital organs, augments coronary blood flow, and improves myocardial oxygen supply; it also reduces cardiac afterload, increases cardiac output, and improves cardiac function </w:t>
      </w:r>
      <w:r w:rsidRPr="00383729">
        <w:rPr>
          <w:rFonts w:cs="Times New Roman"/>
          <w:shd w:val="clear" w:color="auto" w:fill="FFFFFF"/>
          <w:vertAlign w:val="superscript"/>
        </w:rPr>
        <w:t>[12]</w:t>
      </w:r>
      <w:r w:rsidRPr="00383729">
        <w:rPr>
          <w:rFonts w:cs="Times New Roman"/>
          <w:shd w:val="clear" w:color="auto" w:fill="FFFFFF"/>
        </w:rPr>
        <w:t>. In effect, EECP mimics the hemodynamic changes induced by intra</w:t>
      </w:r>
      <w:r w:rsidRPr="00383729">
        <w:rPr>
          <w:rFonts w:cs="Times New Roman"/>
          <w:shd w:val="clear" w:color="auto" w:fill="FFFFFF"/>
        </w:rPr>
        <w:noBreakHyphen/>
        <w:t xml:space="preserve">aortic balloon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Beyond the immediate hemodynamic effects mentioned above, EECP promotes the opening of collateral circulation and ameliorates myocardial ischemia and hypoxia; it also modulates systemic shear stress, promotes the release of nitric oxide (NO), increases NO bioavailability, and maintains normal vascular endothelial function </w:t>
      </w:r>
      <w:r w:rsidRPr="00383729">
        <w:rPr>
          <w:rFonts w:cs="Times New Roman"/>
          <w:shd w:val="clear" w:color="auto" w:fill="FFFFFF"/>
          <w:vertAlign w:val="superscript"/>
        </w:rPr>
        <w:t>[13]</w:t>
      </w:r>
      <w:r w:rsidRPr="00383729">
        <w:rPr>
          <w:rFonts w:cs="Times New Roman"/>
          <w:shd w:val="clear" w:color="auto" w:fill="FFFFFF"/>
        </w:rPr>
        <w:t>. Compared with invasive circulatory assist techniques, EECP offers advantages of high safety and minimal invasiveness, making it suitable for repeated application in the treatment of CHF patients. This aligns well with the long</w:t>
      </w:r>
      <w:r w:rsidRPr="00383729">
        <w:rPr>
          <w:rFonts w:cs="Times New Roman"/>
          <w:shd w:val="clear" w:color="auto" w:fill="FFFFFF"/>
        </w:rPr>
        <w:noBreakHyphen/>
        <w:t>term rehabilitation needs of CHF patients with coexisting T2DM, while avoiding the risks of infection, vascular injury, and other complications associated with invasive procedures. At the same time, EECP provides sustained hemodynamic modulation, which is conducive to improving peripheral tissue microcirculatory perfusion and enhancing insulin sensitivity, thereby breaking the vicious cycle in which heart failure and diabetes mutually exacerbate each other. This offers a novel therapeutic avenue for the comprehensive management of patients with comorbid conditions.</w:t>
      </w:r>
    </w:p>
    <w:p w14:paraId="18B80B4A" w14:textId="77777777" w:rsidR="00AD405E" w:rsidRPr="00383729" w:rsidRDefault="00AD405E" w:rsidP="00201505">
      <w:pPr>
        <w:rPr>
          <w:rFonts w:cs="Times New Roman"/>
          <w:shd w:val="clear" w:color="auto" w:fill="FFFFFF"/>
        </w:rPr>
      </w:pPr>
    </w:p>
    <w:p w14:paraId="6795CD54" w14:textId="77777777" w:rsidR="00AD405E" w:rsidRPr="00201505" w:rsidRDefault="00000000" w:rsidP="00201505">
      <w:pPr>
        <w:rPr>
          <w:rFonts w:eastAsia="SimSun" w:cs="Times New Roman"/>
          <w:b/>
          <w:bCs/>
          <w:shd w:val="clear" w:color="auto" w:fill="FFFFFF"/>
        </w:rPr>
      </w:pPr>
      <w:r w:rsidRPr="00201505">
        <w:rPr>
          <w:rFonts w:eastAsia="SimSun" w:cs="Times New Roman"/>
          <w:b/>
          <w:bCs/>
          <w:shd w:val="clear" w:color="auto" w:fill="FFFFFF"/>
        </w:rPr>
        <w:t>5. Conclusion</w:t>
      </w:r>
    </w:p>
    <w:p w14:paraId="78F2F93C" w14:textId="77777777" w:rsidR="00AD405E" w:rsidRPr="00383729" w:rsidRDefault="00000000" w:rsidP="00201505">
      <w:pPr>
        <w:rPr>
          <w:rFonts w:cs="Times New Roman"/>
          <w:shd w:val="clear" w:color="auto" w:fill="FFFFFF"/>
        </w:rPr>
      </w:pPr>
      <w:r w:rsidRPr="00383729">
        <w:rPr>
          <w:rFonts w:cs="Times New Roman"/>
          <w:shd w:val="clear" w:color="auto" w:fill="FFFFFF"/>
        </w:rPr>
        <w:t xml:space="preserve">In summary, external </w:t>
      </w:r>
      <w:proofErr w:type="spellStart"/>
      <w:r w:rsidRPr="00383729">
        <w:rPr>
          <w:rFonts w:cs="Times New Roman"/>
          <w:shd w:val="clear" w:color="auto" w:fill="FFFFFF"/>
        </w:rPr>
        <w:t>counterpulsation</w:t>
      </w:r>
      <w:proofErr w:type="spellEnd"/>
      <w:r w:rsidRPr="00383729">
        <w:rPr>
          <w:rFonts w:cs="Times New Roman"/>
          <w:shd w:val="clear" w:color="auto" w:fill="FFFFFF"/>
        </w:rPr>
        <w:t xml:space="preserve"> therapy represents a safe, stable, and efficacious treatment option for patients with CHF and coexisting T2DM. It can improve cardiac function, enhance exercise tolerance, and ameliorate glycemic control, and thus merits wider adoption as a non</w:t>
      </w:r>
      <w:r w:rsidRPr="00383729">
        <w:rPr>
          <w:rFonts w:cs="Times New Roman"/>
          <w:shd w:val="clear" w:color="auto" w:fill="FFFFFF"/>
        </w:rPr>
        <w:noBreakHyphen/>
        <w:t>pharmacological therapeutic modality.</w:t>
      </w:r>
    </w:p>
    <w:p w14:paraId="1C507E51" w14:textId="77777777" w:rsidR="00AD405E" w:rsidRPr="00383729" w:rsidRDefault="00AD405E" w:rsidP="00201505">
      <w:pPr>
        <w:rPr>
          <w:rFonts w:cs="Times New Roman"/>
          <w:shd w:val="clear" w:color="auto" w:fill="FFFFFF"/>
        </w:rPr>
      </w:pPr>
    </w:p>
    <w:p w14:paraId="6BBEDAD2" w14:textId="77777777" w:rsidR="00AD405E" w:rsidRPr="00383729" w:rsidRDefault="00000000" w:rsidP="00201505">
      <w:pPr>
        <w:rPr>
          <w:rFonts w:cs="Times New Roman"/>
          <w:shd w:val="clear" w:color="auto" w:fill="FFFFFF"/>
        </w:rPr>
      </w:pPr>
      <w:r w:rsidRPr="00201505">
        <w:rPr>
          <w:rFonts w:cs="Times New Roman"/>
          <w:b/>
          <w:bCs/>
          <w:shd w:val="clear" w:color="auto" w:fill="FFFFFF"/>
        </w:rPr>
        <w:t>Fund</w:t>
      </w:r>
      <w:r w:rsidRPr="00201505">
        <w:rPr>
          <w:rFonts w:eastAsia="SimSun" w:cs="Times New Roman"/>
          <w:b/>
          <w:bCs/>
          <w:shd w:val="clear" w:color="auto" w:fill="FFFFFF"/>
        </w:rPr>
        <w:t>ing</w:t>
      </w:r>
      <w:r w:rsidRPr="00383729">
        <w:rPr>
          <w:rFonts w:cs="Times New Roman"/>
          <w:shd w:val="clear" w:color="auto" w:fill="FFFFFF"/>
        </w:rPr>
        <w:t xml:space="preserve"> </w:t>
      </w:r>
    </w:p>
    <w:p w14:paraId="13DD919E" w14:textId="6625DFFD" w:rsidR="00AD405E" w:rsidRPr="00383729" w:rsidRDefault="00000000" w:rsidP="00201505">
      <w:pPr>
        <w:rPr>
          <w:rFonts w:eastAsia="SimSun" w:cs="Times New Roman"/>
          <w:shd w:val="clear" w:color="auto" w:fill="FFFFFF"/>
        </w:rPr>
      </w:pPr>
      <w:proofErr w:type="spellStart"/>
      <w:r w:rsidRPr="00383729">
        <w:rPr>
          <w:rFonts w:cs="Times New Roman"/>
          <w:shd w:val="clear" w:color="auto" w:fill="FFFFFF"/>
        </w:rPr>
        <w:t>Lvliang</w:t>
      </w:r>
      <w:proofErr w:type="spellEnd"/>
      <w:r w:rsidRPr="00383729">
        <w:rPr>
          <w:rFonts w:cs="Times New Roman"/>
          <w:shd w:val="clear" w:color="auto" w:fill="FFFFFF"/>
        </w:rPr>
        <w:t xml:space="preserve"> Key R&amp;D Project (</w:t>
      </w:r>
      <w:r w:rsidR="008C34B1">
        <w:rPr>
          <w:rFonts w:cs="Times New Roman"/>
          <w:shd w:val="clear" w:color="auto" w:fill="FFFFFF"/>
        </w:rPr>
        <w:t xml:space="preserve">Project No.: </w:t>
      </w:r>
      <w:r w:rsidRPr="00383729">
        <w:rPr>
          <w:rFonts w:cs="Times New Roman"/>
          <w:shd w:val="clear" w:color="auto" w:fill="FFFFFF"/>
        </w:rPr>
        <w:t>2025SHFZ10)</w:t>
      </w:r>
    </w:p>
    <w:p w14:paraId="36282075" w14:textId="77777777" w:rsidR="00AD405E" w:rsidRPr="00201505" w:rsidRDefault="00AD405E" w:rsidP="00201505">
      <w:pPr>
        <w:rPr>
          <w:rFonts w:eastAsia="SimSun" w:cs="Times New Roman"/>
          <w:b/>
          <w:bCs/>
          <w:shd w:val="clear" w:color="auto" w:fill="FFFFFF"/>
        </w:rPr>
      </w:pPr>
    </w:p>
    <w:p w14:paraId="3C71FBF9" w14:textId="77777777" w:rsidR="00AD405E" w:rsidRPr="00201505" w:rsidRDefault="00000000" w:rsidP="00201505">
      <w:pPr>
        <w:rPr>
          <w:rFonts w:cs="Times New Roman"/>
          <w:b/>
          <w:bCs/>
        </w:rPr>
      </w:pPr>
      <w:r w:rsidRPr="00201505">
        <w:rPr>
          <w:rFonts w:cs="Times New Roman"/>
          <w:b/>
          <w:bCs/>
        </w:rPr>
        <w:t>Disclosure statement</w:t>
      </w:r>
    </w:p>
    <w:p w14:paraId="7BDC66A1" w14:textId="77777777" w:rsidR="00AD405E" w:rsidRPr="00383729" w:rsidRDefault="00000000" w:rsidP="00201505">
      <w:pPr>
        <w:rPr>
          <w:rFonts w:eastAsia="SimSun" w:cs="Times New Roman"/>
          <w:shd w:val="clear" w:color="auto" w:fill="FFFFFF"/>
        </w:rPr>
      </w:pPr>
      <w:r w:rsidRPr="00383729">
        <w:rPr>
          <w:rFonts w:cs="Times New Roman"/>
        </w:rPr>
        <w:t>The authors declare no conflict of interest.</w:t>
      </w:r>
    </w:p>
    <w:p w14:paraId="515A3343" w14:textId="77777777" w:rsidR="00AD405E" w:rsidRPr="00201505" w:rsidRDefault="00AD405E" w:rsidP="00201505">
      <w:pPr>
        <w:rPr>
          <w:rFonts w:cs="Times New Roman"/>
          <w:b/>
          <w:bCs/>
          <w:shd w:val="clear" w:color="auto" w:fill="FFFFFF"/>
        </w:rPr>
      </w:pPr>
    </w:p>
    <w:p w14:paraId="0C6D6616" w14:textId="77777777" w:rsidR="00AD405E" w:rsidRDefault="00000000" w:rsidP="00383729">
      <w:pPr>
        <w:rPr>
          <w:rFonts w:cs="Times New Roman"/>
          <w:b/>
          <w:bCs/>
          <w:shd w:val="clear" w:color="auto" w:fill="FFFFFF"/>
        </w:rPr>
      </w:pPr>
      <w:r w:rsidRPr="00201505">
        <w:rPr>
          <w:rFonts w:cs="Times New Roman"/>
          <w:b/>
          <w:bCs/>
          <w:shd w:val="clear" w:color="auto" w:fill="FFFFFF"/>
        </w:rPr>
        <w:t>References</w:t>
      </w:r>
    </w:p>
    <w:p w14:paraId="706F8EF8" w14:textId="18D47851" w:rsidR="008C34B1" w:rsidRDefault="008C34B1" w:rsidP="008C34B1">
      <w:pPr>
        <w:ind w:left="454" w:hanging="454"/>
      </w:pPr>
      <w:bookmarkStart w:id="1" w:name="_Hlk185327419"/>
      <w:r>
        <w:t>[1]</w:t>
      </w:r>
      <w:r>
        <w:tab/>
      </w:r>
      <w:r>
        <w:t>Zhang J, Zhang YH, Huang J, 2023, National Heart Failure Guideline 2023 (Abridged Version). Chinese Circulation Journal, 38(12): 1207–1238.</w:t>
      </w:r>
    </w:p>
    <w:p w14:paraId="02CCB6A2" w14:textId="5C98DA33" w:rsidR="008C34B1" w:rsidRDefault="008C34B1" w:rsidP="008C34B1">
      <w:pPr>
        <w:ind w:left="454" w:hanging="454"/>
      </w:pPr>
      <w:r>
        <w:lastRenderedPageBreak/>
        <w:t>[2]</w:t>
      </w:r>
      <w:r>
        <w:tab/>
      </w:r>
      <w:r>
        <w:t xml:space="preserve">Heidenreich PA, Bozkurt B, Aguilar D, et al., 2022, 2022 AHA/ACC/HFSA Guideline for the Management of Heart Failure: A Report of the American College of Cardiology/American Heart Association Joint Committee on Clinical Practice Guidelines. J Am Coll </w:t>
      </w:r>
      <w:proofErr w:type="spellStart"/>
      <w:r>
        <w:t>Cardiol</w:t>
      </w:r>
      <w:proofErr w:type="spellEnd"/>
      <w:r>
        <w:t>, 79(17): e263–e421.</w:t>
      </w:r>
    </w:p>
    <w:p w14:paraId="0287261E" w14:textId="6DC7AAAE" w:rsidR="008C34B1" w:rsidRDefault="008C34B1" w:rsidP="008C34B1">
      <w:pPr>
        <w:ind w:left="454" w:hanging="454"/>
      </w:pPr>
      <w:r>
        <w:t>[3]</w:t>
      </w:r>
      <w:r>
        <w:tab/>
      </w:r>
      <w:r>
        <w:t>Chinese Diabetes Society, 2021, Guideline for the Prevention and Treatment of Type 2 Diabetes in China (2020 Edition). Chinese Journal of Endocrinology and Metabolism, 37(4): 311–398.</w:t>
      </w:r>
    </w:p>
    <w:p w14:paraId="15CE0866" w14:textId="21073E66" w:rsidR="008C34B1" w:rsidRDefault="008C34B1" w:rsidP="008C34B1">
      <w:pPr>
        <w:ind w:left="454" w:hanging="454"/>
      </w:pPr>
      <w:r>
        <w:t>[4]</w:t>
      </w:r>
      <w:r>
        <w:tab/>
      </w:r>
      <w:r>
        <w:t xml:space="preserve">Marx N, Federici M, Schütt K, et al., 2023, 2023 ESC Guidelines for the Management of Cardiovascular Disease in Patients with Diabetes. </w:t>
      </w:r>
      <w:proofErr w:type="spellStart"/>
      <w:r>
        <w:t>Eur</w:t>
      </w:r>
      <w:proofErr w:type="spellEnd"/>
      <w:r>
        <w:t xml:space="preserve"> Heart J, 44(39): 4043–4140.</w:t>
      </w:r>
    </w:p>
    <w:p w14:paraId="1C24DDB6" w14:textId="6A12CF01" w:rsidR="008C34B1" w:rsidRDefault="008C34B1" w:rsidP="008C34B1">
      <w:pPr>
        <w:ind w:left="454" w:hanging="454"/>
      </w:pPr>
      <w:r>
        <w:t>[5]</w:t>
      </w:r>
      <w:r>
        <w:tab/>
      </w:r>
      <w:r>
        <w:t xml:space="preserve">Chatterjee S, </w:t>
      </w:r>
      <w:proofErr w:type="spellStart"/>
      <w:r>
        <w:t>Khunti</w:t>
      </w:r>
      <w:proofErr w:type="spellEnd"/>
      <w:r>
        <w:t xml:space="preserve"> K, Davies MJ, 2017, Type 2 Diabetes. Lancet, 389(10085): 2239–2251.</w:t>
      </w:r>
    </w:p>
    <w:p w14:paraId="4D5A44DC" w14:textId="0EF425BD" w:rsidR="008C34B1" w:rsidRDefault="008C34B1" w:rsidP="008C34B1">
      <w:pPr>
        <w:ind w:left="454" w:hanging="454"/>
      </w:pPr>
      <w:r>
        <w:t>[6]</w:t>
      </w:r>
      <w:r>
        <w:tab/>
      </w:r>
      <w:r>
        <w:t xml:space="preserve">Seferović PM, Petrie MC, </w:t>
      </w:r>
      <w:proofErr w:type="spellStart"/>
      <w:r>
        <w:t>Filippatos</w:t>
      </w:r>
      <w:proofErr w:type="spellEnd"/>
      <w:r>
        <w:t xml:space="preserve"> GS, et al., 2018, Type 2 Diabetes Mellitus and Heart Failure: A Position Statement from the Heart Failure Association of the European Society of Cardiology. </w:t>
      </w:r>
      <w:proofErr w:type="spellStart"/>
      <w:r>
        <w:t>Eur</w:t>
      </w:r>
      <w:proofErr w:type="spellEnd"/>
      <w:r>
        <w:t xml:space="preserve"> J Heart Fail, 20(5): 853–872.</w:t>
      </w:r>
    </w:p>
    <w:p w14:paraId="1B1086F6" w14:textId="05C486EA" w:rsidR="008C34B1" w:rsidRDefault="008C34B1" w:rsidP="008C34B1">
      <w:pPr>
        <w:ind w:left="454" w:hanging="454"/>
      </w:pPr>
      <w:r>
        <w:t>[7]</w:t>
      </w:r>
      <w:r>
        <w:tab/>
      </w:r>
      <w:r>
        <w:t>Schütt K, 2024, Rethinking the Impact and Management of Diabetes in Heart Failure Patients. Curr Heart Fail Rep, 21(1): 53–60.</w:t>
      </w:r>
    </w:p>
    <w:p w14:paraId="64165971" w14:textId="76D266A6" w:rsidR="008C34B1" w:rsidRDefault="008C34B1" w:rsidP="008C34B1">
      <w:pPr>
        <w:ind w:left="454" w:hanging="454"/>
      </w:pPr>
      <w:r>
        <w:t>[8]</w:t>
      </w:r>
      <w:r>
        <w:tab/>
      </w:r>
      <w:r>
        <w:t>Zhang H, Xu PC, Ma L, 2024, Research Progress on Prevention and Treatment of Comorbid Type 2 Diabetes and Heart Failure. Chinese Journal of New Clinical Medicine, 17(4): 467–471.</w:t>
      </w:r>
    </w:p>
    <w:p w14:paraId="4872283B" w14:textId="2C4B397F" w:rsidR="008C34B1" w:rsidRDefault="008C34B1" w:rsidP="008C34B1">
      <w:pPr>
        <w:ind w:left="454" w:hanging="454"/>
      </w:pPr>
      <w:r>
        <w:t>[9]</w:t>
      </w:r>
      <w:r>
        <w:tab/>
      </w:r>
      <w:r>
        <w:t xml:space="preserve">Dunlay SM, </w:t>
      </w:r>
      <w:proofErr w:type="spellStart"/>
      <w:r>
        <w:t>Givertz</w:t>
      </w:r>
      <w:proofErr w:type="spellEnd"/>
      <w:r>
        <w:t xml:space="preserve"> MM, Aguilar D, et al., 2019, Type 2 Diabetes Mellitus and Heart Failure: A Scientific Statement </w:t>
      </w:r>
      <w:proofErr w:type="gramStart"/>
      <w:r>
        <w:t>From</w:t>
      </w:r>
      <w:proofErr w:type="gramEnd"/>
      <w:r>
        <w:t xml:space="preserve"> the American Heart Association and the Heart Failure Society of America: This Statement Does Not Represent an Update of the 2017 ACC/AHA/HFSA Heart Failure Guideline Update. Circulation, 140(7): e294–e324.</w:t>
      </w:r>
    </w:p>
    <w:p w14:paraId="5E7E33A7" w14:textId="628D4225" w:rsidR="008C34B1" w:rsidRDefault="008C34B1" w:rsidP="008C34B1">
      <w:pPr>
        <w:ind w:left="454" w:hanging="454"/>
      </w:pPr>
      <w:r>
        <w:t>[10]</w:t>
      </w:r>
      <w:r>
        <w:tab/>
      </w:r>
      <w:r>
        <w:t xml:space="preserve">Park JJ, 2021, Epidemiology, Pathophysiology, Diagnosis and Treatment of Heart Failure in Diabetes. Diabetes </w:t>
      </w:r>
      <w:proofErr w:type="spellStart"/>
      <w:r>
        <w:t>Metab</w:t>
      </w:r>
      <w:proofErr w:type="spellEnd"/>
      <w:r>
        <w:t xml:space="preserve"> J, 45(2): 146–157.</w:t>
      </w:r>
    </w:p>
    <w:p w14:paraId="2A906DCD" w14:textId="56E84376" w:rsidR="008C34B1" w:rsidRDefault="008C34B1" w:rsidP="008C34B1">
      <w:pPr>
        <w:ind w:left="454" w:hanging="454"/>
      </w:pPr>
      <w:r>
        <w:t>[11]</w:t>
      </w:r>
      <w:r>
        <w:tab/>
      </w:r>
      <w:proofErr w:type="spellStart"/>
      <w:r>
        <w:t>Zareini</w:t>
      </w:r>
      <w:proofErr w:type="spellEnd"/>
      <w:r>
        <w:t xml:space="preserve"> B, Blanche P, Holt A, et al., 2022, The Burden of Cardiovascular Outcomes in Heart Failure Patients with New Onset, Prevalent, and Without Type 2 Diabetes. Clin Res </w:t>
      </w:r>
      <w:proofErr w:type="spellStart"/>
      <w:r>
        <w:t>Cardiol</w:t>
      </w:r>
      <w:proofErr w:type="spellEnd"/>
      <w:r>
        <w:t>, 111(4): 460–468.</w:t>
      </w:r>
    </w:p>
    <w:p w14:paraId="01D12D0A" w14:textId="59ECAC9E" w:rsidR="008C34B1" w:rsidRDefault="008C34B1" w:rsidP="008C34B1">
      <w:pPr>
        <w:ind w:left="454" w:hanging="454"/>
      </w:pPr>
      <w:r>
        <w:t>[12]</w:t>
      </w:r>
      <w:r>
        <w:tab/>
      </w:r>
      <w:r>
        <w:t xml:space="preserve">Shen L, Leng XY, Zhang XX, et al., 2024, Chinese Expert Consensus on Quality Control Management and Clinical Efficacy Evaluation of Enhanced External </w:t>
      </w:r>
      <w:proofErr w:type="spellStart"/>
      <w:r>
        <w:t>Counterpulsation</w:t>
      </w:r>
      <w:proofErr w:type="spellEnd"/>
      <w:r>
        <w:t>. Journal of Clinical Cardiology, 40(10): 775–784.</w:t>
      </w:r>
    </w:p>
    <w:p w14:paraId="29B49113" w14:textId="3FEBD0CE" w:rsidR="008C34B1" w:rsidRDefault="008C34B1" w:rsidP="008C34B1">
      <w:pPr>
        <w:ind w:left="454" w:hanging="454"/>
      </w:pPr>
      <w:r>
        <w:t>[13]</w:t>
      </w:r>
      <w:r>
        <w:tab/>
      </w:r>
      <w:r>
        <w:t xml:space="preserve">Nagendra L, Dutta D, Sharma M, et al., 2023, Impact of Enhanced External </w:t>
      </w:r>
      <w:proofErr w:type="spellStart"/>
      <w:r>
        <w:t>Counterpulsation</w:t>
      </w:r>
      <w:proofErr w:type="spellEnd"/>
      <w:r>
        <w:t xml:space="preserve"> Therapy on </w:t>
      </w:r>
      <w:proofErr w:type="spellStart"/>
      <w:r>
        <w:t>Glycaemic</w:t>
      </w:r>
      <w:proofErr w:type="spellEnd"/>
      <w:r>
        <w:t xml:space="preserve"> Control in People </w:t>
      </w:r>
      <w:proofErr w:type="gramStart"/>
      <w:r>
        <w:t>With</w:t>
      </w:r>
      <w:proofErr w:type="gramEnd"/>
      <w:r>
        <w:t xml:space="preserve"> Prediabetes and Type 2 Diabetes Mellitus: A Systematic Review and Meta-Analysis. </w:t>
      </w:r>
      <w:proofErr w:type="spellStart"/>
      <w:r>
        <w:t>touchREV</w:t>
      </w:r>
      <w:proofErr w:type="spellEnd"/>
      <w:r>
        <w:t xml:space="preserve"> Endocrinol, 19(2): 9–15.</w:t>
      </w:r>
    </w:p>
    <w:p w14:paraId="53246E61" w14:textId="77777777" w:rsidR="008C34B1" w:rsidRDefault="008C34B1" w:rsidP="008C34B1"/>
    <w:p w14:paraId="37AB60DF" w14:textId="77777777" w:rsidR="008C34B1" w:rsidRDefault="008C34B1" w:rsidP="008C34B1">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Publisher’s note</w:t>
      </w:r>
    </w:p>
    <w:p w14:paraId="44B0187D" w14:textId="77777777" w:rsidR="008C34B1" w:rsidRDefault="008C34B1" w:rsidP="008C34B1">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p>
    <w:bookmarkEnd w:id="1"/>
    <w:p w14:paraId="3F7CCED7" w14:textId="77777777" w:rsidR="00AD405E" w:rsidRPr="00383729" w:rsidRDefault="00AD405E" w:rsidP="00201505">
      <w:pPr>
        <w:rPr>
          <w:rFonts w:cs="Times New Roman"/>
          <w:shd w:val="clear" w:color="auto" w:fill="FFFFFF"/>
        </w:rPr>
      </w:pPr>
    </w:p>
    <w:sectPr w:rsidR="00AD405E" w:rsidRPr="00383729" w:rsidSect="00201505">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8AEF91D7-70F1-443F-884C-B0140317FC22}"/>
    <w:embedBold r:id="rId2" w:fontKey="{B53745FA-3582-4511-A20E-168D37101FF0}"/>
    <w:embedItalic r:id="rId3" w:fontKey="{7BA92398-B744-4209-9382-FE1D6690974B}"/>
    <w:embedBoldItalic r:id="rId4" w:fontKey="{304A1784-E206-4FF5-AF5F-3DF99EA960D8}"/>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5" w:fontKey="{2D633D75-B72C-4310-87F4-439E3356BE92}"/>
  </w:font>
  <w:font w:name="Calibri Light">
    <w:panose1 w:val="020F0302020204030204"/>
    <w:charset w:val="00"/>
    <w:family w:val="swiss"/>
    <w:pitch w:val="variable"/>
    <w:sig w:usb0="E4002EFF" w:usb1="C200247B" w:usb2="00000009" w:usb3="00000000" w:csb0="000001FF" w:csb1="00000000"/>
    <w:embedRegular r:id="rId6" w:fontKey="{38C2BD3C-28DA-4D5B-A92D-D3A7AA7A2C6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proofState w:spelling="clean" w:grammar="clean"/>
  <w:trackRevisions/>
  <w:defaultTabStop w:val="42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1FF4430"/>
    <w:rsid w:val="00201505"/>
    <w:rsid w:val="00383729"/>
    <w:rsid w:val="008C34B1"/>
    <w:rsid w:val="00AD405E"/>
    <w:rsid w:val="00C414B3"/>
    <w:rsid w:val="00CD44ED"/>
    <w:rsid w:val="11FF4430"/>
    <w:rsid w:val="14310344"/>
    <w:rsid w:val="1E865520"/>
    <w:rsid w:val="2EC90B52"/>
    <w:rsid w:val="6A4862AA"/>
    <w:rsid w:val="77C06B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EC325E"/>
  <w15:docId w15:val="{63A20EF1-3FDB-47F6-993E-9F97AD96D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83729"/>
    <w:pPr>
      <w:widowControl w:val="0"/>
      <w:suppressAutoHyphens/>
      <w:adjustRightInd w:val="0"/>
      <w:snapToGrid w:val="0"/>
      <w:jc w:val="both"/>
    </w:pPr>
    <w:rPr>
      <w:rFonts w:eastAsiaTheme="minorEastAsia"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unhideWhenUsed/>
    <w:rsid w:val="00383729"/>
    <w:rPr>
      <w:rFonts w:asciiTheme="minorHAnsi" w:eastAsiaTheme="minorEastAsia" w:hAnsiTheme="minorHAnsi" w:cstheme="minorBidi"/>
      <w:kern w:val="2"/>
      <w:sz w:val="21"/>
      <w:szCs w:val="24"/>
      <w:lang w:val="en-US"/>
    </w:rPr>
  </w:style>
  <w:style w:type="paragraph" w:styleId="ListParagraph">
    <w:name w:val="List Paragraph"/>
    <w:basedOn w:val="Normal"/>
    <w:uiPriority w:val="99"/>
    <w:unhideWhenUsed/>
    <w:rsid w:val="003837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2876</Words>
  <Characters>16399</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Editor J</cp:lastModifiedBy>
  <cp:revision>2</cp:revision>
  <dcterms:created xsi:type="dcterms:W3CDTF">2026-09-21T08:33:00Z</dcterms:created>
  <dcterms:modified xsi:type="dcterms:W3CDTF">2026-09-21T08:33:00Z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BF9D6F8CC9414F9D95DA5A6CB8384615_13</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37356241-61a4-44f7-9490-166743e491bf</vt:lpwstr>
  </property>
</Properties>
</file>