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A1205" w14:textId="77777777" w:rsidR="00782CB6" w:rsidRPr="00EF4798" w:rsidRDefault="00000000" w:rsidP="00EF4798">
      <w:pPr>
        <w:jc w:val="left"/>
        <w:rPr>
          <w:rFonts w:cs="Times New Roman"/>
          <w:b/>
          <w:bCs/>
          <w:sz w:val="44"/>
          <w:szCs w:val="44"/>
          <w:shd w:val="clear" w:color="auto" w:fill="FFFFFF"/>
        </w:rPr>
      </w:pPr>
      <w:r w:rsidRPr="00EF4798">
        <w:rPr>
          <w:rFonts w:cs="Times New Roman"/>
          <w:b/>
          <w:bCs/>
          <w:sz w:val="44"/>
          <w:szCs w:val="44"/>
          <w:shd w:val="clear" w:color="auto" w:fill="FFFFFF"/>
        </w:rPr>
        <w:t>Clinical Advances in Endoscopic Surgery for Breast Tumors</w:t>
      </w:r>
    </w:p>
    <w:p w14:paraId="3136B643" w14:textId="77777777" w:rsidR="00782CB6" w:rsidRPr="00EF4798" w:rsidRDefault="00000000" w:rsidP="003074A3">
      <w:pPr>
        <w:rPr>
          <w:rFonts w:cs="Times New Roman"/>
          <w:b/>
          <w:bCs/>
          <w:shd w:val="clear" w:color="auto" w:fill="FFFFFF"/>
        </w:rPr>
      </w:pPr>
      <w:r w:rsidRPr="00EF4798">
        <w:rPr>
          <w:rFonts w:eastAsia="SimSun" w:cs="Times New Roman"/>
          <w:b/>
          <w:bCs/>
          <w:shd w:val="clear" w:color="auto" w:fill="FFFFFF"/>
        </w:rPr>
        <w:t xml:space="preserve">Zigezhang </w:t>
      </w:r>
      <w:r w:rsidRPr="00EF4798">
        <w:rPr>
          <w:rFonts w:cs="Times New Roman"/>
          <w:b/>
          <w:bCs/>
          <w:shd w:val="clear" w:color="auto" w:fill="FFFFFF"/>
        </w:rPr>
        <w:t>Y</w:t>
      </w:r>
      <w:r w:rsidRPr="00EF4798">
        <w:rPr>
          <w:rFonts w:eastAsia="SimSun" w:cs="Times New Roman"/>
          <w:b/>
          <w:bCs/>
          <w:shd w:val="clear" w:color="auto" w:fill="FFFFFF"/>
        </w:rPr>
        <w:t>ang</w:t>
      </w:r>
      <w:r w:rsidRPr="00EF4798">
        <w:rPr>
          <w:rFonts w:cs="Times New Roman"/>
          <w:b/>
          <w:bCs/>
          <w:shd w:val="clear" w:color="auto" w:fill="FFFFFF"/>
        </w:rPr>
        <w:t xml:space="preserve">, </w:t>
      </w:r>
      <w:r w:rsidRPr="00EF4798">
        <w:rPr>
          <w:rFonts w:eastAsia="SimSun" w:cs="Times New Roman"/>
          <w:b/>
          <w:bCs/>
          <w:shd w:val="clear" w:color="auto" w:fill="FFFFFF"/>
        </w:rPr>
        <w:t>Dengfeng Chen</w:t>
      </w:r>
      <w:r w:rsidRPr="00EF4798">
        <w:rPr>
          <w:rFonts w:cs="Times New Roman"/>
          <w:b/>
          <w:bCs/>
          <w:shd w:val="clear" w:color="auto" w:fill="FFFFFF"/>
        </w:rPr>
        <w:t>*</w:t>
      </w:r>
    </w:p>
    <w:p w14:paraId="08B0A0E5" w14:textId="77777777" w:rsidR="00782CB6" w:rsidRPr="003074A3" w:rsidRDefault="00000000" w:rsidP="003074A3">
      <w:pPr>
        <w:rPr>
          <w:rFonts w:cs="Times New Roman"/>
          <w:shd w:val="clear" w:color="auto" w:fill="FFFFFF"/>
        </w:rPr>
      </w:pPr>
      <w:r w:rsidRPr="003074A3">
        <w:rPr>
          <w:rFonts w:cs="Times New Roman"/>
          <w:shd w:val="clear" w:color="auto" w:fill="FFFFFF"/>
        </w:rPr>
        <w:t>Department of Breast Surgery, Jingzhou Hospital Affiliated to Yangtze University, Jingzhou</w:t>
      </w:r>
      <w:r w:rsidRPr="003074A3">
        <w:rPr>
          <w:rFonts w:eastAsia="SimSun" w:cs="Times New Roman"/>
          <w:shd w:val="clear" w:color="auto" w:fill="FFFFFF"/>
        </w:rPr>
        <w:t xml:space="preserve"> 434000</w:t>
      </w:r>
      <w:r w:rsidRPr="003074A3">
        <w:rPr>
          <w:rFonts w:cs="Times New Roman"/>
          <w:shd w:val="clear" w:color="auto" w:fill="FFFFFF"/>
        </w:rPr>
        <w:t xml:space="preserve">, </w:t>
      </w:r>
      <w:r w:rsidRPr="003074A3">
        <w:rPr>
          <w:rFonts w:eastAsia="SimSun" w:cs="Times New Roman"/>
          <w:shd w:val="clear" w:color="auto" w:fill="FFFFFF"/>
        </w:rPr>
        <w:t xml:space="preserve">Hubei, </w:t>
      </w:r>
      <w:r w:rsidRPr="003074A3">
        <w:rPr>
          <w:rFonts w:cs="Times New Roman"/>
          <w:shd w:val="clear" w:color="auto" w:fill="FFFFFF"/>
        </w:rPr>
        <w:t>China</w:t>
      </w:r>
    </w:p>
    <w:p w14:paraId="3FC242AA" w14:textId="77777777" w:rsidR="003074A3" w:rsidRPr="003017C3" w:rsidRDefault="003074A3" w:rsidP="003074A3">
      <w:pPr>
        <w:rPr>
          <w:rFonts w:eastAsia="DengXian"/>
          <w:b/>
          <w:bCs/>
          <w:i/>
          <w:iCs/>
          <w:kern w:val="0"/>
        </w:rPr>
      </w:pPr>
      <w:r w:rsidRPr="003017C3">
        <w:rPr>
          <w:rFonts w:eastAsia="DengXian"/>
          <w:b/>
          <w:bCs/>
          <w:i/>
          <w:iCs/>
          <w:kern w:val="0"/>
          <w:lang w:bidi="ar"/>
        </w:rPr>
        <w:t>*Author to whom correspondence should be addressed</w:t>
      </w:r>
      <w:r w:rsidRPr="004636F6">
        <w:rPr>
          <w:rFonts w:eastAsia="DengXian"/>
          <w:b/>
          <w:bCs/>
          <w:i/>
          <w:iCs/>
          <w:kern w:val="0"/>
          <w:lang w:bidi="ar"/>
        </w:rPr>
        <w:t>.</w:t>
      </w:r>
    </w:p>
    <w:p w14:paraId="1A8439D2" w14:textId="77777777" w:rsidR="003074A3" w:rsidRDefault="003074A3" w:rsidP="003074A3">
      <w:pPr>
        <w:rPr>
          <w:highlight w:val="yellow"/>
        </w:rPr>
      </w:pPr>
    </w:p>
    <w:p w14:paraId="5DAADA65" w14:textId="77777777" w:rsidR="003074A3" w:rsidRDefault="003074A3" w:rsidP="003074A3">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500669EB" w14:textId="77777777" w:rsidR="00782CB6" w:rsidRPr="003074A3" w:rsidRDefault="00782CB6" w:rsidP="003074A3">
      <w:pPr>
        <w:rPr>
          <w:rFonts w:cs="Times New Roman"/>
          <w:i/>
          <w:iCs/>
          <w:shd w:val="clear" w:color="auto" w:fill="FFFFFF"/>
        </w:rPr>
      </w:pPr>
    </w:p>
    <w:p w14:paraId="3868F670" w14:textId="554AC3CC" w:rsidR="00782CB6" w:rsidRPr="003074A3" w:rsidRDefault="00000000" w:rsidP="003074A3">
      <w:pPr>
        <w:rPr>
          <w:rFonts w:cs="Times New Roman"/>
          <w:shd w:val="clear" w:color="auto" w:fill="FFFFFF"/>
        </w:rPr>
      </w:pPr>
      <w:r w:rsidRPr="00EF4798">
        <w:rPr>
          <w:rFonts w:cs="Times New Roman"/>
          <w:b/>
          <w:bCs/>
          <w:shd w:val="clear" w:color="auto" w:fill="FFFFFF"/>
        </w:rPr>
        <w:t>Abstract</w:t>
      </w:r>
      <w:r w:rsidRPr="00EF4798">
        <w:rPr>
          <w:rFonts w:eastAsia="SimSun" w:cs="Times New Roman"/>
          <w:b/>
          <w:bCs/>
          <w:shd w:val="clear" w:color="auto" w:fill="FFFFFF"/>
        </w:rPr>
        <w:t>:</w:t>
      </w:r>
      <w:r w:rsidRPr="003074A3">
        <w:rPr>
          <w:rFonts w:eastAsia="SimSun" w:cs="Times New Roman"/>
          <w:shd w:val="clear" w:color="auto" w:fill="FFFFFF"/>
        </w:rPr>
        <w:t xml:space="preserve"> </w:t>
      </w:r>
      <w:r w:rsidRPr="003074A3">
        <w:rPr>
          <w:rFonts w:cs="Times New Roman"/>
          <w:shd w:val="clear" w:color="auto" w:fill="FFFFFF"/>
        </w:rPr>
        <w:t>Breast tumors are broadly categorized into benign and malignant types. In younger women, fibroadenoma stands out as the most common benign entity, carrying an excellent prognosis and posing a minimal risk of malignant transformation. Conversely, breast cancer remains the leading malignant neoplasm in terms of both incidence and mortality among middle</w:t>
      </w:r>
      <w:r w:rsidRPr="00EF4798">
        <w:rPr>
          <w:rFonts w:cs="Times New Roman"/>
          <w:shd w:val="clear" w:color="auto" w:fill="FFFFFF"/>
        </w:rPr>
        <w:t>‑</w:t>
      </w:r>
      <w:r w:rsidRPr="003074A3">
        <w:rPr>
          <w:rFonts w:cs="Times New Roman"/>
          <w:shd w:val="clear" w:color="auto" w:fill="FFFFFF"/>
        </w:rPr>
        <w:t xml:space="preserve">aged and older women. As early diagnostic tools and comprehensive treatment protocols continue to advance, clinical attention has increasingly shifted toward postoperative quality of life—particularly the preservation of natural breast aesthetics. This growing emphasis has naturally paved the way for minimally invasive techniques in breast surgery, offering patients a broader spectrum of therapeutic options. In this review, we trace the evolution of endoscopic breast surgery, from its technical development to its current clinical applications in both benign and malignant tumors. We also highlight emerging research directions that aim </w:t>
      </w:r>
      <w:r w:rsidR="00867584">
        <w:rPr>
          <w:rFonts w:cs="Times New Roman"/>
          <w:shd w:val="clear" w:color="auto" w:fill="FFFFFF"/>
        </w:rPr>
        <w:t>to refine precision further</w:t>
      </w:r>
      <w:r w:rsidRPr="003074A3">
        <w:rPr>
          <w:rFonts w:cs="Times New Roman"/>
          <w:shd w:val="clear" w:color="auto" w:fill="FFFFFF"/>
        </w:rPr>
        <w:t xml:space="preserve"> and reduce invasiveness in the future of breast surgical practice.</w:t>
      </w:r>
    </w:p>
    <w:p w14:paraId="37670EEA" w14:textId="77777777" w:rsidR="00782CB6" w:rsidRPr="003074A3" w:rsidRDefault="00000000" w:rsidP="003074A3">
      <w:pPr>
        <w:rPr>
          <w:rFonts w:cs="Times New Roman"/>
          <w:shd w:val="clear" w:color="auto" w:fill="FFFFFF"/>
        </w:rPr>
      </w:pPr>
      <w:r w:rsidRPr="00EF4798">
        <w:rPr>
          <w:rFonts w:cs="Times New Roman"/>
          <w:b/>
          <w:bCs/>
          <w:shd w:val="clear" w:color="auto" w:fill="FFFFFF"/>
        </w:rPr>
        <w:t>Keywords:</w:t>
      </w:r>
      <w:r w:rsidRPr="003074A3">
        <w:rPr>
          <w:rFonts w:cs="Times New Roman"/>
          <w:i/>
          <w:iCs/>
          <w:shd w:val="clear" w:color="auto" w:fill="FFFFFF"/>
        </w:rPr>
        <w:t xml:space="preserve"> </w:t>
      </w:r>
      <w:r w:rsidRPr="003074A3">
        <w:rPr>
          <w:rFonts w:cs="Times New Roman"/>
          <w:shd w:val="clear" w:color="auto" w:fill="FFFFFF"/>
        </w:rPr>
        <w:t>Breast tumors; Endoscopic techniques; Minimally invasive surgery</w:t>
      </w:r>
    </w:p>
    <w:p w14:paraId="0530FDE4" w14:textId="77777777" w:rsidR="00782CB6" w:rsidRDefault="00782CB6" w:rsidP="003074A3">
      <w:pPr>
        <w:rPr>
          <w:rFonts w:cs="Times New Roman"/>
          <w:shd w:val="clear" w:color="auto" w:fill="FFFFFF"/>
        </w:rPr>
      </w:pPr>
    </w:p>
    <w:p w14:paraId="317C1469" w14:textId="01A546C5" w:rsidR="003074A3" w:rsidRPr="00EF4798" w:rsidRDefault="003074A3" w:rsidP="003074A3">
      <w:pPr>
        <w:rPr>
          <w:rFonts w:cs="Times New Roman"/>
          <w:b/>
          <w:bCs/>
          <w:shd w:val="clear" w:color="auto" w:fill="FFFFFF"/>
        </w:rPr>
      </w:pPr>
      <w:r>
        <w:rPr>
          <w:rFonts w:cs="Times New Roman"/>
          <w:b/>
          <w:bCs/>
          <w:shd w:val="clear" w:color="auto" w:fill="FFFFFF"/>
        </w:rPr>
        <w:t>Online publication:</w:t>
      </w:r>
    </w:p>
    <w:p w14:paraId="33081EFF" w14:textId="77777777" w:rsidR="003074A3" w:rsidRPr="003074A3" w:rsidRDefault="003074A3" w:rsidP="003074A3">
      <w:pPr>
        <w:rPr>
          <w:rFonts w:cs="Times New Roman"/>
          <w:shd w:val="clear" w:color="auto" w:fill="FFFFFF"/>
        </w:rPr>
      </w:pPr>
    </w:p>
    <w:p w14:paraId="7654A319" w14:textId="77777777" w:rsidR="00782CB6" w:rsidRPr="00EF4798" w:rsidRDefault="00000000" w:rsidP="003074A3">
      <w:pPr>
        <w:rPr>
          <w:rFonts w:cs="Times New Roman"/>
          <w:b/>
          <w:bCs/>
          <w:shd w:val="clear" w:color="auto" w:fill="FFFFFF"/>
        </w:rPr>
      </w:pPr>
      <w:r w:rsidRPr="00EF4798">
        <w:rPr>
          <w:rFonts w:cs="Times New Roman"/>
          <w:b/>
          <w:bCs/>
          <w:shd w:val="clear" w:color="auto" w:fill="FFFFFF"/>
        </w:rPr>
        <w:t>1. Introduction</w:t>
      </w:r>
    </w:p>
    <w:p w14:paraId="3BE76EDC" w14:textId="135DAC20" w:rsidR="00782CB6" w:rsidRPr="003074A3" w:rsidRDefault="00000000" w:rsidP="003074A3">
      <w:pPr>
        <w:rPr>
          <w:rFonts w:cs="Times New Roman"/>
          <w:shd w:val="clear" w:color="auto" w:fill="FFFFFF"/>
        </w:rPr>
      </w:pPr>
      <w:r w:rsidRPr="003074A3">
        <w:rPr>
          <w:rFonts w:cs="Times New Roman"/>
          <w:shd w:val="clear" w:color="auto" w:fill="FFFFFF"/>
        </w:rPr>
        <w:t>Beyond its role as a secondary sexual characteristic, the breast</w:t>
      </w:r>
      <w:r w:rsidR="007F5875">
        <w:rPr>
          <w:rFonts w:eastAsia="SimSun" w:cs="Times New Roman"/>
          <w:shd w:val="clear" w:color="auto" w:fill="FFFFFF"/>
        </w:rPr>
        <w:t>’</w:t>
      </w:r>
      <w:r w:rsidRPr="003074A3">
        <w:rPr>
          <w:rFonts w:cs="Times New Roman"/>
          <w:shd w:val="clear" w:color="auto" w:fill="FFFFFF"/>
        </w:rPr>
        <w:t>s contour integrity significantly influences patients</w:t>
      </w:r>
      <w:r w:rsidR="007F5875">
        <w:rPr>
          <w:rFonts w:eastAsia="SimSun" w:cs="Times New Roman"/>
          <w:shd w:val="clear" w:color="auto" w:fill="FFFFFF"/>
        </w:rPr>
        <w:t>’</w:t>
      </w:r>
      <w:r w:rsidRPr="003074A3">
        <w:rPr>
          <w:rFonts w:cs="Times New Roman"/>
          <w:shd w:val="clear" w:color="auto" w:fill="FFFFFF"/>
        </w:rPr>
        <w:t xml:space="preserve"> psychological well</w:t>
      </w:r>
      <w:r w:rsidRPr="00EF4798">
        <w:rPr>
          <w:rFonts w:cs="Times New Roman"/>
          <w:shd w:val="clear" w:color="auto" w:fill="FFFFFF"/>
        </w:rPr>
        <w:t>‑</w:t>
      </w:r>
      <w:r w:rsidRPr="003074A3">
        <w:rPr>
          <w:rFonts w:cs="Times New Roman"/>
          <w:shd w:val="clear" w:color="auto" w:fill="FFFFFF"/>
        </w:rPr>
        <w:t>being and social functional recovery after surgery. In oncological breast surgery, the ideal approach seeks to achieve negative tumor margins while maximally preserving breast shape and concealing scars, thereby promoting both physical and psychological healing</w:t>
      </w:r>
      <w:r w:rsidR="005F3DDF">
        <w:rPr>
          <w:rFonts w:cs="Times New Roman"/>
          <w:shd w:val="clear" w:color="auto" w:fill="FFFFFF"/>
        </w:rPr>
        <w:t xml:space="preserve"> </w:t>
      </w:r>
      <w:r w:rsidRPr="003074A3">
        <w:rPr>
          <w:rFonts w:eastAsia="SimSun" w:cs="Times New Roman"/>
          <w:shd w:val="clear" w:color="auto" w:fill="FFFFFF"/>
          <w:vertAlign w:val="superscript"/>
        </w:rPr>
        <w:t>[1]</w:t>
      </w:r>
      <w:r w:rsidRPr="003074A3">
        <w:rPr>
          <w:rFonts w:cs="Times New Roman"/>
          <w:shd w:val="clear" w:color="auto" w:fill="FFFFFF"/>
        </w:rPr>
        <w:t>. Breast</w:t>
      </w:r>
      <w:r w:rsidRPr="00EF4798">
        <w:rPr>
          <w:rFonts w:cs="Times New Roman"/>
          <w:shd w:val="clear" w:color="auto" w:fill="FFFFFF"/>
        </w:rPr>
        <w:t>‑</w:t>
      </w:r>
      <w:r w:rsidRPr="003074A3">
        <w:rPr>
          <w:rFonts w:cs="Times New Roman"/>
          <w:shd w:val="clear" w:color="auto" w:fill="FFFFFF"/>
        </w:rPr>
        <w:t>conserving surgery (BCS) has become the standard of care for early</w:t>
      </w:r>
      <w:r w:rsidRPr="00EF4798">
        <w:rPr>
          <w:rFonts w:cs="Times New Roman"/>
          <w:shd w:val="clear" w:color="auto" w:fill="FFFFFF"/>
        </w:rPr>
        <w:t>‑</w:t>
      </w:r>
      <w:r w:rsidRPr="003074A3">
        <w:rPr>
          <w:rFonts w:cs="Times New Roman"/>
          <w:shd w:val="clear" w:color="auto" w:fill="FFFFFF"/>
        </w:rPr>
        <w:t>stage breast cancer. Current evidence indicates that BCS followed by radiotherapy is non</w:t>
      </w:r>
      <w:r w:rsidRPr="00EF4798">
        <w:rPr>
          <w:rFonts w:cs="Times New Roman"/>
          <w:shd w:val="clear" w:color="auto" w:fill="FFFFFF"/>
        </w:rPr>
        <w:t>‑</w:t>
      </w:r>
      <w:r w:rsidRPr="003074A3">
        <w:rPr>
          <w:rFonts w:cs="Times New Roman"/>
          <w:shd w:val="clear" w:color="auto" w:fill="FFFFFF"/>
        </w:rPr>
        <w:t>inferior to modified radical mastectomy with respect to local control and long</w:t>
      </w:r>
      <w:r w:rsidRPr="00EF4798">
        <w:rPr>
          <w:rFonts w:cs="Times New Roman"/>
          <w:shd w:val="clear" w:color="auto" w:fill="FFFFFF"/>
        </w:rPr>
        <w:t>‑</w:t>
      </w:r>
      <w:r w:rsidRPr="003074A3">
        <w:rPr>
          <w:rFonts w:cs="Times New Roman"/>
          <w:shd w:val="clear" w:color="auto" w:fill="FFFFFF"/>
        </w:rPr>
        <w:t>term survival, while also offering better quality of life</w:t>
      </w:r>
      <w:r w:rsidR="005F3DDF">
        <w:rPr>
          <w:rFonts w:cs="Times New Roman"/>
          <w:shd w:val="clear" w:color="auto" w:fill="FFFFFF"/>
        </w:rPr>
        <w:t xml:space="preserve"> </w:t>
      </w:r>
      <w:r w:rsidRPr="003074A3">
        <w:rPr>
          <w:rFonts w:cs="Times New Roman"/>
          <w:shd w:val="clear" w:color="auto" w:fill="FFFFFF"/>
          <w:vertAlign w:val="superscript"/>
        </w:rPr>
        <w:t>[</w:t>
      </w:r>
      <w:r w:rsidRPr="003074A3">
        <w:rPr>
          <w:rFonts w:eastAsia="SimSun" w:cs="Times New Roman"/>
          <w:shd w:val="clear" w:color="auto" w:fill="FFFFFF"/>
          <w:vertAlign w:val="superscript"/>
        </w:rPr>
        <w:t>2-5</w:t>
      </w:r>
      <w:r w:rsidRPr="003074A3">
        <w:rPr>
          <w:rFonts w:cs="Times New Roman"/>
          <w:shd w:val="clear" w:color="auto" w:fill="FFFFFF"/>
          <w:vertAlign w:val="superscript"/>
        </w:rPr>
        <w:t>]</w:t>
      </w:r>
      <w:r w:rsidRPr="003074A3">
        <w:rPr>
          <w:rFonts w:cs="Times New Roman"/>
          <w:shd w:val="clear" w:color="auto" w:fill="FFFFFF"/>
        </w:rPr>
        <w:t>.</w:t>
      </w:r>
      <w:r w:rsidRPr="003074A3">
        <w:rPr>
          <w:rFonts w:eastAsia="SimSun" w:cs="Times New Roman"/>
          <w:shd w:val="clear" w:color="auto" w:fill="FFFFFF"/>
        </w:rPr>
        <w:t xml:space="preserve"> </w:t>
      </w:r>
      <w:r w:rsidRPr="003074A3">
        <w:rPr>
          <w:rFonts w:cs="Times New Roman"/>
          <w:shd w:val="clear" w:color="auto" w:fill="FFFFFF"/>
        </w:rPr>
        <w:t>To further enhance cosmetic outcomes, nipple</w:t>
      </w:r>
      <w:r w:rsidRPr="00EF4798">
        <w:rPr>
          <w:rFonts w:cs="Times New Roman"/>
          <w:shd w:val="clear" w:color="auto" w:fill="FFFFFF"/>
        </w:rPr>
        <w:t>‑</w:t>
      </w:r>
      <w:r w:rsidRPr="003074A3">
        <w:rPr>
          <w:rFonts w:cs="Times New Roman"/>
          <w:shd w:val="clear" w:color="auto" w:fill="FFFFFF"/>
        </w:rPr>
        <w:t>areola complex (NAC)</w:t>
      </w:r>
      <w:r w:rsidRPr="00EF4798">
        <w:rPr>
          <w:rFonts w:cs="Times New Roman"/>
          <w:shd w:val="clear" w:color="auto" w:fill="FFFFFF"/>
        </w:rPr>
        <w:t>‑</w:t>
      </w:r>
      <w:r w:rsidRPr="003074A3">
        <w:rPr>
          <w:rFonts w:cs="Times New Roman"/>
          <w:shd w:val="clear" w:color="auto" w:fill="FFFFFF"/>
        </w:rPr>
        <w:t>sparing mastectomy (NSM) is being increasingly adopted. However, conventional open procedures demand large incisions, leave visible scarring, and often struggle with adequate exposure of the inferomedial quadrant, potentially jeopardizing nipple perfusion</w:t>
      </w:r>
      <w:r w:rsidR="005F3DDF">
        <w:rPr>
          <w:rFonts w:cs="Times New Roman"/>
          <w:shd w:val="clear" w:color="auto" w:fill="FFFFFF"/>
        </w:rPr>
        <w:t xml:space="preserve"> </w:t>
      </w:r>
      <w:r w:rsidRPr="003074A3">
        <w:rPr>
          <w:rFonts w:eastAsia="SimSun" w:cs="Times New Roman"/>
          <w:shd w:val="clear" w:color="auto" w:fill="FFFFFF"/>
          <w:vertAlign w:val="superscript"/>
        </w:rPr>
        <w:t>[6-8]</w:t>
      </w:r>
      <w:r w:rsidRPr="003074A3">
        <w:rPr>
          <w:rFonts w:cs="Times New Roman"/>
          <w:shd w:val="clear" w:color="auto" w:fill="FFFFFF"/>
        </w:rPr>
        <w:t>. In recent years, the advent of endoscopic techniques has introduced a new minimally invasive paradigm in breast surgery. By using small incisions placed in hidden locations—such as the axilla or areola—and leveraging magnified visualization and refined instrumentation, endoscopic breast surgery allows for precise anatomical dissection and tissue separation. This approach markedly improves postoperative breast cosmesis while maintaining oncological radicality</w:t>
      </w:r>
      <w:r w:rsidR="005F3DDF">
        <w:rPr>
          <w:rFonts w:cs="Times New Roman"/>
          <w:shd w:val="clear" w:color="auto" w:fill="FFFFFF"/>
        </w:rPr>
        <w:t xml:space="preserve"> </w:t>
      </w:r>
      <w:r w:rsidRPr="003074A3">
        <w:rPr>
          <w:rFonts w:eastAsia="SimSun" w:cs="Times New Roman"/>
          <w:shd w:val="clear" w:color="auto" w:fill="FFFFFF"/>
          <w:vertAlign w:val="superscript"/>
        </w:rPr>
        <w:t>[9,10]</w:t>
      </w:r>
      <w:r w:rsidRPr="003074A3">
        <w:rPr>
          <w:rFonts w:cs="Times New Roman"/>
          <w:shd w:val="clear" w:color="auto" w:fill="FFFFFF"/>
        </w:rPr>
        <w:t>.</w:t>
      </w:r>
      <w:r w:rsidRPr="003074A3">
        <w:rPr>
          <w:rFonts w:eastAsia="SimSun" w:cs="Times New Roman"/>
          <w:shd w:val="clear" w:color="auto" w:fill="FFFFFF"/>
        </w:rPr>
        <w:t xml:space="preserve"> </w:t>
      </w:r>
      <w:r w:rsidRPr="003074A3">
        <w:rPr>
          <w:rFonts w:cs="Times New Roman"/>
          <w:shd w:val="clear" w:color="auto" w:fill="FFFFFF"/>
        </w:rPr>
        <w:t>Despite its promising potential, the oncologic safety of endoscopic breast surgery still demands further validation through additional studies; moreover, standardization of surgical techniques and patient selection criteria remain to be clearly defined</w:t>
      </w:r>
      <w:r w:rsidR="005F3DDF">
        <w:rPr>
          <w:rFonts w:cs="Times New Roman"/>
          <w:shd w:val="clear" w:color="auto" w:fill="FFFFFF"/>
        </w:rPr>
        <w:t xml:space="preserve"> </w:t>
      </w:r>
      <w:r w:rsidRPr="003074A3">
        <w:rPr>
          <w:rFonts w:eastAsia="SimSun" w:cs="Times New Roman"/>
          <w:shd w:val="clear" w:color="auto" w:fill="FFFFFF"/>
          <w:vertAlign w:val="superscript"/>
        </w:rPr>
        <w:t>[11,12]</w:t>
      </w:r>
      <w:r w:rsidRPr="003074A3">
        <w:rPr>
          <w:rFonts w:cs="Times New Roman"/>
          <w:shd w:val="clear" w:color="auto" w:fill="FFFFFF"/>
        </w:rPr>
        <w:t xml:space="preserve">. This review systematically summarizes the evolution of endoscopic techniques in breast surgery, their current clinical applications for both benign and </w:t>
      </w:r>
      <w:r w:rsidRPr="003074A3">
        <w:rPr>
          <w:rFonts w:cs="Times New Roman"/>
          <w:shd w:val="clear" w:color="auto" w:fill="FFFFFF"/>
        </w:rPr>
        <w:lastRenderedPageBreak/>
        <w:t>malignant tumors, and offers perspectives on future directions for the field.</w:t>
      </w:r>
    </w:p>
    <w:p w14:paraId="470E4B5C" w14:textId="77777777" w:rsidR="00782CB6" w:rsidRPr="003074A3" w:rsidRDefault="00782CB6" w:rsidP="003074A3">
      <w:pPr>
        <w:rPr>
          <w:rFonts w:cs="Times New Roman"/>
          <w:shd w:val="clear" w:color="auto" w:fill="FFFFFF"/>
        </w:rPr>
      </w:pPr>
    </w:p>
    <w:p w14:paraId="288F98E8" w14:textId="5D4A7D98" w:rsidR="00782CB6" w:rsidRPr="00EF4798" w:rsidRDefault="00000000" w:rsidP="003074A3">
      <w:pPr>
        <w:rPr>
          <w:rFonts w:cs="Times New Roman"/>
          <w:b/>
          <w:bCs/>
          <w:shd w:val="clear" w:color="auto" w:fill="FFFFFF"/>
        </w:rPr>
      </w:pPr>
      <w:r w:rsidRPr="00EF4798">
        <w:rPr>
          <w:rFonts w:eastAsia="SimSun" w:cs="Times New Roman"/>
          <w:b/>
          <w:bCs/>
          <w:shd w:val="clear" w:color="auto" w:fill="FFFFFF"/>
        </w:rPr>
        <w:t>2.</w:t>
      </w:r>
      <w:r w:rsidRPr="00EF4798">
        <w:rPr>
          <w:rFonts w:cs="Times New Roman"/>
          <w:b/>
          <w:bCs/>
          <w:shd w:val="clear" w:color="auto" w:fill="FFFFFF"/>
        </w:rPr>
        <w:t xml:space="preserve"> Evolution of </w:t>
      </w:r>
      <w:r w:rsidRPr="00EF4798">
        <w:rPr>
          <w:rFonts w:eastAsia="SimSun" w:cs="Times New Roman"/>
          <w:b/>
          <w:bCs/>
          <w:shd w:val="clear" w:color="auto" w:fill="FFFFFF"/>
        </w:rPr>
        <w:t>e</w:t>
      </w:r>
      <w:r w:rsidRPr="00EF4798">
        <w:rPr>
          <w:rFonts w:cs="Times New Roman"/>
          <w:b/>
          <w:bCs/>
          <w:shd w:val="clear" w:color="auto" w:fill="FFFFFF"/>
        </w:rPr>
        <w:t xml:space="preserve">ndoscopic </w:t>
      </w:r>
      <w:r w:rsidRPr="00EF4798">
        <w:rPr>
          <w:rFonts w:eastAsia="SimSun" w:cs="Times New Roman"/>
          <w:b/>
          <w:bCs/>
          <w:shd w:val="clear" w:color="auto" w:fill="FFFFFF"/>
        </w:rPr>
        <w:t>t</w:t>
      </w:r>
      <w:r w:rsidRPr="00EF4798">
        <w:rPr>
          <w:rFonts w:cs="Times New Roman"/>
          <w:b/>
          <w:bCs/>
          <w:shd w:val="clear" w:color="auto" w:fill="FFFFFF"/>
        </w:rPr>
        <w:t xml:space="preserve">echniques: </w:t>
      </w:r>
      <w:r w:rsidR="005F3DDF" w:rsidRPr="005F3DDF">
        <w:rPr>
          <w:rFonts w:eastAsia="SimSun" w:cs="Times New Roman"/>
          <w:b/>
          <w:bCs/>
          <w:shd w:val="clear" w:color="auto" w:fill="FFFFFF"/>
        </w:rPr>
        <w:t>M</w:t>
      </w:r>
      <w:r w:rsidR="005F3DDF" w:rsidRPr="005F3DDF">
        <w:rPr>
          <w:rFonts w:cs="Times New Roman"/>
          <w:b/>
          <w:bCs/>
          <w:shd w:val="clear" w:color="auto" w:fill="FFFFFF"/>
        </w:rPr>
        <w:t xml:space="preserve">inimally </w:t>
      </w:r>
      <w:r w:rsidRPr="00EF4798">
        <w:rPr>
          <w:rFonts w:eastAsia="SimSun" w:cs="Times New Roman"/>
          <w:b/>
          <w:bCs/>
          <w:shd w:val="clear" w:color="auto" w:fill="FFFFFF"/>
        </w:rPr>
        <w:t>i</w:t>
      </w:r>
      <w:r w:rsidRPr="00EF4798">
        <w:rPr>
          <w:rFonts w:cs="Times New Roman"/>
          <w:b/>
          <w:bCs/>
          <w:shd w:val="clear" w:color="auto" w:fill="FFFFFF"/>
        </w:rPr>
        <w:t xml:space="preserve">nvasive </w:t>
      </w:r>
      <w:r w:rsidRPr="00EF4798">
        <w:rPr>
          <w:rFonts w:eastAsia="SimSun" w:cs="Times New Roman"/>
          <w:b/>
          <w:bCs/>
          <w:shd w:val="clear" w:color="auto" w:fill="FFFFFF"/>
        </w:rPr>
        <w:t>s</w:t>
      </w:r>
      <w:r w:rsidRPr="00EF4798">
        <w:rPr>
          <w:rFonts w:cs="Times New Roman"/>
          <w:b/>
          <w:bCs/>
          <w:shd w:val="clear" w:color="auto" w:fill="FFFFFF"/>
        </w:rPr>
        <w:t xml:space="preserve">urgery from the </w:t>
      </w:r>
      <w:r w:rsidRPr="00EF4798">
        <w:rPr>
          <w:rFonts w:eastAsia="SimSun" w:cs="Times New Roman"/>
          <w:b/>
          <w:bCs/>
          <w:shd w:val="clear" w:color="auto" w:fill="FFFFFF"/>
        </w:rPr>
        <w:t>a</w:t>
      </w:r>
      <w:r w:rsidRPr="00EF4798">
        <w:rPr>
          <w:rFonts w:cs="Times New Roman"/>
          <w:b/>
          <w:bCs/>
          <w:shd w:val="clear" w:color="auto" w:fill="FFFFFF"/>
        </w:rPr>
        <w:t xml:space="preserve">bdominal </w:t>
      </w:r>
      <w:r w:rsidRPr="00EF4798">
        <w:rPr>
          <w:rFonts w:eastAsia="SimSun" w:cs="Times New Roman"/>
          <w:b/>
          <w:bCs/>
          <w:shd w:val="clear" w:color="auto" w:fill="FFFFFF"/>
        </w:rPr>
        <w:t>c</w:t>
      </w:r>
      <w:r w:rsidRPr="00EF4798">
        <w:rPr>
          <w:rFonts w:cs="Times New Roman"/>
          <w:b/>
          <w:bCs/>
          <w:shd w:val="clear" w:color="auto" w:fill="FFFFFF"/>
        </w:rPr>
        <w:t xml:space="preserve">avity to the </w:t>
      </w:r>
      <w:r w:rsidRPr="00EF4798">
        <w:rPr>
          <w:rFonts w:eastAsia="SimSun" w:cs="Times New Roman"/>
          <w:b/>
          <w:bCs/>
          <w:shd w:val="clear" w:color="auto" w:fill="FFFFFF"/>
        </w:rPr>
        <w:t>b</w:t>
      </w:r>
      <w:r w:rsidRPr="00EF4798">
        <w:rPr>
          <w:rFonts w:cs="Times New Roman"/>
          <w:b/>
          <w:bCs/>
          <w:shd w:val="clear" w:color="auto" w:fill="FFFFFF"/>
        </w:rPr>
        <w:t>reast</w:t>
      </w:r>
    </w:p>
    <w:p w14:paraId="6BFEC626" w14:textId="01C71FE3" w:rsidR="00782CB6" w:rsidRPr="003074A3" w:rsidRDefault="00000000" w:rsidP="003074A3">
      <w:pPr>
        <w:rPr>
          <w:rFonts w:cs="Times New Roman"/>
          <w:shd w:val="clear" w:color="auto" w:fill="FFFFFF"/>
        </w:rPr>
      </w:pPr>
      <w:r w:rsidRPr="003074A3">
        <w:rPr>
          <w:rFonts w:cs="Times New Roman"/>
          <w:shd w:val="clear" w:color="auto" w:fill="FFFFFF"/>
        </w:rPr>
        <w:t xml:space="preserve">The development of minimally invasive surgery is a story of continuous technological refinement—an evolution driven by iterative advances in optical and instrument systems, and a philosophical shift from </w:t>
      </w:r>
      <w:r w:rsidR="007F5875">
        <w:rPr>
          <w:rFonts w:cs="Times New Roman"/>
          <w:shd w:val="clear" w:color="auto" w:fill="FFFFFF"/>
        </w:rPr>
        <w:t>“</w:t>
      </w:r>
      <w:r w:rsidRPr="003074A3">
        <w:rPr>
          <w:rFonts w:cs="Times New Roman"/>
          <w:shd w:val="clear" w:color="auto" w:fill="FFFFFF"/>
        </w:rPr>
        <w:t>maximal resection</w:t>
      </w:r>
      <w:r w:rsidR="007F5875">
        <w:rPr>
          <w:rFonts w:cs="Times New Roman"/>
          <w:shd w:val="clear" w:color="auto" w:fill="FFFFFF"/>
        </w:rPr>
        <w:t>”</w:t>
      </w:r>
      <w:r w:rsidRPr="003074A3">
        <w:rPr>
          <w:rFonts w:cs="Times New Roman"/>
          <w:shd w:val="clear" w:color="auto" w:fill="FFFFFF"/>
        </w:rPr>
        <w:t xml:space="preserve"> toward </w:t>
      </w:r>
      <w:r w:rsidR="007F5875">
        <w:rPr>
          <w:rFonts w:cs="Times New Roman"/>
          <w:shd w:val="clear" w:color="auto" w:fill="FFFFFF"/>
        </w:rPr>
        <w:t>“</w:t>
      </w:r>
      <w:r w:rsidRPr="003074A3">
        <w:rPr>
          <w:rFonts w:cs="Times New Roman"/>
          <w:shd w:val="clear" w:color="auto" w:fill="FFFFFF"/>
        </w:rPr>
        <w:t>minimal trauma</w:t>
      </w:r>
      <w:r w:rsidR="007F5875">
        <w:rPr>
          <w:rFonts w:cs="Times New Roman"/>
          <w:shd w:val="clear" w:color="auto" w:fill="FFFFFF"/>
        </w:rPr>
        <w:t>”</w:t>
      </w:r>
      <w:r w:rsidR="005F3DDF">
        <w:rPr>
          <w:rFonts w:cs="Times New Roman"/>
          <w:shd w:val="clear" w:color="auto" w:fill="FFFFFF"/>
        </w:rPr>
        <w:t xml:space="preserve"> </w:t>
      </w:r>
      <w:r w:rsidRPr="003074A3">
        <w:rPr>
          <w:rFonts w:eastAsia="SimSun" w:cs="Times New Roman"/>
          <w:shd w:val="clear" w:color="auto" w:fill="FFFFFF"/>
          <w:vertAlign w:val="superscript"/>
        </w:rPr>
        <w:t>[13]</w:t>
      </w:r>
      <w:r w:rsidRPr="003074A3">
        <w:rPr>
          <w:rFonts w:cs="Times New Roman"/>
          <w:shd w:val="clear" w:color="auto" w:fill="FFFFFF"/>
        </w:rPr>
        <w:t xml:space="preserve">. It all began in 1901, when German surgeon Kelling used a cystoscope to peer into the peritoneal cavity of a living dog, marking the first step in endoscopic intracavitary exploration. Nine years later, Swedish physician Jacobaeus extended the technique to diagnosing thoracic and abdominal diseases in humans and introduced the term </w:t>
      </w:r>
      <w:r w:rsidR="007F5875">
        <w:rPr>
          <w:rFonts w:cs="Times New Roman"/>
          <w:shd w:val="clear" w:color="auto" w:fill="FFFFFF"/>
        </w:rPr>
        <w:t>“</w:t>
      </w:r>
      <w:r w:rsidRPr="003074A3">
        <w:rPr>
          <w:rFonts w:cs="Times New Roman"/>
          <w:shd w:val="clear" w:color="auto" w:fill="FFFFFF"/>
        </w:rPr>
        <w:t>laparoscopy,</w:t>
      </w:r>
      <w:r w:rsidR="007F5875">
        <w:rPr>
          <w:rFonts w:cs="Times New Roman"/>
          <w:shd w:val="clear" w:color="auto" w:fill="FFFFFF"/>
        </w:rPr>
        <w:t>”</w:t>
      </w:r>
      <w:r w:rsidRPr="003074A3">
        <w:rPr>
          <w:rFonts w:cs="Times New Roman"/>
          <w:shd w:val="clear" w:color="auto" w:fill="FFFFFF"/>
        </w:rPr>
        <w:t xml:space="preserve"> bringing endoscopy into the clinic as a diagnostic tool.</w:t>
      </w:r>
      <w:r w:rsidRPr="003074A3">
        <w:rPr>
          <w:rFonts w:eastAsia="SimSun" w:cs="Times New Roman"/>
          <w:shd w:val="clear" w:color="auto" w:fill="FFFFFF"/>
        </w:rPr>
        <w:t xml:space="preserve"> </w:t>
      </w:r>
      <w:r w:rsidRPr="003074A3">
        <w:rPr>
          <w:rFonts w:cs="Times New Roman"/>
          <w:shd w:val="clear" w:color="auto" w:fill="FFFFFF"/>
        </w:rPr>
        <w:t>Over the following decades, key innovations—fiber</w:t>
      </w:r>
      <w:r w:rsidRPr="00EF4798">
        <w:rPr>
          <w:rFonts w:cs="Times New Roman"/>
          <w:shd w:val="clear" w:color="auto" w:fill="FFFFFF"/>
        </w:rPr>
        <w:t>‑</w:t>
      </w:r>
      <w:r w:rsidRPr="003074A3">
        <w:rPr>
          <w:rFonts w:cs="Times New Roman"/>
          <w:shd w:val="clear" w:color="auto" w:fill="FFFFFF"/>
        </w:rPr>
        <w:t>optic light guides, cold light sources, and high</w:t>
      </w:r>
      <w:r w:rsidRPr="00EF4798">
        <w:rPr>
          <w:rFonts w:cs="Times New Roman"/>
          <w:shd w:val="clear" w:color="auto" w:fill="FFFFFF"/>
        </w:rPr>
        <w:t>‑</w:t>
      </w:r>
      <w:r w:rsidRPr="003074A3">
        <w:rPr>
          <w:rFonts w:cs="Times New Roman"/>
          <w:shd w:val="clear" w:color="auto" w:fill="FFFFFF"/>
        </w:rPr>
        <w:t>resolution camera systems</w:t>
      </w:r>
      <w:r w:rsidRPr="00EF4798">
        <w:rPr>
          <w:rFonts w:cs="Times New Roman"/>
          <w:shd w:val="clear" w:color="auto" w:fill="FFFFFF"/>
        </w:rPr>
        <w:t>—</w:t>
      </w:r>
      <w:r w:rsidRPr="003074A3">
        <w:rPr>
          <w:rFonts w:cs="Times New Roman"/>
          <w:shd w:val="clear" w:color="auto" w:fill="FFFFFF"/>
        </w:rPr>
        <w:t>dramatically improved visualization. At the same time, the invention and refinement of automatic insufflators solved the practical problem of maintaining a stable working space, effectively paving the way for endoscopy to move from diagnosis to active intervention</w:t>
      </w:r>
      <w:r w:rsidR="005F3DDF">
        <w:rPr>
          <w:rFonts w:cs="Times New Roman"/>
          <w:shd w:val="clear" w:color="auto" w:fill="FFFFFF"/>
        </w:rPr>
        <w:t xml:space="preserve"> </w:t>
      </w:r>
      <w:r w:rsidRPr="003074A3">
        <w:rPr>
          <w:rFonts w:eastAsia="SimSun" w:cs="Times New Roman"/>
          <w:shd w:val="clear" w:color="auto" w:fill="FFFFFF"/>
          <w:vertAlign w:val="superscript"/>
        </w:rPr>
        <w:t>[14,15]</w:t>
      </w:r>
      <w:r w:rsidRPr="003074A3">
        <w:rPr>
          <w:rFonts w:cs="Times New Roman"/>
          <w:shd w:val="clear" w:color="auto" w:fill="FFFFFF"/>
        </w:rPr>
        <w:t>.</w:t>
      </w:r>
      <w:r w:rsidRPr="003074A3">
        <w:rPr>
          <w:rFonts w:eastAsia="SimSun" w:cs="Times New Roman"/>
          <w:shd w:val="clear" w:color="auto" w:fill="FFFFFF"/>
        </w:rPr>
        <w:t xml:space="preserve"> </w:t>
      </w:r>
      <w:r w:rsidRPr="003074A3">
        <w:rPr>
          <w:rFonts w:cs="Times New Roman"/>
          <w:shd w:val="clear" w:color="auto" w:fill="FFFFFF"/>
        </w:rPr>
        <w:t>A true milestone came in 1987, when French surgeon Mouret performed the first video</w:t>
      </w:r>
      <w:r w:rsidRPr="00EF4798">
        <w:rPr>
          <w:rFonts w:cs="Times New Roman"/>
          <w:shd w:val="clear" w:color="auto" w:fill="FFFFFF"/>
        </w:rPr>
        <w:t>‑</w:t>
      </w:r>
      <w:r w:rsidRPr="003074A3">
        <w:rPr>
          <w:rFonts w:cs="Times New Roman"/>
          <w:shd w:val="clear" w:color="auto" w:fill="FFFFFF"/>
        </w:rPr>
        <w:t>laparoscopic cholecystectomy. The video imaging system freed the surgeon</w:t>
      </w:r>
      <w:r w:rsidR="007F5875">
        <w:rPr>
          <w:rFonts w:cs="Times New Roman"/>
          <w:shd w:val="clear" w:color="auto" w:fill="FFFFFF"/>
        </w:rPr>
        <w:t>’</w:t>
      </w:r>
      <w:r w:rsidRPr="003074A3">
        <w:rPr>
          <w:rFonts w:cs="Times New Roman"/>
          <w:shd w:val="clear" w:color="auto" w:fill="FFFFFF"/>
        </w:rPr>
        <w:t>s gaze from the eyepiece and made team</w:t>
      </w:r>
      <w:r w:rsidRPr="00EF4798">
        <w:rPr>
          <w:rFonts w:cs="Times New Roman"/>
          <w:shd w:val="clear" w:color="auto" w:fill="FFFFFF"/>
        </w:rPr>
        <w:t>‑</w:t>
      </w:r>
      <w:r w:rsidRPr="003074A3">
        <w:rPr>
          <w:rFonts w:cs="Times New Roman"/>
          <w:shd w:val="clear" w:color="auto" w:fill="FFFFFF"/>
        </w:rPr>
        <w:t>based collaboration possible</w:t>
      </w:r>
      <w:r w:rsidRPr="00EF4798">
        <w:rPr>
          <w:rFonts w:cs="Times New Roman"/>
          <w:shd w:val="clear" w:color="auto" w:fill="FFFFFF"/>
        </w:rPr>
        <w:t>—</w:t>
      </w:r>
      <w:r w:rsidRPr="003074A3">
        <w:rPr>
          <w:rFonts w:cs="Times New Roman"/>
          <w:shd w:val="clear" w:color="auto" w:fill="FFFFFF"/>
        </w:rPr>
        <w:t>an achievement widely regarded as the birth of modern minimally invasive surgery. From there, laparoscopic techniques advanced rapidly, gaining broad acceptance in general surgery, gynecology, urology, and beyond, and spreading the minimally invasive philosophy across nearly every surgical discipline</w:t>
      </w:r>
      <w:r w:rsidR="005F3DDF">
        <w:rPr>
          <w:rFonts w:cs="Times New Roman"/>
          <w:shd w:val="clear" w:color="auto" w:fill="FFFFFF"/>
        </w:rPr>
        <w:t xml:space="preserve"> </w:t>
      </w:r>
      <w:r w:rsidRPr="003074A3">
        <w:rPr>
          <w:rFonts w:eastAsia="SimSun" w:cs="Times New Roman"/>
          <w:shd w:val="clear" w:color="auto" w:fill="FFFFFF"/>
          <w:vertAlign w:val="superscript"/>
        </w:rPr>
        <w:t>[13,16]</w:t>
      </w:r>
      <w:r w:rsidRPr="003074A3">
        <w:rPr>
          <w:rFonts w:cs="Times New Roman"/>
          <w:shd w:val="clear" w:color="auto" w:fill="FFFFFF"/>
        </w:rPr>
        <w:t>.</w:t>
      </w:r>
    </w:p>
    <w:p w14:paraId="7C5682CC" w14:textId="54D7C307" w:rsidR="00782CB6" w:rsidRPr="003074A3" w:rsidRDefault="00000000" w:rsidP="00EF4798">
      <w:pPr>
        <w:ind w:firstLine="420"/>
        <w:rPr>
          <w:rFonts w:cs="Times New Roman"/>
          <w:shd w:val="clear" w:color="auto" w:fill="FFFFFF"/>
        </w:rPr>
      </w:pPr>
      <w:r w:rsidRPr="003074A3">
        <w:rPr>
          <w:rFonts w:cs="Times New Roman"/>
          <w:shd w:val="clear" w:color="auto" w:fill="FFFFFF"/>
        </w:rPr>
        <w:t>Unlike hollow organs such as the gallbladder or uterus—which either possess natural cavities or can be readily distended by insufflation—breast tissue is dense and lacks well-defined anatomical planes. This fundamental difference means that simply inflating the space is seldom sufficient to create a stable working environment. Consequently, how to establish a three-dimensional operative field that allows safe instrument manipulation has emerged as a key technical hurdle in endoscopic breast surgery.</w:t>
      </w:r>
      <w:r w:rsidRPr="003074A3">
        <w:rPr>
          <w:rFonts w:eastAsia="SimSun" w:cs="Times New Roman"/>
          <w:shd w:val="clear" w:color="auto" w:fill="FFFFFF"/>
        </w:rPr>
        <w:t xml:space="preserve"> </w:t>
      </w:r>
      <w:r w:rsidRPr="003074A3">
        <w:rPr>
          <w:rFonts w:cs="Times New Roman"/>
          <w:shd w:val="clear" w:color="auto" w:fill="FFFFFF"/>
        </w:rPr>
        <w:t>The story of endoscopic breast surgery began in 1992, when Kompatscher</w:t>
      </w:r>
      <w:r w:rsidR="005F3DDF">
        <w:rPr>
          <w:rFonts w:cs="Times New Roman"/>
          <w:shd w:val="clear" w:color="auto" w:fill="FFFFFF"/>
        </w:rPr>
        <w:t xml:space="preserve"> </w:t>
      </w:r>
      <w:r w:rsidRPr="003074A3">
        <w:rPr>
          <w:rFonts w:eastAsia="SimSun" w:cs="Times New Roman"/>
          <w:shd w:val="clear" w:color="auto" w:fill="FFFFFF"/>
          <w:vertAlign w:val="superscript"/>
        </w:rPr>
        <w:t xml:space="preserve">[17] </w:t>
      </w:r>
      <w:r w:rsidRPr="003074A3">
        <w:rPr>
          <w:rFonts w:cs="Times New Roman"/>
          <w:shd w:val="clear" w:color="auto" w:fill="FFFFFF"/>
        </w:rPr>
        <w:t>first used an endoscope to remove silicone gel implants following augmentation mammoplasty—a pioneering step that marked the dawn of the endoscopic era in this field. Early exploration branched into two main technical pathways. One approach relies on lipolysis: a solution containing lidocaine and hyaluronidase is injected into the subcutaneous tissue, and then fat is aspirated under negative pressure to create a potential space. This method can relatively smoothly establish the working plane, but its oncological safety has drawn scrutiny—it remains unclear whether the lipolytic process might disrupt the tumor capsule or inadvertently increase the risk of tumor cell shedding</w:t>
      </w:r>
      <w:r w:rsidR="005F3DDF">
        <w:rPr>
          <w:rFonts w:cs="Times New Roman"/>
          <w:shd w:val="clear" w:color="auto" w:fill="FFFFFF"/>
        </w:rPr>
        <w:t xml:space="preserve"> </w:t>
      </w:r>
      <w:r w:rsidRPr="003074A3">
        <w:rPr>
          <w:rFonts w:eastAsia="SimSun" w:cs="Times New Roman"/>
          <w:shd w:val="clear" w:color="auto" w:fill="FFFFFF"/>
          <w:vertAlign w:val="superscript"/>
        </w:rPr>
        <w:t>[18]</w:t>
      </w:r>
      <w:r w:rsidRPr="003074A3">
        <w:rPr>
          <w:rFonts w:cs="Times New Roman"/>
          <w:shd w:val="clear" w:color="auto" w:fill="FFFFFF"/>
        </w:rPr>
        <w:t>. The alternative, a non-lipolysis approach, uses mechanical retractors or hooks for blunt dissection and space maintenance. While this route offers greater oncological assurance, it brings its own set of drawbacks: instrument crowding, limited deep exposure, and difficulty maintaining adequate tension often prolong operative time, which has dampened its clinical uptake</w:t>
      </w:r>
      <w:r w:rsidR="005F3DDF">
        <w:rPr>
          <w:rFonts w:cs="Times New Roman"/>
          <w:shd w:val="clear" w:color="auto" w:fill="FFFFFF"/>
        </w:rPr>
        <w:t xml:space="preserve"> </w:t>
      </w:r>
      <w:r w:rsidRPr="003074A3">
        <w:rPr>
          <w:rFonts w:eastAsia="SimSun" w:cs="Times New Roman"/>
          <w:shd w:val="clear" w:color="auto" w:fill="FFFFFF"/>
          <w:vertAlign w:val="superscript"/>
        </w:rPr>
        <w:t>[19,20]</w:t>
      </w:r>
      <w:r w:rsidRPr="003074A3">
        <w:rPr>
          <w:rFonts w:cs="Times New Roman"/>
          <w:shd w:val="clear" w:color="auto" w:fill="FFFFFF"/>
        </w:rPr>
        <w:t>. Thus, each strategy comes with a distinct trade</w:t>
      </w:r>
      <w:r w:rsidRPr="00EF4798">
        <w:rPr>
          <w:rFonts w:cs="Times New Roman"/>
          <w:shd w:val="clear" w:color="auto" w:fill="FFFFFF"/>
        </w:rPr>
        <w:t>‑</w:t>
      </w:r>
      <w:r w:rsidRPr="003074A3">
        <w:rPr>
          <w:rFonts w:cs="Times New Roman"/>
          <w:shd w:val="clear" w:color="auto" w:fill="FFFFFF"/>
        </w:rPr>
        <w:t>off, and the quest for an ideal solution continues.</w:t>
      </w:r>
    </w:p>
    <w:p w14:paraId="21B470B9" w14:textId="18A2E5F7" w:rsidR="00782CB6" w:rsidRPr="003074A3" w:rsidRDefault="00000000" w:rsidP="00EF4798">
      <w:pPr>
        <w:ind w:firstLine="420"/>
        <w:rPr>
          <w:rFonts w:cs="Times New Roman"/>
          <w:shd w:val="clear" w:color="auto" w:fill="FFFFFF"/>
        </w:rPr>
      </w:pPr>
      <w:r w:rsidRPr="003074A3">
        <w:rPr>
          <w:rFonts w:cs="Times New Roman"/>
          <w:shd w:val="clear" w:color="auto" w:fill="FFFFFF"/>
        </w:rPr>
        <w:t>For years, endoscopic breast surgery lingered in a peculiar state—technically doable, yet clinically underwhelming. Its advantages failed to shine through in practice, and it never quite gained traction within mainstream breast surgery. That landscape shifted in 2020, when Du Zhenggui</w:t>
      </w:r>
      <w:r w:rsidR="007F5875">
        <w:rPr>
          <w:rFonts w:cs="Times New Roman"/>
          <w:shd w:val="clear" w:color="auto" w:fill="FFFFFF"/>
        </w:rPr>
        <w:t>’</w:t>
      </w:r>
      <w:r w:rsidRPr="003074A3">
        <w:rPr>
          <w:rFonts w:cs="Times New Roman"/>
          <w:shd w:val="clear" w:color="auto" w:fill="FFFFFF"/>
        </w:rPr>
        <w:t xml:space="preserve">s team at West China Hospital of Sichuan University introduced the </w:t>
      </w:r>
      <w:r w:rsidR="007F5875">
        <w:rPr>
          <w:rFonts w:cs="Times New Roman"/>
          <w:shd w:val="clear" w:color="auto" w:fill="FFFFFF"/>
        </w:rPr>
        <w:t>“</w:t>
      </w:r>
      <w:r w:rsidRPr="003074A3">
        <w:rPr>
          <w:rFonts w:cs="Times New Roman"/>
          <w:shd w:val="clear" w:color="auto" w:fill="FFFFFF"/>
        </w:rPr>
        <w:t>reverse</w:t>
      </w:r>
      <w:r w:rsidRPr="00EF4798">
        <w:rPr>
          <w:rFonts w:cs="Times New Roman"/>
          <w:shd w:val="clear" w:color="auto" w:fill="FFFFFF"/>
        </w:rPr>
        <w:t>‑</w:t>
      </w:r>
      <w:r w:rsidRPr="003074A3">
        <w:rPr>
          <w:rFonts w:cs="Times New Roman"/>
          <w:shd w:val="clear" w:color="auto" w:fill="FFFFFF"/>
        </w:rPr>
        <w:t>sequence method,</w:t>
      </w:r>
      <w:r w:rsidR="007F5875">
        <w:rPr>
          <w:rFonts w:cs="Times New Roman"/>
          <w:shd w:val="clear" w:color="auto" w:fill="FFFFFF"/>
        </w:rPr>
        <w:t>”</w:t>
      </w:r>
      <w:r w:rsidRPr="003074A3">
        <w:rPr>
          <w:rFonts w:cs="Times New Roman"/>
          <w:shd w:val="clear" w:color="auto" w:fill="FFFFFF"/>
        </w:rPr>
        <w:t xml:space="preserve"> a conceptual overhaul that reimagined the operative logic from the ground up</w:t>
      </w:r>
      <w:r w:rsidR="005F3DDF">
        <w:rPr>
          <w:rFonts w:cs="Times New Roman"/>
          <w:shd w:val="clear" w:color="auto" w:fill="FFFFFF"/>
        </w:rPr>
        <w:t xml:space="preserve"> </w:t>
      </w:r>
      <w:r w:rsidRPr="003074A3">
        <w:rPr>
          <w:rFonts w:eastAsia="SimSun" w:cs="Times New Roman"/>
          <w:shd w:val="clear" w:color="auto" w:fill="FFFFFF"/>
          <w:vertAlign w:val="superscript"/>
        </w:rPr>
        <w:t>[21]</w:t>
      </w:r>
      <w:r w:rsidRPr="003074A3">
        <w:rPr>
          <w:rFonts w:cs="Times New Roman"/>
          <w:shd w:val="clear" w:color="auto" w:fill="FFFFFF"/>
        </w:rPr>
        <w:t>.</w:t>
      </w:r>
      <w:r w:rsidRPr="003074A3">
        <w:rPr>
          <w:rFonts w:eastAsia="SimSun" w:cs="Times New Roman"/>
          <w:shd w:val="clear" w:color="auto" w:fill="FFFFFF"/>
        </w:rPr>
        <w:t xml:space="preserve"> </w:t>
      </w:r>
      <w:r w:rsidRPr="003074A3">
        <w:rPr>
          <w:rFonts w:cs="Times New Roman"/>
          <w:shd w:val="clear" w:color="auto" w:fill="FFFFFF"/>
        </w:rPr>
        <w:t xml:space="preserve">Conventional endoscopic mastectomy followed a </w:t>
      </w:r>
      <w:r w:rsidR="007F5875">
        <w:rPr>
          <w:rFonts w:cs="Times New Roman"/>
          <w:shd w:val="clear" w:color="auto" w:fill="FFFFFF"/>
        </w:rPr>
        <w:t>“</w:t>
      </w:r>
      <w:r w:rsidRPr="003074A3">
        <w:rPr>
          <w:rFonts w:cs="Times New Roman"/>
          <w:shd w:val="clear" w:color="auto" w:fill="FFFFFF"/>
        </w:rPr>
        <w:t>superficial</w:t>
      </w:r>
      <w:r w:rsidRPr="00EF4798">
        <w:rPr>
          <w:rFonts w:cs="Times New Roman"/>
          <w:shd w:val="clear" w:color="auto" w:fill="FFFFFF"/>
        </w:rPr>
        <w:t>‑</w:t>
      </w:r>
      <w:r w:rsidRPr="003074A3">
        <w:rPr>
          <w:rFonts w:cs="Times New Roman"/>
          <w:shd w:val="clear" w:color="auto" w:fill="FFFFFF"/>
        </w:rPr>
        <w:t>to</w:t>
      </w:r>
      <w:r w:rsidRPr="00EF4798">
        <w:rPr>
          <w:rFonts w:cs="Times New Roman"/>
          <w:shd w:val="clear" w:color="auto" w:fill="FFFFFF"/>
        </w:rPr>
        <w:t>‑</w:t>
      </w:r>
      <w:r w:rsidRPr="003074A3">
        <w:rPr>
          <w:rFonts w:cs="Times New Roman"/>
          <w:shd w:val="clear" w:color="auto" w:fill="FFFFFF"/>
        </w:rPr>
        <w:t>deep</w:t>
      </w:r>
      <w:r w:rsidR="007F5875">
        <w:rPr>
          <w:rFonts w:cs="Times New Roman"/>
          <w:shd w:val="clear" w:color="auto" w:fill="FFFFFF"/>
        </w:rPr>
        <w:t>”</w:t>
      </w:r>
      <w:r w:rsidRPr="003074A3">
        <w:rPr>
          <w:rFonts w:cs="Times New Roman"/>
          <w:shd w:val="clear" w:color="auto" w:fill="FFFFFF"/>
        </w:rPr>
        <w:t xml:space="preserve"> progression: first dissecting the subcutaneous layer, then moving to the deep glandular surface and pectoral fascia. The reverse</w:t>
      </w:r>
      <w:r w:rsidRPr="00EF4798">
        <w:rPr>
          <w:rFonts w:cs="Times New Roman"/>
          <w:shd w:val="clear" w:color="auto" w:fill="FFFFFF"/>
        </w:rPr>
        <w:t>‑</w:t>
      </w:r>
      <w:r w:rsidRPr="003074A3">
        <w:rPr>
          <w:rFonts w:cs="Times New Roman"/>
          <w:shd w:val="clear" w:color="auto" w:fill="FFFFFF"/>
        </w:rPr>
        <w:t xml:space="preserve">sequence method turns this order on its head. It begins by using insufflation to create a </w:t>
      </w:r>
      <w:r w:rsidR="007F5875">
        <w:rPr>
          <w:rFonts w:cs="Times New Roman"/>
          <w:shd w:val="clear" w:color="auto" w:fill="FFFFFF"/>
        </w:rPr>
        <w:t>“</w:t>
      </w:r>
      <w:r w:rsidRPr="003074A3">
        <w:rPr>
          <w:rFonts w:cs="Times New Roman"/>
          <w:shd w:val="clear" w:color="auto" w:fill="FFFFFF"/>
        </w:rPr>
        <w:t>pocket</w:t>
      </w:r>
      <w:r w:rsidR="007F5875">
        <w:rPr>
          <w:rFonts w:cs="Times New Roman"/>
          <w:shd w:val="clear" w:color="auto" w:fill="FFFFFF"/>
        </w:rPr>
        <w:t>”</w:t>
      </w:r>
      <w:r w:rsidRPr="003074A3">
        <w:rPr>
          <w:rFonts w:cs="Times New Roman"/>
          <w:shd w:val="clear" w:color="auto" w:fill="FFFFFF"/>
        </w:rPr>
        <w:t xml:space="preserve"> on the deep surface of the pectoralis major, then tackles the deep glandular plane, and only finally addresses the superficial subcutaneous layer. This seemingly simple reordering resolved a </w:t>
      </w:r>
      <w:r w:rsidRPr="003074A3">
        <w:rPr>
          <w:rFonts w:cs="Times New Roman"/>
          <w:shd w:val="clear" w:color="auto" w:fill="FFFFFF"/>
        </w:rPr>
        <w:lastRenderedPageBreak/>
        <w:t>core dilemma that had hampered the field for decades</w:t>
      </w:r>
      <w:r w:rsidR="005F3DDF">
        <w:rPr>
          <w:rFonts w:cs="Times New Roman"/>
          <w:shd w:val="clear" w:color="auto" w:fill="FFFFFF"/>
        </w:rPr>
        <w:t xml:space="preserve"> </w:t>
      </w:r>
      <w:r w:rsidRPr="003074A3">
        <w:rPr>
          <w:rFonts w:eastAsia="SimSun" w:cs="Times New Roman"/>
          <w:shd w:val="clear" w:color="auto" w:fill="FFFFFF"/>
          <w:vertAlign w:val="superscript"/>
        </w:rPr>
        <w:t>[22]</w:t>
      </w:r>
      <w:r w:rsidRPr="003074A3">
        <w:rPr>
          <w:rFonts w:cs="Times New Roman"/>
          <w:shd w:val="clear" w:color="auto" w:fill="FFFFFF"/>
        </w:rPr>
        <w:t xml:space="preserve">. </w:t>
      </w:r>
      <w:r w:rsidR="00867584">
        <w:rPr>
          <w:rFonts w:cs="Times New Roman"/>
          <w:shd w:val="clear" w:color="auto" w:fill="FFFFFF"/>
        </w:rPr>
        <w:t>Opening</w:t>
      </w:r>
      <w:r w:rsidRPr="003074A3">
        <w:rPr>
          <w:rFonts w:cs="Times New Roman"/>
          <w:shd w:val="clear" w:color="auto" w:fill="FFFFFF"/>
        </w:rPr>
        <w:t xml:space="preserve"> the deep plane early provides natural tension guidance and clear anatomical landmarks for the steps that follow—making superficial dissection smoother, reducing instrument clashes and visual obstruction, and ultimately shortening operative time while enhancing safety</w:t>
      </w:r>
      <w:r w:rsidR="005F3DDF">
        <w:rPr>
          <w:rFonts w:cs="Times New Roman"/>
          <w:shd w:val="clear" w:color="auto" w:fill="FFFFFF"/>
        </w:rPr>
        <w:t xml:space="preserve"> </w:t>
      </w:r>
      <w:r w:rsidRPr="003074A3">
        <w:rPr>
          <w:rFonts w:eastAsia="SimSun" w:cs="Times New Roman"/>
          <w:shd w:val="clear" w:color="auto" w:fill="FFFFFF"/>
          <w:vertAlign w:val="superscript"/>
        </w:rPr>
        <w:t>[23,24]</w:t>
      </w:r>
      <w:r w:rsidRPr="003074A3">
        <w:rPr>
          <w:rFonts w:cs="Times New Roman"/>
          <w:shd w:val="clear" w:color="auto" w:fill="FFFFFF"/>
        </w:rPr>
        <w:t>.</w:t>
      </w:r>
      <w:r w:rsidRPr="003074A3">
        <w:rPr>
          <w:rFonts w:eastAsia="SimSun" w:cs="Times New Roman"/>
          <w:shd w:val="clear" w:color="auto" w:fill="FFFFFF"/>
        </w:rPr>
        <w:t xml:space="preserve"> </w:t>
      </w:r>
      <w:r w:rsidRPr="003074A3">
        <w:rPr>
          <w:rFonts w:cs="Times New Roman"/>
          <w:shd w:val="clear" w:color="auto" w:fill="FFFFFF"/>
        </w:rPr>
        <w:t xml:space="preserve">Building on this concept, the same team further proposed an </w:t>
      </w:r>
      <w:r w:rsidR="007F5875">
        <w:rPr>
          <w:rFonts w:cs="Times New Roman"/>
          <w:shd w:val="clear" w:color="auto" w:fill="FFFFFF"/>
        </w:rPr>
        <w:t>“</w:t>
      </w:r>
      <w:r w:rsidRPr="003074A3">
        <w:rPr>
          <w:rFonts w:cs="Times New Roman"/>
          <w:shd w:val="clear" w:color="auto" w:fill="FFFFFF"/>
        </w:rPr>
        <w:t>auxiliary port</w:t>
      </w:r>
      <w:r w:rsidR="007F5875">
        <w:rPr>
          <w:rFonts w:cs="Times New Roman"/>
          <w:shd w:val="clear" w:color="auto" w:fill="FFFFFF"/>
        </w:rPr>
        <w:t>”</w:t>
      </w:r>
      <w:r w:rsidRPr="003074A3">
        <w:rPr>
          <w:rFonts w:cs="Times New Roman"/>
          <w:shd w:val="clear" w:color="auto" w:fill="FFFFFF"/>
        </w:rPr>
        <w:t xml:space="preserve"> strategy to mitigate instrument crowding in single</w:t>
      </w:r>
      <w:r w:rsidRPr="00EF4798">
        <w:rPr>
          <w:rFonts w:cs="Times New Roman"/>
          <w:shd w:val="clear" w:color="auto" w:fill="FFFFFF"/>
        </w:rPr>
        <w:t>‑</w:t>
      </w:r>
      <w:r w:rsidRPr="003074A3">
        <w:rPr>
          <w:rFonts w:cs="Times New Roman"/>
          <w:shd w:val="clear" w:color="auto" w:fill="FFFFFF"/>
        </w:rPr>
        <w:t xml:space="preserve">port procedures, and developed a </w:t>
      </w:r>
      <w:r w:rsidR="007F5875">
        <w:rPr>
          <w:rFonts w:cs="Times New Roman"/>
          <w:shd w:val="clear" w:color="auto" w:fill="FFFFFF"/>
        </w:rPr>
        <w:t>“</w:t>
      </w:r>
      <w:r w:rsidRPr="003074A3">
        <w:rPr>
          <w:rFonts w:cs="Times New Roman"/>
          <w:shd w:val="clear" w:color="auto" w:fill="FFFFFF"/>
        </w:rPr>
        <w:t>parachute</w:t>
      </w:r>
      <w:r w:rsidR="007F5875">
        <w:rPr>
          <w:rFonts w:cs="Times New Roman"/>
          <w:shd w:val="clear" w:color="auto" w:fill="FFFFFF"/>
        </w:rPr>
        <w:t>”</w:t>
      </w:r>
      <w:r w:rsidRPr="003074A3">
        <w:rPr>
          <w:rFonts w:cs="Times New Roman"/>
          <w:shd w:val="clear" w:color="auto" w:fill="FFFFFF"/>
        </w:rPr>
        <w:t xml:space="preserve"> patch technique to address reconstructive challenges in patients with breast ptosis. Together, these innovations form a comprehensive technical framework covering space creation, dissection, and reconstruction</w:t>
      </w:r>
      <w:r w:rsidR="005F3DDF">
        <w:rPr>
          <w:rFonts w:cs="Times New Roman"/>
          <w:shd w:val="clear" w:color="auto" w:fill="FFFFFF"/>
        </w:rPr>
        <w:t xml:space="preserve"> </w:t>
      </w:r>
      <w:r w:rsidRPr="003074A3">
        <w:rPr>
          <w:rFonts w:eastAsia="SimSun" w:cs="Times New Roman"/>
          <w:shd w:val="clear" w:color="auto" w:fill="FFFFFF"/>
          <w:vertAlign w:val="superscript"/>
        </w:rPr>
        <w:t>[21,25]</w:t>
      </w:r>
      <w:r w:rsidRPr="003074A3">
        <w:rPr>
          <w:rFonts w:cs="Times New Roman"/>
          <w:shd w:val="clear" w:color="auto" w:fill="FFFFFF"/>
        </w:rPr>
        <w:t>. The reverse</w:t>
      </w:r>
      <w:r w:rsidRPr="00EF4798">
        <w:rPr>
          <w:rFonts w:cs="Times New Roman"/>
          <w:shd w:val="clear" w:color="auto" w:fill="FFFFFF"/>
        </w:rPr>
        <w:t>‑</w:t>
      </w:r>
      <w:r w:rsidRPr="003074A3">
        <w:rPr>
          <w:rFonts w:cs="Times New Roman"/>
          <w:shd w:val="clear" w:color="auto" w:fill="FFFFFF"/>
        </w:rPr>
        <w:t>sequence method has proven to be a game</w:t>
      </w:r>
      <w:r w:rsidRPr="00EF4798">
        <w:rPr>
          <w:rFonts w:cs="Times New Roman"/>
          <w:shd w:val="clear" w:color="auto" w:fill="FFFFFF"/>
        </w:rPr>
        <w:t>‑</w:t>
      </w:r>
      <w:r w:rsidRPr="003074A3">
        <w:rPr>
          <w:rFonts w:cs="Times New Roman"/>
          <w:shd w:val="clear" w:color="auto" w:fill="FFFFFF"/>
        </w:rPr>
        <w:t>changer, achieving simultaneous gains in operative efficiency, cosmetic outcomes, and oncological safety</w:t>
      </w:r>
      <w:r w:rsidR="005F3DDF">
        <w:rPr>
          <w:rFonts w:cs="Times New Roman"/>
          <w:shd w:val="clear" w:color="auto" w:fill="FFFFFF"/>
        </w:rPr>
        <w:t xml:space="preserve"> </w:t>
      </w:r>
      <w:r w:rsidRPr="003074A3">
        <w:rPr>
          <w:rFonts w:eastAsia="SimSun" w:cs="Times New Roman"/>
          <w:shd w:val="clear" w:color="auto" w:fill="FFFFFF"/>
          <w:vertAlign w:val="superscript"/>
        </w:rPr>
        <w:t>[26,27]</w:t>
      </w:r>
      <w:r w:rsidRPr="003074A3">
        <w:rPr>
          <w:rFonts w:cs="Times New Roman"/>
          <w:shd w:val="clear" w:color="auto" w:fill="FFFFFF"/>
        </w:rPr>
        <w:t>.</w:t>
      </w:r>
      <w:r w:rsidRPr="003074A3">
        <w:rPr>
          <w:rFonts w:eastAsia="SimSun" w:cs="Times New Roman"/>
          <w:shd w:val="clear" w:color="auto" w:fill="FFFFFF"/>
        </w:rPr>
        <w:t xml:space="preserve"> </w:t>
      </w:r>
      <w:r w:rsidRPr="003074A3">
        <w:rPr>
          <w:rFonts w:cs="Times New Roman"/>
          <w:shd w:val="clear" w:color="auto" w:fill="FFFFFF"/>
        </w:rPr>
        <w:t>Looking back, from Kelling</w:t>
      </w:r>
      <w:r w:rsidR="007F5875">
        <w:rPr>
          <w:rFonts w:cs="Times New Roman"/>
          <w:shd w:val="clear" w:color="auto" w:fill="FFFFFF"/>
        </w:rPr>
        <w:t>’</w:t>
      </w:r>
      <w:r w:rsidRPr="003074A3">
        <w:rPr>
          <w:rFonts w:cs="Times New Roman"/>
          <w:shd w:val="clear" w:color="auto" w:fill="FFFFFF"/>
        </w:rPr>
        <w:t>s cystoscope to today</w:t>
      </w:r>
      <w:r w:rsidR="007F5875">
        <w:rPr>
          <w:rFonts w:cs="Times New Roman"/>
          <w:shd w:val="clear" w:color="auto" w:fill="FFFFFF"/>
        </w:rPr>
        <w:t>’</w:t>
      </w:r>
      <w:r w:rsidRPr="003074A3">
        <w:rPr>
          <w:rFonts w:cs="Times New Roman"/>
          <w:shd w:val="clear" w:color="auto" w:fill="FFFFFF"/>
        </w:rPr>
        <w:t>s reverse</w:t>
      </w:r>
      <w:r w:rsidRPr="00EF4798">
        <w:rPr>
          <w:rFonts w:cs="Times New Roman"/>
          <w:shd w:val="clear" w:color="auto" w:fill="FFFFFF"/>
        </w:rPr>
        <w:t>‑</w:t>
      </w:r>
      <w:r w:rsidRPr="003074A3">
        <w:rPr>
          <w:rFonts w:cs="Times New Roman"/>
          <w:shd w:val="clear" w:color="auto" w:fill="FFFFFF"/>
        </w:rPr>
        <w:t>sequence method and robotic platforms, endoscopic techniques in breast surgery have traveled a remarkable arc</w:t>
      </w:r>
      <w:r w:rsidRPr="00EF4798">
        <w:rPr>
          <w:rFonts w:cs="Times New Roman"/>
          <w:shd w:val="clear" w:color="auto" w:fill="FFFFFF"/>
        </w:rPr>
        <w:t>—</w:t>
      </w:r>
      <w:r w:rsidRPr="003074A3">
        <w:rPr>
          <w:rFonts w:cs="Times New Roman"/>
          <w:shd w:val="clear" w:color="auto" w:fill="FFFFFF"/>
        </w:rPr>
        <w:t>from early experimentation, through theoretical hurdles, to genuine technical breakthroughs. This evolution not only enriches breast surgery but also offers a valuable blueprint for expanding minimally invasive approaches to other solid organs.</w:t>
      </w:r>
    </w:p>
    <w:p w14:paraId="61967B53" w14:textId="77777777" w:rsidR="00782CB6" w:rsidRPr="003074A3" w:rsidRDefault="00782CB6" w:rsidP="00EF4798">
      <w:pPr>
        <w:rPr>
          <w:rFonts w:cs="Times New Roman"/>
          <w:shd w:val="clear" w:color="auto" w:fill="FFFFFF"/>
        </w:rPr>
      </w:pPr>
    </w:p>
    <w:p w14:paraId="2999DBD4" w14:textId="77777777" w:rsidR="00782CB6" w:rsidRPr="00EF4798" w:rsidRDefault="00000000" w:rsidP="003074A3">
      <w:pPr>
        <w:rPr>
          <w:rFonts w:cs="Times New Roman"/>
          <w:b/>
          <w:bCs/>
          <w:shd w:val="clear" w:color="auto" w:fill="FFFFFF"/>
        </w:rPr>
      </w:pPr>
      <w:r w:rsidRPr="00EF4798">
        <w:rPr>
          <w:rFonts w:eastAsia="SimSun" w:cs="Times New Roman"/>
          <w:b/>
          <w:bCs/>
          <w:shd w:val="clear" w:color="auto" w:fill="FFFFFF"/>
        </w:rPr>
        <w:t>3</w:t>
      </w:r>
      <w:r w:rsidRPr="00EF4798">
        <w:rPr>
          <w:rFonts w:cs="Times New Roman"/>
          <w:b/>
          <w:bCs/>
          <w:shd w:val="clear" w:color="auto" w:fill="FFFFFF"/>
        </w:rPr>
        <w:t xml:space="preserve">. Clinical </w:t>
      </w:r>
      <w:r w:rsidRPr="00EF4798">
        <w:rPr>
          <w:rFonts w:eastAsia="SimSun" w:cs="Times New Roman"/>
          <w:b/>
          <w:bCs/>
          <w:shd w:val="clear" w:color="auto" w:fill="FFFFFF"/>
        </w:rPr>
        <w:t>a</w:t>
      </w:r>
      <w:r w:rsidRPr="00EF4798">
        <w:rPr>
          <w:rFonts w:cs="Times New Roman"/>
          <w:b/>
          <w:bCs/>
          <w:shd w:val="clear" w:color="auto" w:fill="FFFFFF"/>
        </w:rPr>
        <w:t xml:space="preserve">pplication of </w:t>
      </w:r>
      <w:r w:rsidRPr="00EF4798">
        <w:rPr>
          <w:rFonts w:eastAsia="SimSun" w:cs="Times New Roman"/>
          <w:b/>
          <w:bCs/>
          <w:shd w:val="clear" w:color="auto" w:fill="FFFFFF"/>
        </w:rPr>
        <w:t>e</w:t>
      </w:r>
      <w:r w:rsidRPr="00EF4798">
        <w:rPr>
          <w:rFonts w:cs="Times New Roman"/>
          <w:b/>
          <w:bCs/>
          <w:shd w:val="clear" w:color="auto" w:fill="FFFFFF"/>
        </w:rPr>
        <w:t xml:space="preserve">ndoscopic </w:t>
      </w:r>
      <w:r w:rsidRPr="00EF4798">
        <w:rPr>
          <w:rFonts w:eastAsia="SimSun" w:cs="Times New Roman"/>
          <w:b/>
          <w:bCs/>
          <w:shd w:val="clear" w:color="auto" w:fill="FFFFFF"/>
        </w:rPr>
        <w:t>t</w:t>
      </w:r>
      <w:r w:rsidRPr="00EF4798">
        <w:rPr>
          <w:rFonts w:cs="Times New Roman"/>
          <w:b/>
          <w:bCs/>
          <w:shd w:val="clear" w:color="auto" w:fill="FFFFFF"/>
        </w:rPr>
        <w:t xml:space="preserve">echniques in </w:t>
      </w:r>
      <w:r w:rsidRPr="00EF4798">
        <w:rPr>
          <w:rFonts w:eastAsia="SimSun" w:cs="Times New Roman"/>
          <w:b/>
          <w:bCs/>
          <w:shd w:val="clear" w:color="auto" w:fill="FFFFFF"/>
        </w:rPr>
        <w:t>b</w:t>
      </w:r>
      <w:r w:rsidRPr="00EF4798">
        <w:rPr>
          <w:rFonts w:cs="Times New Roman"/>
          <w:b/>
          <w:bCs/>
          <w:shd w:val="clear" w:color="auto" w:fill="FFFFFF"/>
        </w:rPr>
        <w:t xml:space="preserve">reast </w:t>
      </w:r>
      <w:r w:rsidRPr="00EF4798">
        <w:rPr>
          <w:rFonts w:eastAsia="SimSun" w:cs="Times New Roman"/>
          <w:b/>
          <w:bCs/>
          <w:shd w:val="clear" w:color="auto" w:fill="FFFFFF"/>
        </w:rPr>
        <w:t>m</w:t>
      </w:r>
      <w:r w:rsidRPr="00EF4798">
        <w:rPr>
          <w:rFonts w:cs="Times New Roman"/>
          <w:b/>
          <w:bCs/>
          <w:shd w:val="clear" w:color="auto" w:fill="FFFFFF"/>
        </w:rPr>
        <w:t>alignancies</w:t>
      </w:r>
    </w:p>
    <w:p w14:paraId="3F96720B" w14:textId="5222B7FD" w:rsidR="00782CB6" w:rsidRPr="003074A3" w:rsidRDefault="00000000" w:rsidP="003074A3">
      <w:pPr>
        <w:rPr>
          <w:rFonts w:cs="Times New Roman"/>
          <w:shd w:val="clear" w:color="auto" w:fill="FFFFFF"/>
        </w:rPr>
      </w:pPr>
      <w:r w:rsidRPr="003074A3">
        <w:rPr>
          <w:rFonts w:cs="Times New Roman"/>
          <w:shd w:val="clear" w:color="auto" w:fill="FFFFFF"/>
        </w:rPr>
        <w:t>Over the past three decades, endoscopic breast surgery has come a long way—from its initial exploration of space</w:t>
      </w:r>
      <w:r w:rsidRPr="00EF4798">
        <w:rPr>
          <w:rFonts w:cs="Times New Roman"/>
          <w:shd w:val="clear" w:color="auto" w:fill="FFFFFF"/>
        </w:rPr>
        <w:t>‑</w:t>
      </w:r>
      <w:r w:rsidRPr="003074A3">
        <w:rPr>
          <w:rFonts w:cs="Times New Roman"/>
          <w:shd w:val="clear" w:color="auto" w:fill="FFFFFF"/>
        </w:rPr>
        <w:t xml:space="preserve">creating maneuvers that merely aimed at </w:t>
      </w:r>
      <w:r w:rsidR="007F5875">
        <w:rPr>
          <w:rFonts w:cs="Times New Roman"/>
          <w:shd w:val="clear" w:color="auto" w:fill="FFFFFF"/>
        </w:rPr>
        <w:t>“</w:t>
      </w:r>
      <w:r w:rsidRPr="003074A3">
        <w:rPr>
          <w:rFonts w:cs="Times New Roman"/>
          <w:shd w:val="clear" w:color="auto" w:fill="FFFFFF"/>
        </w:rPr>
        <w:t>smaller scars</w:t>
      </w:r>
      <w:r w:rsidR="007F5875">
        <w:rPr>
          <w:rFonts w:cs="Times New Roman"/>
          <w:shd w:val="clear" w:color="auto" w:fill="FFFFFF"/>
        </w:rPr>
        <w:t>”</w:t>
      </w:r>
      <w:r w:rsidRPr="003074A3">
        <w:rPr>
          <w:rFonts w:cs="Times New Roman"/>
          <w:shd w:val="clear" w:color="auto" w:fill="FFFFFF"/>
        </w:rPr>
        <w:t xml:space="preserve"> to a fully fledged minimally invasive system that now integrates tumor excision, lymph node management, and breast reconstruction</w:t>
      </w:r>
      <w:r w:rsidR="005F3DDF">
        <w:rPr>
          <w:rFonts w:cs="Times New Roman"/>
          <w:shd w:val="clear" w:color="auto" w:fill="FFFFFF"/>
        </w:rPr>
        <w:t xml:space="preserve"> </w:t>
      </w:r>
      <w:r w:rsidRPr="003074A3">
        <w:rPr>
          <w:rFonts w:eastAsia="SimSun" w:cs="Times New Roman"/>
          <w:shd w:val="clear" w:color="auto" w:fill="FFFFFF"/>
          <w:vertAlign w:val="superscript"/>
        </w:rPr>
        <w:t>[28]</w:t>
      </w:r>
      <w:r w:rsidRPr="003074A3">
        <w:rPr>
          <w:rFonts w:cs="Times New Roman"/>
          <w:shd w:val="clear" w:color="auto" w:fill="FFFFFF"/>
        </w:rPr>
        <w:t>. At the same time, the global burden of breast cancer shows no sign of easing. According to GLOBOCAN 2022, there were roughly 2.3 million new cases worldwide, representing 11.6% of all new cancer diagnoses, alongside about 666,000 deaths. Both incidence and mortality rank first among female cancers globally</w:t>
      </w:r>
      <w:r w:rsidR="005F3DDF">
        <w:rPr>
          <w:rFonts w:cs="Times New Roman"/>
          <w:shd w:val="clear" w:color="auto" w:fill="FFFFFF"/>
        </w:rPr>
        <w:t xml:space="preserve"> </w:t>
      </w:r>
      <w:r w:rsidRPr="003074A3">
        <w:rPr>
          <w:rFonts w:eastAsia="SimSun" w:cs="Times New Roman"/>
          <w:shd w:val="clear" w:color="auto" w:fill="FFFFFF"/>
          <w:vertAlign w:val="superscript"/>
        </w:rPr>
        <w:t>[29]</w:t>
      </w:r>
      <w:r w:rsidRPr="003074A3">
        <w:rPr>
          <w:rFonts w:cs="Times New Roman"/>
          <w:shd w:val="clear" w:color="auto" w:fill="FFFFFF"/>
        </w:rPr>
        <w:t>. Rising clinical needs, coupled with increasingly refined technical capabilities, have mutually fueled the broader adoption of endoscopic approaches in breast cancer care</w:t>
      </w:r>
      <w:r w:rsidR="005F3DDF">
        <w:rPr>
          <w:rFonts w:cs="Times New Roman"/>
          <w:shd w:val="clear" w:color="auto" w:fill="FFFFFF"/>
        </w:rPr>
        <w:t xml:space="preserve"> </w:t>
      </w:r>
      <w:r w:rsidRPr="003074A3">
        <w:rPr>
          <w:rFonts w:eastAsia="SimSun" w:cs="Times New Roman"/>
          <w:shd w:val="clear" w:color="auto" w:fill="FFFFFF"/>
          <w:vertAlign w:val="superscript"/>
        </w:rPr>
        <w:t>[30]</w:t>
      </w:r>
      <w:r w:rsidRPr="003074A3">
        <w:rPr>
          <w:rFonts w:cs="Times New Roman"/>
          <w:shd w:val="clear" w:color="auto" w:fill="FFFFFF"/>
        </w:rPr>
        <w:t>.</w:t>
      </w:r>
      <w:r w:rsidRPr="003074A3">
        <w:rPr>
          <w:rFonts w:eastAsia="SimSun" w:cs="Times New Roman"/>
          <w:shd w:val="clear" w:color="auto" w:fill="FFFFFF"/>
        </w:rPr>
        <w:t xml:space="preserve"> </w:t>
      </w:r>
      <w:r w:rsidRPr="003074A3">
        <w:rPr>
          <w:rFonts w:cs="Times New Roman"/>
          <w:shd w:val="clear" w:color="auto" w:fill="FFFFFF"/>
        </w:rPr>
        <w:t xml:space="preserve">In this section, we classify the main endoscopic procedures according to their surgical objectives and extent of resection—specifically, lymph node surgery, </w:t>
      </w:r>
      <w:r w:rsidRPr="003074A3">
        <w:rPr>
          <w:rFonts w:eastAsia="SimSun" w:cs="Times New Roman"/>
          <w:shd w:val="clear" w:color="auto" w:fill="FFFFFF"/>
        </w:rPr>
        <w:t>BCS</w:t>
      </w:r>
      <w:r w:rsidRPr="003074A3">
        <w:rPr>
          <w:rFonts w:cs="Times New Roman"/>
          <w:shd w:val="clear" w:color="auto" w:fill="FFFFFF"/>
        </w:rPr>
        <w:t>, total mastectomy, and breast reconstruction—and discuss their key technical points and clinical applications in turn.</w:t>
      </w:r>
    </w:p>
    <w:p w14:paraId="7CFE7B3F" w14:textId="77777777" w:rsidR="00782CB6" w:rsidRPr="003074A3" w:rsidRDefault="00782CB6" w:rsidP="003074A3">
      <w:pPr>
        <w:rPr>
          <w:rFonts w:cs="Times New Roman"/>
          <w:shd w:val="clear" w:color="auto" w:fill="FFFFFF"/>
        </w:rPr>
      </w:pPr>
    </w:p>
    <w:p w14:paraId="3C092B43" w14:textId="77777777" w:rsidR="00782CB6" w:rsidRPr="00EF4798" w:rsidRDefault="00000000" w:rsidP="003074A3">
      <w:pPr>
        <w:rPr>
          <w:rFonts w:cs="Times New Roman"/>
          <w:b/>
          <w:bCs/>
          <w:shd w:val="clear" w:color="auto" w:fill="FFFFFF"/>
        </w:rPr>
      </w:pPr>
      <w:r w:rsidRPr="00EF4798">
        <w:rPr>
          <w:rFonts w:eastAsia="SimSun" w:cs="Times New Roman"/>
          <w:b/>
          <w:bCs/>
          <w:shd w:val="clear" w:color="auto" w:fill="FFFFFF"/>
        </w:rPr>
        <w:t>3</w:t>
      </w:r>
      <w:r w:rsidRPr="00EF4798">
        <w:rPr>
          <w:rFonts w:cs="Times New Roman"/>
          <w:b/>
          <w:bCs/>
          <w:shd w:val="clear" w:color="auto" w:fill="FFFFFF"/>
        </w:rPr>
        <w:t>.1</w:t>
      </w:r>
      <w:r w:rsidRPr="00EF4798">
        <w:rPr>
          <w:rFonts w:eastAsia="SimSun" w:cs="Times New Roman"/>
          <w:b/>
          <w:bCs/>
          <w:shd w:val="clear" w:color="auto" w:fill="FFFFFF"/>
        </w:rPr>
        <w:t>.</w:t>
      </w:r>
      <w:r w:rsidRPr="00EF4798">
        <w:rPr>
          <w:rFonts w:cs="Times New Roman"/>
          <w:b/>
          <w:bCs/>
          <w:shd w:val="clear" w:color="auto" w:fill="FFFFFF"/>
        </w:rPr>
        <w:t xml:space="preserve"> Endoscopic </w:t>
      </w:r>
      <w:r w:rsidRPr="00EF4798">
        <w:rPr>
          <w:rFonts w:eastAsia="SimSun" w:cs="Times New Roman"/>
          <w:b/>
          <w:bCs/>
          <w:shd w:val="clear" w:color="auto" w:fill="FFFFFF"/>
        </w:rPr>
        <w:t>l</w:t>
      </w:r>
      <w:r w:rsidRPr="00EF4798">
        <w:rPr>
          <w:rFonts w:cs="Times New Roman"/>
          <w:b/>
          <w:bCs/>
          <w:shd w:val="clear" w:color="auto" w:fill="FFFFFF"/>
        </w:rPr>
        <w:t xml:space="preserve">ymph </w:t>
      </w:r>
      <w:r w:rsidRPr="00EF4798">
        <w:rPr>
          <w:rFonts w:eastAsia="SimSun" w:cs="Times New Roman"/>
          <w:b/>
          <w:bCs/>
          <w:shd w:val="clear" w:color="auto" w:fill="FFFFFF"/>
        </w:rPr>
        <w:t>n</w:t>
      </w:r>
      <w:r w:rsidRPr="00EF4798">
        <w:rPr>
          <w:rFonts w:cs="Times New Roman"/>
          <w:b/>
          <w:bCs/>
          <w:shd w:val="clear" w:color="auto" w:fill="FFFFFF"/>
        </w:rPr>
        <w:t xml:space="preserve">ode </w:t>
      </w:r>
      <w:r w:rsidRPr="00EF4798">
        <w:rPr>
          <w:rFonts w:eastAsia="SimSun" w:cs="Times New Roman"/>
          <w:b/>
          <w:bCs/>
          <w:shd w:val="clear" w:color="auto" w:fill="FFFFFF"/>
        </w:rPr>
        <w:t>s</w:t>
      </w:r>
      <w:r w:rsidRPr="00EF4798">
        <w:rPr>
          <w:rFonts w:cs="Times New Roman"/>
          <w:b/>
          <w:bCs/>
          <w:shd w:val="clear" w:color="auto" w:fill="FFFFFF"/>
        </w:rPr>
        <w:t>urgery</w:t>
      </w:r>
    </w:p>
    <w:p w14:paraId="454ECD4C" w14:textId="77777777" w:rsidR="00782CB6" w:rsidRPr="00EF4798" w:rsidRDefault="00000000" w:rsidP="003074A3">
      <w:pPr>
        <w:rPr>
          <w:rFonts w:cs="Times New Roman"/>
          <w:b/>
          <w:bCs/>
          <w:shd w:val="clear" w:color="auto" w:fill="FFFFFF"/>
        </w:rPr>
      </w:pPr>
      <w:r w:rsidRPr="00EF4798">
        <w:rPr>
          <w:rFonts w:eastAsia="SimSun" w:cs="Times New Roman"/>
          <w:b/>
          <w:bCs/>
          <w:shd w:val="clear" w:color="auto" w:fill="FFFFFF"/>
        </w:rPr>
        <w:t>3.3.1.</w:t>
      </w:r>
      <w:r w:rsidRPr="00EF4798">
        <w:rPr>
          <w:rFonts w:cs="Times New Roman"/>
          <w:b/>
          <w:bCs/>
          <w:shd w:val="clear" w:color="auto" w:fill="FFFFFF"/>
        </w:rPr>
        <w:t xml:space="preserve"> Endoscopic </w:t>
      </w:r>
      <w:r w:rsidRPr="00EF4798">
        <w:rPr>
          <w:rFonts w:eastAsia="SimSun" w:cs="Times New Roman"/>
          <w:b/>
          <w:bCs/>
          <w:shd w:val="clear" w:color="auto" w:fill="FFFFFF"/>
        </w:rPr>
        <w:t>a</w:t>
      </w:r>
      <w:r w:rsidRPr="00EF4798">
        <w:rPr>
          <w:rFonts w:cs="Times New Roman"/>
          <w:b/>
          <w:bCs/>
          <w:shd w:val="clear" w:color="auto" w:fill="FFFFFF"/>
        </w:rPr>
        <w:t xml:space="preserve">xillary </w:t>
      </w:r>
      <w:r w:rsidRPr="00EF4798">
        <w:rPr>
          <w:rFonts w:eastAsia="SimSun" w:cs="Times New Roman"/>
          <w:b/>
          <w:bCs/>
          <w:shd w:val="clear" w:color="auto" w:fill="FFFFFF"/>
        </w:rPr>
        <w:t>l</w:t>
      </w:r>
      <w:r w:rsidRPr="00EF4798">
        <w:rPr>
          <w:rFonts w:cs="Times New Roman"/>
          <w:b/>
          <w:bCs/>
          <w:shd w:val="clear" w:color="auto" w:fill="FFFFFF"/>
        </w:rPr>
        <w:t xml:space="preserve">ymph </w:t>
      </w:r>
      <w:r w:rsidRPr="00EF4798">
        <w:rPr>
          <w:rFonts w:eastAsia="SimSun" w:cs="Times New Roman"/>
          <w:b/>
          <w:bCs/>
          <w:shd w:val="clear" w:color="auto" w:fill="FFFFFF"/>
        </w:rPr>
        <w:t>n</w:t>
      </w:r>
      <w:r w:rsidRPr="00EF4798">
        <w:rPr>
          <w:rFonts w:cs="Times New Roman"/>
          <w:b/>
          <w:bCs/>
          <w:shd w:val="clear" w:color="auto" w:fill="FFFFFF"/>
        </w:rPr>
        <w:t xml:space="preserve">ode </w:t>
      </w:r>
      <w:r w:rsidRPr="00EF4798">
        <w:rPr>
          <w:rFonts w:eastAsia="SimSun" w:cs="Times New Roman"/>
          <w:b/>
          <w:bCs/>
          <w:shd w:val="clear" w:color="auto" w:fill="FFFFFF"/>
        </w:rPr>
        <w:t>d</w:t>
      </w:r>
      <w:r w:rsidRPr="00EF4798">
        <w:rPr>
          <w:rFonts w:cs="Times New Roman"/>
          <w:b/>
          <w:bCs/>
          <w:shd w:val="clear" w:color="auto" w:fill="FFFFFF"/>
        </w:rPr>
        <w:t>issection (EALND)</w:t>
      </w:r>
    </w:p>
    <w:p w14:paraId="514AF9C1" w14:textId="32937486" w:rsidR="00782CB6" w:rsidRPr="003074A3" w:rsidRDefault="00000000" w:rsidP="003074A3">
      <w:pPr>
        <w:rPr>
          <w:rFonts w:eastAsia="SimSun" w:cs="Times New Roman"/>
          <w:shd w:val="clear" w:color="auto" w:fill="FFFFFF"/>
        </w:rPr>
      </w:pPr>
      <w:r w:rsidRPr="003074A3">
        <w:rPr>
          <w:rFonts w:cs="Times New Roman"/>
          <w:shd w:val="clear" w:color="auto" w:fill="FFFFFF"/>
        </w:rPr>
        <w:t>The status of axillary lymph nodes is a critical determinant in clinical staging, treatment planning, and prognosis for breast cancer patients. Among the earliest and most established applications of endoscopic techniques in breast surgery, axillary lymph node dissection has evolved significantly. Conventional open surgery often leaves noticeable scarring and carries a notable risk of upper limb lymphedema; in contrast, the endoscopic approach enables thorough nodal clearance through small, discreet incisions in the axilla, effectively reducing soft</w:t>
      </w:r>
      <w:r w:rsidRPr="00EF4798">
        <w:rPr>
          <w:rFonts w:cs="Times New Roman"/>
          <w:shd w:val="clear" w:color="auto" w:fill="FFFFFF"/>
        </w:rPr>
        <w:t>‑</w:t>
      </w:r>
      <w:r w:rsidRPr="003074A3">
        <w:rPr>
          <w:rFonts w:cs="Times New Roman"/>
          <w:shd w:val="clear" w:color="auto" w:fill="FFFFFF"/>
        </w:rPr>
        <w:t>tissue injury without compromising oncological safety</w:t>
      </w:r>
      <w:r w:rsidR="005F3DDF">
        <w:rPr>
          <w:rFonts w:cs="Times New Roman"/>
          <w:shd w:val="clear" w:color="auto" w:fill="FFFFFF"/>
        </w:rPr>
        <w:t xml:space="preserve"> </w:t>
      </w:r>
      <w:r w:rsidRPr="003074A3">
        <w:rPr>
          <w:rFonts w:eastAsia="SimSun" w:cs="Times New Roman"/>
          <w:shd w:val="clear" w:color="auto" w:fill="FFFFFF"/>
          <w:vertAlign w:val="superscript"/>
        </w:rPr>
        <w:t>[31,32]</w:t>
      </w:r>
      <w:r w:rsidRPr="003074A3">
        <w:rPr>
          <w:rFonts w:cs="Times New Roman"/>
          <w:shd w:val="clear" w:color="auto" w:fill="FFFFFF"/>
        </w:rPr>
        <w:t>. Early clinical experience from Luo Chengyu</w:t>
      </w:r>
      <w:r w:rsidR="007F5875">
        <w:rPr>
          <w:rFonts w:cs="Times New Roman"/>
          <w:shd w:val="clear" w:color="auto" w:fill="FFFFFF"/>
        </w:rPr>
        <w:t>’</w:t>
      </w:r>
      <w:r w:rsidRPr="003074A3">
        <w:rPr>
          <w:rFonts w:cs="Times New Roman"/>
          <w:shd w:val="clear" w:color="auto" w:fill="FFFFFF"/>
        </w:rPr>
        <w:t>s team underscored these advantages, demonstrating both the cosmetic appeal and the practical feasibility of this minimally invasive strategy</w:t>
      </w:r>
      <w:r w:rsidR="005F3DDF">
        <w:rPr>
          <w:rFonts w:cs="Times New Roman"/>
          <w:shd w:val="clear" w:color="auto" w:fill="FFFFFF"/>
        </w:rPr>
        <w:t xml:space="preserve"> </w:t>
      </w:r>
      <w:r w:rsidRPr="003074A3">
        <w:rPr>
          <w:rFonts w:eastAsia="SimSun" w:cs="Times New Roman"/>
          <w:shd w:val="clear" w:color="auto" w:fill="FFFFFF"/>
          <w:vertAlign w:val="superscript"/>
        </w:rPr>
        <w:t>[33]</w:t>
      </w:r>
      <w:r w:rsidRPr="003074A3">
        <w:rPr>
          <w:rFonts w:cs="Times New Roman"/>
          <w:shd w:val="clear" w:color="auto" w:fill="FFFFFF"/>
        </w:rPr>
        <w:t>.</w:t>
      </w:r>
      <w:r w:rsidRPr="003074A3">
        <w:rPr>
          <w:rFonts w:eastAsia="SimSun" w:cs="Times New Roman"/>
          <w:shd w:val="clear" w:color="auto" w:fill="FFFFFF"/>
        </w:rPr>
        <w:t xml:space="preserve"> </w:t>
      </w:r>
      <w:r w:rsidRPr="003074A3">
        <w:rPr>
          <w:rFonts w:cs="Times New Roman"/>
          <w:shd w:val="clear" w:color="auto" w:fill="FFFFFF"/>
        </w:rPr>
        <w:t>Further supporting evidence comes from a meta</w:t>
      </w:r>
      <w:r w:rsidRPr="00EF4798">
        <w:rPr>
          <w:rFonts w:cs="Times New Roman"/>
          <w:shd w:val="clear" w:color="auto" w:fill="FFFFFF"/>
        </w:rPr>
        <w:t>‑</w:t>
      </w:r>
      <w:r w:rsidRPr="003074A3">
        <w:rPr>
          <w:rFonts w:cs="Times New Roman"/>
          <w:shd w:val="clear" w:color="auto" w:fill="FFFFFF"/>
        </w:rPr>
        <w:t xml:space="preserve">analysis by Lan </w:t>
      </w:r>
      <w:r w:rsidRPr="00EF4798">
        <w:rPr>
          <w:rFonts w:eastAsia="SimSun" w:cs="Times New Roman"/>
          <w:shd w:val="clear" w:color="auto" w:fill="FFFFFF"/>
        </w:rPr>
        <w:t>et al</w:t>
      </w:r>
      <w:r w:rsidR="005F3DDF" w:rsidRPr="00EF4798">
        <w:rPr>
          <w:rFonts w:eastAsia="SimSun" w:cs="Times New Roman"/>
          <w:shd w:val="clear" w:color="auto" w:fill="FFFFFF"/>
        </w:rPr>
        <w:t xml:space="preserve">. </w:t>
      </w:r>
      <w:r w:rsidRPr="003074A3">
        <w:rPr>
          <w:rFonts w:eastAsia="SimSun" w:cs="Times New Roman"/>
          <w:shd w:val="clear" w:color="auto" w:fill="FFFFFF"/>
          <w:vertAlign w:val="superscript"/>
        </w:rPr>
        <w:t>[34]</w:t>
      </w:r>
      <w:r w:rsidRPr="003074A3">
        <w:rPr>
          <w:rFonts w:cs="Times New Roman"/>
          <w:shd w:val="clear" w:color="auto" w:fill="FFFFFF"/>
        </w:rPr>
        <w:t xml:space="preserve">, which included 20 randomized controlled trials with a total of 2,672 patients. Their findings showed that endoscopic axillary dissection outperformed open surgery across multiple perioperative measures—including intraoperative blood loss, postoperative drainage volume, length of hospital stay, and complication rates (all </w:t>
      </w:r>
      <w:r w:rsidRPr="003074A3">
        <w:rPr>
          <w:rFonts w:cs="Times New Roman"/>
          <w:i/>
          <w:iCs/>
          <w:shd w:val="clear" w:color="auto" w:fill="FFFFFF"/>
        </w:rPr>
        <w:t>P</w:t>
      </w:r>
      <w:r w:rsidRPr="003074A3">
        <w:rPr>
          <w:rFonts w:cs="Times New Roman"/>
          <w:shd w:val="clear" w:color="auto" w:fill="FFFFFF"/>
        </w:rPr>
        <w:t xml:space="preserve"> &lt;</w:t>
      </w:r>
      <w:r w:rsidR="005F3DDF">
        <w:rPr>
          <w:rFonts w:cs="Times New Roman"/>
          <w:shd w:val="clear" w:color="auto" w:fill="FFFFFF"/>
        </w:rPr>
        <w:t xml:space="preserve"> </w:t>
      </w:r>
      <w:r w:rsidRPr="003074A3">
        <w:rPr>
          <w:rFonts w:cs="Times New Roman"/>
          <w:shd w:val="clear" w:color="auto" w:fill="FFFFFF"/>
        </w:rPr>
        <w:t xml:space="preserve">0.01)—highlighting clear clinical benefits. Suitable candidates for </w:t>
      </w:r>
      <w:r w:rsidRPr="003074A3">
        <w:rPr>
          <w:rFonts w:eastAsia="SimSun" w:cs="Times New Roman"/>
          <w:shd w:val="clear" w:color="auto" w:fill="FFFFFF"/>
        </w:rPr>
        <w:t>EALND</w:t>
      </w:r>
      <w:r w:rsidRPr="003074A3">
        <w:rPr>
          <w:rFonts w:cs="Times New Roman"/>
          <w:shd w:val="clear" w:color="auto" w:fill="FFFFFF"/>
        </w:rPr>
        <w:t xml:space="preserve"> are breast cancer patients who meet standard indications for axillary clearance, have no prior axillary surgery, have clinically assessed nodal involvement ≤N2, and lack significant adhesion between enlarged nodes and the surrounding axillary vessels or nerves.</w:t>
      </w:r>
      <w:r w:rsidRPr="003074A3">
        <w:rPr>
          <w:rFonts w:eastAsia="SimSun" w:cs="Times New Roman"/>
          <w:shd w:val="clear" w:color="auto" w:fill="FFFFFF"/>
        </w:rPr>
        <w:t xml:space="preserve"> </w:t>
      </w:r>
      <w:r w:rsidRPr="003074A3">
        <w:rPr>
          <w:rFonts w:cs="Times New Roman"/>
          <w:shd w:val="clear" w:color="auto" w:fill="FFFFFF"/>
        </w:rPr>
        <w:t>From a technical perspective, the procedure uses a three</w:t>
      </w:r>
      <w:r w:rsidRPr="00EF4798">
        <w:rPr>
          <w:rFonts w:cs="Times New Roman"/>
          <w:shd w:val="clear" w:color="auto" w:fill="FFFFFF"/>
        </w:rPr>
        <w:t>‑</w:t>
      </w:r>
      <w:r w:rsidRPr="003074A3">
        <w:rPr>
          <w:rFonts w:cs="Times New Roman"/>
          <w:shd w:val="clear" w:color="auto" w:fill="FFFFFF"/>
        </w:rPr>
        <w:t>port configuration, with trocars placed 1</w:t>
      </w:r>
      <w:r w:rsidRPr="00EF4798">
        <w:rPr>
          <w:rFonts w:cs="Times New Roman"/>
          <w:shd w:val="clear" w:color="auto" w:fill="FFFFFF"/>
        </w:rPr>
        <w:t>–</w:t>
      </w:r>
      <w:r w:rsidRPr="003074A3">
        <w:rPr>
          <w:rFonts w:cs="Times New Roman"/>
          <w:shd w:val="clear" w:color="auto" w:fill="FFFFFF"/>
        </w:rPr>
        <w:t>2 cm above the inframammary fold along the anterior axillary line, the posterior axillary line, and the lowest point of the axilla, arranged in a triangular pattern</w:t>
      </w:r>
      <w:r w:rsidR="005F3DDF">
        <w:rPr>
          <w:rFonts w:cs="Times New Roman"/>
          <w:shd w:val="clear" w:color="auto" w:fill="FFFFFF"/>
        </w:rPr>
        <w:t xml:space="preserve"> </w:t>
      </w:r>
      <w:r w:rsidRPr="003074A3">
        <w:rPr>
          <w:rFonts w:eastAsia="SimSun" w:cs="Times New Roman"/>
          <w:shd w:val="clear" w:color="auto" w:fill="FFFFFF"/>
          <w:vertAlign w:val="superscript"/>
        </w:rPr>
        <w:t>[35]</w:t>
      </w:r>
      <w:r w:rsidRPr="003074A3">
        <w:rPr>
          <w:rFonts w:cs="Times New Roman"/>
          <w:shd w:val="clear" w:color="auto" w:fill="FFFFFF"/>
        </w:rPr>
        <w:t xml:space="preserve">. A lipolytic solution is first injected, followed by </w:t>
      </w:r>
      <w:r w:rsidRPr="003074A3">
        <w:rPr>
          <w:rFonts w:cs="Times New Roman"/>
          <w:shd w:val="clear" w:color="auto" w:fill="FFFFFF"/>
        </w:rPr>
        <w:lastRenderedPageBreak/>
        <w:t xml:space="preserve">liposuction to establish the working space, while CO₂ insufflation maintains a stable pneumocavity at around 8 mmHg. Dissection follows a systematic </w:t>
      </w:r>
      <w:r w:rsidR="007F5875">
        <w:rPr>
          <w:rFonts w:cs="Times New Roman"/>
          <w:shd w:val="clear" w:color="auto" w:fill="FFFFFF"/>
        </w:rPr>
        <w:t>“</w:t>
      </w:r>
      <w:r w:rsidRPr="003074A3">
        <w:rPr>
          <w:rFonts w:cs="Times New Roman"/>
          <w:shd w:val="clear" w:color="auto" w:fill="FFFFFF"/>
        </w:rPr>
        <w:t>six</w:t>
      </w:r>
      <w:r w:rsidRPr="00EF4798">
        <w:rPr>
          <w:rFonts w:cs="Times New Roman"/>
          <w:shd w:val="clear" w:color="auto" w:fill="FFFFFF"/>
        </w:rPr>
        <w:t>‑</w:t>
      </w:r>
      <w:r w:rsidRPr="003074A3">
        <w:rPr>
          <w:rFonts w:cs="Times New Roman"/>
          <w:shd w:val="clear" w:color="auto" w:fill="FFFFFF"/>
        </w:rPr>
        <w:t>step</w:t>
      </w:r>
      <w:r w:rsidR="007F5875">
        <w:rPr>
          <w:rFonts w:cs="Times New Roman"/>
          <w:shd w:val="clear" w:color="auto" w:fill="FFFFFF"/>
        </w:rPr>
        <w:t>”</w:t>
      </w:r>
      <w:r w:rsidRPr="003074A3">
        <w:rPr>
          <w:rFonts w:cs="Times New Roman"/>
          <w:shd w:val="clear" w:color="auto" w:fill="FFFFFF"/>
        </w:rPr>
        <w:t xml:space="preserve"> routine, sequentially addressing the intercostobrachial nerve, the axillary vein, the subscapular vessels along with the thoracodorsal neurovascular bundle, the long thoracic nerve, the lateral thoracic artery and the axillary vein segment behind the pectoralis minor, and finally Rotter</w:t>
      </w:r>
      <w:r w:rsidR="007F5875">
        <w:rPr>
          <w:rFonts w:cs="Times New Roman"/>
          <w:shd w:val="clear" w:color="auto" w:fill="FFFFFF"/>
        </w:rPr>
        <w:t>’</w:t>
      </w:r>
      <w:r w:rsidRPr="003074A3">
        <w:rPr>
          <w:rFonts w:cs="Times New Roman"/>
          <w:shd w:val="clear" w:color="auto" w:fill="FFFFFF"/>
        </w:rPr>
        <w:t>s lymph nodes in the interpectoral space</w:t>
      </w:r>
      <w:r w:rsidR="005F3DDF">
        <w:rPr>
          <w:rFonts w:cs="Times New Roman"/>
          <w:shd w:val="clear" w:color="auto" w:fill="FFFFFF"/>
        </w:rPr>
        <w:t xml:space="preserve"> </w:t>
      </w:r>
      <w:r w:rsidRPr="003074A3">
        <w:rPr>
          <w:rFonts w:eastAsia="SimSun" w:cs="Times New Roman"/>
          <w:shd w:val="clear" w:color="auto" w:fill="FFFFFF"/>
          <w:vertAlign w:val="superscript"/>
        </w:rPr>
        <w:t>[36]</w:t>
      </w:r>
      <w:r w:rsidRPr="003074A3">
        <w:rPr>
          <w:rFonts w:cs="Times New Roman"/>
          <w:shd w:val="clear" w:color="auto" w:fill="FFFFFF"/>
        </w:rPr>
        <w:t>. Once the lymphatic tissue has been fully mobilized, it is removed through the 10</w:t>
      </w:r>
      <w:r w:rsidRPr="00EF4798">
        <w:rPr>
          <w:rFonts w:cs="Times New Roman"/>
          <w:shd w:val="clear" w:color="auto" w:fill="FFFFFF"/>
        </w:rPr>
        <w:t>‑</w:t>
      </w:r>
      <w:r w:rsidRPr="003074A3">
        <w:rPr>
          <w:rFonts w:cs="Times New Roman"/>
          <w:shd w:val="clear" w:color="auto" w:fill="FFFFFF"/>
        </w:rPr>
        <w:t>mm trocar incision; the operative field is then rinsed with sterile distilled water, and a negative</w:t>
      </w:r>
      <w:r w:rsidRPr="00EF4798">
        <w:rPr>
          <w:rFonts w:cs="Times New Roman"/>
          <w:shd w:val="clear" w:color="auto" w:fill="FFFFFF"/>
        </w:rPr>
        <w:t>‑</w:t>
      </w:r>
      <w:r w:rsidRPr="003074A3">
        <w:rPr>
          <w:rFonts w:cs="Times New Roman"/>
          <w:shd w:val="clear" w:color="auto" w:fill="FFFFFF"/>
        </w:rPr>
        <w:t>pressure drain is routinely placed in the axillary cavity</w:t>
      </w:r>
      <w:r w:rsidR="005F3DDF">
        <w:rPr>
          <w:rFonts w:cs="Times New Roman"/>
          <w:shd w:val="clear" w:color="auto" w:fill="FFFFFF"/>
        </w:rPr>
        <w:t xml:space="preserve"> </w:t>
      </w:r>
      <w:r w:rsidRPr="003074A3">
        <w:rPr>
          <w:rFonts w:eastAsia="SimSun" w:cs="Times New Roman"/>
          <w:shd w:val="clear" w:color="auto" w:fill="FFFFFF"/>
          <w:vertAlign w:val="superscript"/>
        </w:rPr>
        <w:t>[37]</w:t>
      </w:r>
      <w:r w:rsidRPr="003074A3">
        <w:rPr>
          <w:rFonts w:eastAsia="SimSun" w:cs="Times New Roman"/>
          <w:shd w:val="clear" w:color="auto" w:fill="FFFFFF"/>
        </w:rPr>
        <w:t>.</w:t>
      </w:r>
    </w:p>
    <w:p w14:paraId="0762D77E" w14:textId="77777777" w:rsidR="00782CB6" w:rsidRPr="003074A3" w:rsidRDefault="00782CB6" w:rsidP="003074A3">
      <w:pPr>
        <w:rPr>
          <w:rFonts w:eastAsia="SimSun" w:cs="Times New Roman"/>
          <w:shd w:val="clear" w:color="auto" w:fill="FFFFFF"/>
        </w:rPr>
      </w:pPr>
    </w:p>
    <w:p w14:paraId="123AF0D2" w14:textId="77777777" w:rsidR="00782CB6" w:rsidRPr="00EF4798" w:rsidRDefault="00000000" w:rsidP="003074A3">
      <w:pPr>
        <w:rPr>
          <w:rFonts w:eastAsia="SimSun" w:cs="Times New Roman"/>
          <w:b/>
          <w:bCs/>
          <w:shd w:val="clear" w:color="auto" w:fill="FFFFFF"/>
        </w:rPr>
      </w:pPr>
      <w:r w:rsidRPr="00EF4798">
        <w:rPr>
          <w:rFonts w:cs="Times New Roman"/>
          <w:b/>
          <w:bCs/>
          <w:shd w:val="clear" w:color="auto" w:fill="FFFFFF"/>
        </w:rPr>
        <w:t>3.1.2. Endoscopic sentinel lymph node biopsy (ESLNB)</w:t>
      </w:r>
    </w:p>
    <w:p w14:paraId="0E03B4FC" w14:textId="48131F3C"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Sentinel lymph node biopsy (SLNB) has become the preferred method for axillary staging in early-stage breast cancer, with indications that align fully with those of conventional SLNB. ESLNB is performed through a small, well-concealed axillary incision of about 2-2.5 cm, which translates into less tissue trauma, minimal bleeding, faster postoperative recovery, and excellent cosmetic results. Notably, it can be combined with endoscopic breast-conserving surgery or subcutaneous mastectomy through the same incision, offering a streamlined approach</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[38]</w:t>
      </w:r>
      <w:r w:rsidRPr="003074A3">
        <w:rPr>
          <w:rFonts w:eastAsia="SimSun" w:cs="Times New Roman"/>
          <w:shd w:val="clear" w:color="auto" w:fill="FFFFFF"/>
        </w:rPr>
        <w:t>. A variety of tracers are available, including technetium-99m sulfur colloid combined with methylene blue, carbon nanoparticles, indocyanine green (ICG) with methylene blue, or methylene blue alone. Preoperatively, the surface projection of the sentinel node is identified and marked using radioisotope or fluorescence detection. Under endoscopic visualization, the blue-stained lymph nodes are readily seen and can be completely excised after careful division of the surrounding fibrous tissue</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[39]</w:t>
      </w:r>
      <w:r w:rsidRPr="003074A3">
        <w:rPr>
          <w:rFonts w:eastAsia="SimSun" w:cs="Times New Roman"/>
          <w:shd w:val="clear" w:color="auto" w:fill="FFFFFF"/>
        </w:rPr>
        <w:t>. Notably, this technique allows—for the first time—direct, real-time observation of the location, depth, and number of draining lymphatic vessels from the primary tumor, which markedly improves detection accuracy and helps reduce the false-negative rate. If intraoperative frozen-section pathology returns positive, the procedure is followed by a complete axillary lymph node dissection using the aforementioned six-step technique</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[40]</w:t>
      </w:r>
      <w:r w:rsidRPr="003074A3">
        <w:rPr>
          <w:rFonts w:eastAsia="SimSun" w:cs="Times New Roman"/>
          <w:shd w:val="clear" w:color="auto" w:fill="FFFFFF"/>
        </w:rPr>
        <w:t>.</w:t>
      </w:r>
    </w:p>
    <w:p w14:paraId="7B787FC7" w14:textId="77777777" w:rsidR="00782CB6" w:rsidRPr="003074A3" w:rsidRDefault="00782CB6" w:rsidP="003074A3">
      <w:pPr>
        <w:rPr>
          <w:rFonts w:eastAsia="SimSun" w:cs="Times New Roman"/>
          <w:shd w:val="clear" w:color="auto" w:fill="FFFFFF"/>
        </w:rPr>
      </w:pPr>
    </w:p>
    <w:p w14:paraId="12B705A5" w14:textId="63DBCD8C" w:rsidR="00782CB6" w:rsidRPr="00EF4798" w:rsidRDefault="00000000" w:rsidP="003074A3">
      <w:pPr>
        <w:rPr>
          <w:rFonts w:eastAsia="SimSun" w:cs="Times New Roman"/>
          <w:b/>
          <w:bCs/>
          <w:shd w:val="clear" w:color="auto" w:fill="FFFFFF"/>
        </w:rPr>
      </w:pPr>
      <w:r w:rsidRPr="00EF4798">
        <w:rPr>
          <w:rFonts w:cs="Times New Roman"/>
          <w:b/>
          <w:bCs/>
          <w:shd w:val="clear" w:color="auto" w:fill="FFFFFF"/>
        </w:rPr>
        <w:t>3.1.3. Endoscopic internal mammary lymph node dissection</w:t>
      </w:r>
      <w:r w:rsidR="005F3DDF">
        <w:rPr>
          <w:rFonts w:cs="Times New Roman"/>
          <w:b/>
          <w:bCs/>
          <w:shd w:val="clear" w:color="auto" w:fill="FFFFFF"/>
        </w:rPr>
        <w:t xml:space="preserve"> </w:t>
      </w:r>
      <w:r w:rsidRPr="00EF4798">
        <w:rPr>
          <w:rFonts w:cs="Times New Roman"/>
          <w:b/>
          <w:bCs/>
          <w:shd w:val="clear" w:color="auto" w:fill="FFFFFF"/>
        </w:rPr>
        <w:t>(EIMND)</w:t>
      </w:r>
    </w:p>
    <w:p w14:paraId="00F352F4" w14:textId="5DE9F5D2"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Internal mammary lymph nodes (IMNs) represent a key metastatic pathway for breast cancer, and together with axillary nodes, they form the first tier of regional lymphatic spread. This risk is especially high in patients whose tumors arise in the medial or central zones of the breast, underscoring the prognostic significance of IMN status</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[41]</w:t>
      </w:r>
      <w:r w:rsidRPr="003074A3">
        <w:rPr>
          <w:rFonts w:eastAsia="SimSun" w:cs="Times New Roman"/>
          <w:shd w:val="clear" w:color="auto" w:fill="FFFFFF"/>
        </w:rPr>
        <w:t>. Because these nodes lie deep within the chest and metastatic deposits are often small, effective diagnostic and evaluative tools have long been lacking. EIMND is primarily indicated for breast cancer patients with medial or central tumors, filling the therapeutic gap left by conventional open dissection—which required resection of costal cartilages and carried considerable morbidity with high complication rates</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[42]</w:t>
      </w:r>
      <w:r w:rsidRPr="003074A3">
        <w:rPr>
          <w:rFonts w:eastAsia="SimSun" w:cs="Times New Roman"/>
          <w:shd w:val="clear" w:color="auto" w:fill="FFFFFF"/>
        </w:rPr>
        <w:t>. Technically, trocars are introduced through the 2nd, 4th, and 6th (or the 3rd, 5th, and 7th) intercostal spaces along the mid</w:t>
      </w:r>
      <w:r w:rsidRPr="00EF4798">
        <w:rPr>
          <w:rFonts w:eastAsia="SimSun" w:cs="Times New Roman"/>
          <w:shd w:val="clear" w:color="auto" w:fill="FFFFFF"/>
        </w:rPr>
        <w:t>‑</w:t>
      </w:r>
      <w:r w:rsidRPr="003074A3">
        <w:rPr>
          <w:rFonts w:eastAsia="SimSun" w:cs="Times New Roman"/>
          <w:shd w:val="clear" w:color="auto" w:fill="FFFFFF"/>
        </w:rPr>
        <w:t>axillary line. Under high</w:t>
      </w:r>
      <w:r w:rsidRPr="00EF4798">
        <w:rPr>
          <w:rFonts w:eastAsia="SimSun" w:cs="Times New Roman"/>
          <w:shd w:val="clear" w:color="auto" w:fill="FFFFFF"/>
        </w:rPr>
        <w:t>‑</w:t>
      </w:r>
      <w:r w:rsidRPr="003074A3">
        <w:rPr>
          <w:rFonts w:eastAsia="SimSun" w:cs="Times New Roman"/>
          <w:shd w:val="clear" w:color="auto" w:fill="FFFFFF"/>
        </w:rPr>
        <w:t>definition thoracoscopic guidance, an incision is made in the parietal pleura adjacent to the internal thoracic vessels. After mobilizing and dividing the internal thoracic artery and vein, the lymphatic chain from the first to the fifth intercostal space is resected en bloc with the vessels</w:t>
      </w:r>
      <w:r w:rsidRPr="00EF4798">
        <w:rPr>
          <w:rFonts w:eastAsia="SimSun" w:cs="Times New Roman"/>
          <w:shd w:val="clear" w:color="auto" w:fill="FFFFFF"/>
        </w:rPr>
        <w:t>—</w:t>
      </w:r>
      <w:r w:rsidRPr="003074A3">
        <w:rPr>
          <w:rFonts w:eastAsia="SimSun" w:cs="Times New Roman"/>
          <w:shd w:val="clear" w:color="auto" w:fill="FFFFFF"/>
        </w:rPr>
        <w:t>achieving complete clearance while preserving the costal cartilages</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[43]</w:t>
      </w:r>
      <w:r w:rsidRPr="003074A3">
        <w:rPr>
          <w:rFonts w:eastAsia="SimSun" w:cs="Times New Roman"/>
          <w:shd w:val="clear" w:color="auto" w:fill="FFFFFF"/>
        </w:rPr>
        <w:t xml:space="preserve">. </w:t>
      </w:r>
      <w:r w:rsidRPr="00EF4798">
        <w:rPr>
          <w:rFonts w:eastAsia="SimSun" w:cs="Times New Roman"/>
          <w:shd w:val="clear" w:color="auto" w:fill="FFFFFF"/>
        </w:rPr>
        <w:t>He et al.</w:t>
      </w:r>
      <w:r w:rsidR="005F3DDF">
        <w:rPr>
          <w:rFonts w:eastAsia="SimSun" w:cs="Times New Roman"/>
          <w:shd w:val="clear" w:color="auto" w:fill="FFFFFF"/>
        </w:rPr>
        <w:t xml:space="preserve"> </w:t>
      </w:r>
      <w:r w:rsidRPr="005F3DDF">
        <w:rPr>
          <w:rFonts w:eastAsia="SimSun" w:cs="Times New Roman"/>
          <w:shd w:val="clear" w:color="auto" w:fill="FFFFFF"/>
          <w:vertAlign w:val="superscript"/>
        </w:rPr>
        <w:t>[</w:t>
      </w:r>
      <w:r w:rsidRPr="003074A3">
        <w:rPr>
          <w:rFonts w:eastAsia="SimSun" w:cs="Times New Roman"/>
          <w:shd w:val="clear" w:color="auto" w:fill="FFFFFF"/>
          <w:vertAlign w:val="superscript"/>
        </w:rPr>
        <w:t>44]</w:t>
      </w:r>
      <w:r w:rsidRPr="003074A3">
        <w:rPr>
          <w:rFonts w:eastAsia="SimSun" w:cs="Times New Roman"/>
          <w:shd w:val="clear" w:color="auto" w:fill="FFFFFF"/>
        </w:rPr>
        <w:t xml:space="preserve"> confirmed the feasibility and technical ease of this approach, reporting detection of IMN metastases in 39.3% of patients, with no major vascular or pulmonary injuries and no postoperative complications such as atelectasis or pneumonia.</w:t>
      </w:r>
    </w:p>
    <w:p w14:paraId="01A7AA5E" w14:textId="77777777" w:rsidR="00782CB6" w:rsidRPr="003074A3" w:rsidRDefault="00782CB6" w:rsidP="003074A3">
      <w:pPr>
        <w:rPr>
          <w:rFonts w:eastAsia="SimSun" w:cs="Times New Roman"/>
          <w:shd w:val="clear" w:color="auto" w:fill="FFFFFF"/>
        </w:rPr>
      </w:pPr>
    </w:p>
    <w:p w14:paraId="57ED3CC2" w14:textId="77777777" w:rsidR="00782CB6" w:rsidRPr="00EF4798" w:rsidRDefault="00000000" w:rsidP="003074A3">
      <w:pPr>
        <w:rPr>
          <w:rFonts w:eastAsia="SimSun" w:cs="Times New Roman"/>
          <w:b/>
          <w:bCs/>
          <w:shd w:val="clear" w:color="auto" w:fill="FFFFFF"/>
        </w:rPr>
      </w:pPr>
      <w:r w:rsidRPr="00EF4798">
        <w:rPr>
          <w:rFonts w:eastAsia="SimSun" w:cs="Times New Roman"/>
          <w:b/>
          <w:bCs/>
          <w:shd w:val="clear" w:color="auto" w:fill="FFFFFF"/>
        </w:rPr>
        <w:t>3.2. Endoscopic mastectomy</w:t>
      </w:r>
    </w:p>
    <w:p w14:paraId="437EAD31" w14:textId="1AAA82B1"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 xml:space="preserve">In China, total mastectomy remains the predominant surgical option for breast cancer, yet conventional open procedures entail lengthy incisions that leave highly visible scars, inevitably compromising breast aesthetics. Endoscopic total mastectomy offers a way to minimize scarring: through three trocar ports placed on the lateral chest wall, the entire subcutaneous glandular tissue is </w:t>
      </w:r>
      <w:r w:rsidRPr="003074A3">
        <w:rPr>
          <w:rFonts w:eastAsia="SimSun" w:cs="Times New Roman"/>
          <w:shd w:val="clear" w:color="auto" w:fill="FFFFFF"/>
        </w:rPr>
        <w:lastRenderedPageBreak/>
        <w:t>resected, and the specimen is extracted via the axillary trocar incision, leaving no visible scar on the breast surface. Beyond its excellent cosmetic outcome, this technique also creates favorable conditions for immediate breast reconstruction. NSM is defined as complete removal of the breast gland while preserving the entire skin envelope and the NAC</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[45]</w:t>
      </w:r>
      <w:r w:rsidRPr="003074A3">
        <w:rPr>
          <w:rFonts w:eastAsia="SimSun" w:cs="Times New Roman"/>
          <w:shd w:val="clear" w:color="auto" w:fill="FFFFFF"/>
        </w:rPr>
        <w:t>. Endoscopic NSM is typically indicated for early</w:t>
      </w:r>
      <w:r w:rsidRPr="00EF4798">
        <w:rPr>
          <w:rFonts w:eastAsia="SimSun" w:cs="Times New Roman"/>
          <w:shd w:val="clear" w:color="auto" w:fill="FFFFFF"/>
        </w:rPr>
        <w:t>‑</w:t>
      </w:r>
      <w:r w:rsidRPr="003074A3">
        <w:rPr>
          <w:rFonts w:eastAsia="SimSun" w:cs="Times New Roman"/>
          <w:shd w:val="clear" w:color="auto" w:fill="FFFFFF"/>
        </w:rPr>
        <w:t>stage breast cancer or prophylactic mastectomy, aiming to maintain breast appearance without compromising oncological safety, and to facilitate subsequent reconstruction. Patient satisfaction with this approach is significantly higher than that reported for conventional techniques</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[46,47]</w:t>
      </w:r>
      <w:r w:rsidRPr="003074A3">
        <w:rPr>
          <w:rFonts w:eastAsia="SimSun" w:cs="Times New Roman"/>
          <w:shd w:val="clear" w:color="auto" w:fill="FFFFFF"/>
        </w:rPr>
        <w:t xml:space="preserve">. The procedure follows a similar workflow: lipolysis and liposuction are first used to establish the working space, after which glandular resection is performed using a standardized </w:t>
      </w:r>
      <w:r w:rsidR="007F5875">
        <w:rPr>
          <w:rFonts w:eastAsia="SimSun" w:cs="Times New Roman"/>
          <w:shd w:val="clear" w:color="auto" w:fill="FFFFFF"/>
        </w:rPr>
        <w:t>“</w:t>
      </w:r>
      <w:r w:rsidRPr="003074A3">
        <w:rPr>
          <w:rFonts w:eastAsia="SimSun" w:cs="Times New Roman"/>
          <w:shd w:val="clear" w:color="auto" w:fill="FFFFFF"/>
        </w:rPr>
        <w:t>nine</w:t>
      </w:r>
      <w:r w:rsidRPr="00EF4798">
        <w:rPr>
          <w:rFonts w:eastAsia="SimSun" w:cs="Times New Roman"/>
          <w:shd w:val="clear" w:color="auto" w:fill="FFFFFF"/>
        </w:rPr>
        <w:t>‑</w:t>
      </w:r>
      <w:r w:rsidRPr="003074A3">
        <w:rPr>
          <w:rFonts w:eastAsia="SimSun" w:cs="Times New Roman"/>
          <w:shd w:val="clear" w:color="auto" w:fill="FFFFFF"/>
        </w:rPr>
        <w:t>step</w:t>
      </w:r>
      <w:r w:rsidR="007F5875">
        <w:rPr>
          <w:rFonts w:eastAsia="SimSun" w:cs="Times New Roman"/>
          <w:shd w:val="clear" w:color="auto" w:fill="FFFFFF"/>
        </w:rPr>
        <w:t>”</w:t>
      </w:r>
      <w:r w:rsidRPr="003074A3">
        <w:rPr>
          <w:rFonts w:eastAsia="SimSun" w:cs="Times New Roman"/>
          <w:shd w:val="clear" w:color="auto" w:fill="FFFFFF"/>
        </w:rPr>
        <w:t xml:space="preserve"> sequence: dividing the lateral aspect of the gland, the anterior Cooper</w:t>
      </w:r>
      <w:r w:rsidR="007F5875">
        <w:rPr>
          <w:rFonts w:eastAsia="SimSun" w:cs="Times New Roman"/>
          <w:shd w:val="clear" w:color="auto" w:fill="FFFFFF"/>
        </w:rPr>
        <w:t>’</w:t>
      </w:r>
      <w:r w:rsidRPr="003074A3">
        <w:rPr>
          <w:rFonts w:eastAsia="SimSun" w:cs="Times New Roman"/>
          <w:shd w:val="clear" w:color="auto" w:fill="FFFFFF"/>
        </w:rPr>
        <w:t>s ligaments, the superolateral margin, the posterior attachments to the pectoral fascia, the superomedial margin, the inferolateral margin, the inferomedial margin, the gland directly beneath the nipple, and the medial margin. Postoperative liposuction and meticulous hemostasis are then carried out, followed by drain placement and compression dressing</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[48]</w:t>
      </w:r>
      <w:r w:rsidRPr="003074A3">
        <w:rPr>
          <w:rFonts w:eastAsia="SimSun" w:cs="Times New Roman"/>
          <w:shd w:val="clear" w:color="auto" w:fill="FFFFFF"/>
        </w:rPr>
        <w:t>. The axillary approach is currently the most widely adopted route; its incision is placed within the natural axillary fold, allowing concurrent sentinel lymph node biopsy or axillary lymph node dissection while yielding superior cosmetic results</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[46]</w:t>
      </w:r>
      <w:r w:rsidRPr="003074A3">
        <w:rPr>
          <w:rFonts w:eastAsia="SimSun" w:cs="Times New Roman"/>
          <w:shd w:val="clear" w:color="auto" w:fill="FFFFFF"/>
        </w:rPr>
        <w:t>. A 2025 meta</w:t>
      </w:r>
      <w:r w:rsidRPr="00EF4798">
        <w:rPr>
          <w:rFonts w:eastAsia="SimSun" w:cs="Times New Roman"/>
          <w:shd w:val="clear" w:color="auto" w:fill="FFFFFF"/>
        </w:rPr>
        <w:t>‑</w:t>
      </w:r>
      <w:r w:rsidRPr="003074A3">
        <w:rPr>
          <w:rFonts w:eastAsia="SimSun" w:cs="Times New Roman"/>
          <w:shd w:val="clear" w:color="auto" w:fill="FFFFFF"/>
        </w:rPr>
        <w:t>analysis</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[10]</w:t>
      </w:r>
      <w:r w:rsidRPr="003074A3">
        <w:rPr>
          <w:rFonts w:eastAsia="SimSun" w:cs="Times New Roman"/>
          <w:shd w:val="clear" w:color="auto" w:fill="FFFFFF"/>
        </w:rPr>
        <w:t>, which included 51 studies on endoscopic NSM, found no significant differences in oncological outcomes compared with conventional NSM, but did show markedly improved cosmetic satisfaction and a significantly reduced risk of necrosis with the single</w:t>
      </w:r>
      <w:r w:rsidRPr="00EF4798">
        <w:rPr>
          <w:rFonts w:eastAsia="SimSun" w:cs="Times New Roman"/>
          <w:shd w:val="clear" w:color="auto" w:fill="FFFFFF"/>
        </w:rPr>
        <w:t>‑</w:t>
      </w:r>
      <w:r w:rsidRPr="003074A3">
        <w:rPr>
          <w:rFonts w:eastAsia="SimSun" w:cs="Times New Roman"/>
          <w:shd w:val="clear" w:color="auto" w:fill="FFFFFF"/>
        </w:rPr>
        <w:t>port endoscopic approach.</w:t>
      </w:r>
    </w:p>
    <w:p w14:paraId="440A5F77" w14:textId="77777777" w:rsidR="00782CB6" w:rsidRPr="003074A3" w:rsidRDefault="00782CB6" w:rsidP="003074A3">
      <w:pPr>
        <w:rPr>
          <w:rFonts w:eastAsia="SimSun" w:cs="Times New Roman"/>
          <w:shd w:val="clear" w:color="auto" w:fill="FFFFFF"/>
        </w:rPr>
      </w:pPr>
    </w:p>
    <w:p w14:paraId="6D13A656" w14:textId="27ECAD3A" w:rsidR="00782CB6" w:rsidRPr="00EF4798" w:rsidRDefault="00000000" w:rsidP="003074A3">
      <w:pPr>
        <w:rPr>
          <w:rFonts w:eastAsia="SimSun" w:cs="Times New Roman"/>
          <w:b/>
          <w:bCs/>
          <w:shd w:val="clear" w:color="auto" w:fill="FFFFFF"/>
        </w:rPr>
      </w:pPr>
      <w:r w:rsidRPr="00EF4798">
        <w:rPr>
          <w:rFonts w:eastAsia="SimSun" w:cs="Times New Roman"/>
          <w:b/>
          <w:bCs/>
          <w:shd w:val="clear" w:color="auto" w:fill="FFFFFF"/>
        </w:rPr>
        <w:t>3.3. Endoscopic breast‑conserving surgery</w:t>
      </w:r>
      <w:r w:rsidR="005F3DDF">
        <w:rPr>
          <w:rFonts w:eastAsia="SimSun" w:cs="Times New Roman"/>
          <w:b/>
          <w:bCs/>
          <w:shd w:val="clear" w:color="auto" w:fill="FFFFFF"/>
        </w:rPr>
        <w:t xml:space="preserve"> </w:t>
      </w:r>
      <w:r w:rsidRPr="00EF4798">
        <w:rPr>
          <w:rFonts w:eastAsia="SimSun" w:cs="Times New Roman"/>
          <w:b/>
          <w:bCs/>
          <w:shd w:val="clear" w:color="auto" w:fill="FFFFFF"/>
        </w:rPr>
        <w:t>(E-BCS)</w:t>
      </w:r>
    </w:p>
    <w:p w14:paraId="30A1508F" w14:textId="32DC6DFD"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E-BCS is primarily indicated for patients with clinical stage I–II early</w:t>
      </w:r>
      <w:r w:rsidRPr="00EF4798">
        <w:rPr>
          <w:rFonts w:eastAsia="SimSun" w:cs="Times New Roman"/>
          <w:shd w:val="clear" w:color="auto" w:fill="FFFFFF"/>
        </w:rPr>
        <w:t>‑</w:t>
      </w:r>
      <w:r w:rsidRPr="003074A3">
        <w:rPr>
          <w:rFonts w:eastAsia="SimSun" w:cs="Times New Roman"/>
          <w:shd w:val="clear" w:color="auto" w:fill="FFFFFF"/>
        </w:rPr>
        <w:t>stage breast cancer who wish to preserve their breast and have no contraindications to BCS. By enabling precise tumor resection through concealed incisions, this approach maximizes the preservation of breast appearance while maintaining oncological radicality</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[49,50]</w:t>
      </w:r>
      <w:r w:rsidRPr="003074A3">
        <w:rPr>
          <w:rFonts w:eastAsia="SimSun" w:cs="Times New Roman"/>
          <w:shd w:val="clear" w:color="auto" w:fill="FFFFFF"/>
        </w:rPr>
        <w:t>. A meta</w:t>
      </w:r>
      <w:r w:rsidRPr="00EF4798">
        <w:rPr>
          <w:rFonts w:eastAsia="SimSun" w:cs="Times New Roman"/>
          <w:shd w:val="clear" w:color="auto" w:fill="FFFFFF"/>
        </w:rPr>
        <w:t>‑</w:t>
      </w:r>
      <w:r w:rsidRPr="003074A3">
        <w:rPr>
          <w:rFonts w:eastAsia="SimSun" w:cs="Times New Roman"/>
          <w:shd w:val="clear" w:color="auto" w:fill="FFFFFF"/>
        </w:rPr>
        <w:t>analysis</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[51]</w:t>
      </w:r>
      <w:r w:rsidRPr="003074A3">
        <w:rPr>
          <w:rFonts w:eastAsia="SimSun" w:cs="Times New Roman"/>
          <w:shd w:val="clear" w:color="auto" w:fill="FFFFFF"/>
        </w:rPr>
        <w:t>, which included 11 studies with 2,562 patients, systematically compared endoscopic and conventional BCS. The results showed that the endoscopic group had significantly shorter incisions and markedly better cosmetic scores, with no significant differences between the two groups in recurrence rate, metastasis rate, positive margin rate, or complications. Based on variations in incision placement and surgical approach, two main techniques are currently used in clinical practice: periareolar E-BCS and axillary single</w:t>
      </w:r>
      <w:r w:rsidRPr="00EF4798">
        <w:rPr>
          <w:rFonts w:eastAsia="SimSun" w:cs="Times New Roman"/>
          <w:shd w:val="clear" w:color="auto" w:fill="FFFFFF"/>
        </w:rPr>
        <w:t>‑</w:t>
      </w:r>
      <w:r w:rsidRPr="003074A3">
        <w:rPr>
          <w:rFonts w:eastAsia="SimSun" w:cs="Times New Roman"/>
          <w:shd w:val="clear" w:color="auto" w:fill="FFFFFF"/>
        </w:rPr>
        <w:t>port E-BCS.</w:t>
      </w:r>
    </w:p>
    <w:p w14:paraId="4D928963" w14:textId="77777777" w:rsidR="00782CB6" w:rsidRPr="003074A3" w:rsidRDefault="00782CB6" w:rsidP="003074A3">
      <w:pPr>
        <w:rPr>
          <w:rFonts w:eastAsia="SimSun" w:cs="Times New Roman"/>
          <w:shd w:val="clear" w:color="auto" w:fill="FFFFFF"/>
        </w:rPr>
      </w:pPr>
    </w:p>
    <w:p w14:paraId="688F6563" w14:textId="77777777" w:rsidR="00782CB6" w:rsidRPr="00EF4798" w:rsidRDefault="00000000" w:rsidP="003074A3">
      <w:pPr>
        <w:rPr>
          <w:rFonts w:eastAsia="SimSun" w:cs="Times New Roman"/>
          <w:b/>
          <w:bCs/>
          <w:shd w:val="clear" w:color="auto" w:fill="FFFFFF"/>
        </w:rPr>
      </w:pPr>
      <w:r w:rsidRPr="00EF4798">
        <w:rPr>
          <w:rFonts w:eastAsia="SimSun" w:cs="Times New Roman"/>
          <w:b/>
          <w:bCs/>
          <w:shd w:val="clear" w:color="auto" w:fill="FFFFFF"/>
        </w:rPr>
        <w:t>3.3.1. Periareolar endoscopic breast‑conserving surgery</w:t>
      </w:r>
    </w:p>
    <w:p w14:paraId="07220C1C" w14:textId="4954A586"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The periareolar incision is one of the classic approaches in E-BCS, capitalizing on the anatomical fact that the darker pigmentation of the areolar margin helps scars blend inconspicuously after healing. A curvilinear incision—typically about 3 cm long—is made along the areolar border, through which the glandular tissue in the tumor</w:t>
      </w:r>
      <w:r w:rsidRPr="00EF4798">
        <w:rPr>
          <w:rFonts w:eastAsia="SimSun" w:cs="Times New Roman"/>
          <w:shd w:val="clear" w:color="auto" w:fill="FFFFFF"/>
        </w:rPr>
        <w:t>‑</w:t>
      </w:r>
      <w:r w:rsidRPr="003074A3">
        <w:rPr>
          <w:rFonts w:eastAsia="SimSun" w:cs="Times New Roman"/>
          <w:shd w:val="clear" w:color="auto" w:fill="FFFFFF"/>
        </w:rPr>
        <w:t>bearing quadrant is resected</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[52]</w:t>
      </w:r>
      <w:r w:rsidRPr="003074A3">
        <w:rPr>
          <w:rFonts w:eastAsia="SimSun" w:cs="Times New Roman"/>
          <w:shd w:val="clear" w:color="auto" w:fill="FFFFFF"/>
        </w:rPr>
        <w:t>. During the procedure, a suspension device retracts the incision to establish the working space, and dissection between the skin flap and the superficial fascia is performed under endoscopic guidance using an ultrasonic scalpel or tissue scissors. Preoperatively, methylene blue is injected around the tumor margin (approximately 1 cm from the tumor edge) under ultrasound guidance to delineate the resection boundary; intraoperatively, the tumor is excised along the marked line, and the margins are sent for rapid frozen</w:t>
      </w:r>
      <w:r w:rsidRPr="00EF4798">
        <w:rPr>
          <w:rFonts w:eastAsia="SimSun" w:cs="Times New Roman"/>
          <w:shd w:val="clear" w:color="auto" w:fill="FFFFFF"/>
        </w:rPr>
        <w:t>‑</w:t>
      </w:r>
      <w:r w:rsidRPr="003074A3">
        <w:rPr>
          <w:rFonts w:eastAsia="SimSun" w:cs="Times New Roman"/>
          <w:shd w:val="clear" w:color="auto" w:fill="FFFFFF"/>
        </w:rPr>
        <w:t>section pathology to confirm negativity</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[53]</w:t>
      </w:r>
      <w:r w:rsidRPr="003074A3">
        <w:rPr>
          <w:rFonts w:eastAsia="SimSun" w:cs="Times New Roman"/>
          <w:shd w:val="clear" w:color="auto" w:fill="FFFFFF"/>
        </w:rPr>
        <w:t>. The main advantage of this approach lies in its relatively well</w:t>
      </w:r>
      <w:r w:rsidRPr="00EF4798">
        <w:rPr>
          <w:rFonts w:eastAsia="SimSun" w:cs="Times New Roman"/>
          <w:shd w:val="clear" w:color="auto" w:fill="FFFFFF"/>
        </w:rPr>
        <w:t>‑</w:t>
      </w:r>
      <w:r w:rsidRPr="003074A3">
        <w:rPr>
          <w:rFonts w:eastAsia="SimSun" w:cs="Times New Roman"/>
          <w:shd w:val="clear" w:color="auto" w:fill="FFFFFF"/>
        </w:rPr>
        <w:t>hidden incision and its ability to access lesions in all quadrants of the breast, making it suitable for early</w:t>
      </w:r>
      <w:r w:rsidRPr="00EF4798">
        <w:rPr>
          <w:rFonts w:eastAsia="SimSun" w:cs="Times New Roman"/>
          <w:shd w:val="clear" w:color="auto" w:fill="FFFFFF"/>
        </w:rPr>
        <w:t>‑</w:t>
      </w:r>
      <w:r w:rsidRPr="003074A3">
        <w:rPr>
          <w:rFonts w:eastAsia="SimSun" w:cs="Times New Roman"/>
          <w:shd w:val="clear" w:color="auto" w:fill="FFFFFF"/>
        </w:rPr>
        <w:t xml:space="preserve">stage cancers located at some distance from the nipple across various quadrants </w:t>
      </w:r>
      <w:r w:rsidRPr="003074A3">
        <w:rPr>
          <w:rFonts w:eastAsia="SimSun" w:cs="Times New Roman"/>
          <w:shd w:val="clear" w:color="auto" w:fill="FFFFFF"/>
          <w:vertAlign w:val="superscript"/>
        </w:rPr>
        <w:t>[54]</w:t>
      </w:r>
      <w:r w:rsidRPr="003074A3">
        <w:rPr>
          <w:rFonts w:eastAsia="SimSun" w:cs="Times New Roman"/>
          <w:shd w:val="clear" w:color="auto" w:fill="FFFFFF"/>
        </w:rPr>
        <w:t>.</w:t>
      </w:r>
    </w:p>
    <w:p w14:paraId="0228FA06" w14:textId="77777777" w:rsidR="00782CB6" w:rsidRPr="003074A3" w:rsidRDefault="00782CB6" w:rsidP="003074A3">
      <w:pPr>
        <w:rPr>
          <w:rFonts w:eastAsia="SimSun" w:cs="Times New Roman"/>
          <w:shd w:val="clear" w:color="auto" w:fill="FFFFFF"/>
        </w:rPr>
      </w:pPr>
    </w:p>
    <w:p w14:paraId="54E94A40" w14:textId="77777777" w:rsidR="00782CB6" w:rsidRPr="00EF4798" w:rsidRDefault="00000000" w:rsidP="003074A3">
      <w:pPr>
        <w:rPr>
          <w:rFonts w:eastAsia="SimSun" w:cs="Times New Roman"/>
          <w:b/>
          <w:bCs/>
          <w:shd w:val="clear" w:color="auto" w:fill="FFFFFF"/>
        </w:rPr>
      </w:pPr>
      <w:r w:rsidRPr="00EF4798">
        <w:rPr>
          <w:rFonts w:eastAsia="SimSun" w:cs="Times New Roman"/>
          <w:b/>
          <w:bCs/>
          <w:shd w:val="clear" w:color="auto" w:fill="FFFFFF"/>
        </w:rPr>
        <w:t>3.3.2. Axillary single‑port endoscopic breast‑conserving surgery</w:t>
      </w:r>
    </w:p>
    <w:p w14:paraId="7C15AC5C" w14:textId="020FCA16"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Axillary single</w:t>
      </w:r>
      <w:r w:rsidRPr="00EF4798">
        <w:rPr>
          <w:rFonts w:eastAsia="SimSun" w:cs="Times New Roman"/>
          <w:shd w:val="clear" w:color="auto" w:fill="FFFFFF"/>
        </w:rPr>
        <w:t>‑</w:t>
      </w:r>
      <w:r w:rsidRPr="003074A3">
        <w:rPr>
          <w:rFonts w:eastAsia="SimSun" w:cs="Times New Roman"/>
          <w:shd w:val="clear" w:color="auto" w:fill="FFFFFF"/>
        </w:rPr>
        <w:t>port E-BCS has gained momentum in recent years and offers even more remarkable cosmetic outcomes</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[55]</w:t>
      </w:r>
      <w:r w:rsidRPr="003074A3">
        <w:rPr>
          <w:rFonts w:eastAsia="SimSun" w:cs="Times New Roman"/>
          <w:shd w:val="clear" w:color="auto" w:fill="FFFFFF"/>
        </w:rPr>
        <w:t xml:space="preserve">. This technique requires only a single small incision—usually about 3–5 cm </w:t>
      </w:r>
      <w:r w:rsidRPr="003074A3">
        <w:rPr>
          <w:rFonts w:eastAsia="SimSun" w:cs="Times New Roman"/>
          <w:shd w:val="clear" w:color="auto" w:fill="FFFFFF"/>
        </w:rPr>
        <w:lastRenderedPageBreak/>
        <w:t>long—placed in the natural axillary fold, through which a single</w:t>
      </w:r>
      <w:r w:rsidRPr="00EF4798">
        <w:rPr>
          <w:rFonts w:eastAsia="SimSun" w:cs="Times New Roman"/>
          <w:shd w:val="clear" w:color="auto" w:fill="FFFFFF"/>
        </w:rPr>
        <w:t>‑</w:t>
      </w:r>
      <w:r w:rsidRPr="003074A3">
        <w:rPr>
          <w:rFonts w:eastAsia="SimSun" w:cs="Times New Roman"/>
          <w:shd w:val="clear" w:color="auto" w:fill="FFFFFF"/>
        </w:rPr>
        <w:t>port multi</w:t>
      </w:r>
      <w:r w:rsidRPr="00EF4798">
        <w:rPr>
          <w:rFonts w:eastAsia="SimSun" w:cs="Times New Roman"/>
          <w:shd w:val="clear" w:color="auto" w:fill="FFFFFF"/>
        </w:rPr>
        <w:t>‑</w:t>
      </w:r>
      <w:r w:rsidRPr="003074A3">
        <w:rPr>
          <w:rFonts w:eastAsia="SimSun" w:cs="Times New Roman"/>
          <w:shd w:val="clear" w:color="auto" w:fill="FFFFFF"/>
        </w:rPr>
        <w:t>channel device is inserted to accommodate both the endoscope and operative instruments. Tumor resection is then performed within the subcutaneous working space created by CO</w:t>
      </w:r>
      <w:r w:rsidRPr="00EF4798">
        <w:rPr>
          <w:rFonts w:eastAsia="SimSun" w:cs="Times New Roman"/>
          <w:shd w:val="clear" w:color="auto" w:fill="FFFFFF"/>
        </w:rPr>
        <w:t>₂</w:t>
      </w:r>
      <w:r w:rsidRPr="003074A3">
        <w:rPr>
          <w:rFonts w:eastAsia="SimSun" w:cs="Times New Roman"/>
          <w:shd w:val="clear" w:color="auto" w:fill="FFFFFF"/>
        </w:rPr>
        <w:t xml:space="preserve"> insufflation or a suspension technique. As with the periareolar approach, preoperative ultrasound</w:t>
      </w:r>
      <w:r w:rsidRPr="00EF4798">
        <w:rPr>
          <w:rFonts w:eastAsia="SimSun" w:cs="Times New Roman"/>
          <w:shd w:val="clear" w:color="auto" w:fill="FFFFFF"/>
        </w:rPr>
        <w:t>‑</w:t>
      </w:r>
      <w:r w:rsidRPr="003074A3">
        <w:rPr>
          <w:rFonts w:eastAsia="SimSun" w:cs="Times New Roman"/>
          <w:shd w:val="clear" w:color="auto" w:fill="FFFFFF"/>
        </w:rPr>
        <w:t>guided methylene blue injection is used to mark the resection margins, and the tumor is completely excised along the boundary under endoscopic magnification</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[56]</w:t>
      </w:r>
      <w:r w:rsidRPr="003074A3">
        <w:rPr>
          <w:rFonts w:eastAsia="SimSun" w:cs="Times New Roman"/>
          <w:shd w:val="clear" w:color="auto" w:fill="FFFFFF"/>
        </w:rPr>
        <w:t>. Compared to the periareolar route, the axillary single</w:t>
      </w:r>
      <w:r w:rsidRPr="00EF4798">
        <w:rPr>
          <w:rFonts w:eastAsia="SimSun" w:cs="Times New Roman"/>
          <w:shd w:val="clear" w:color="auto" w:fill="FFFFFF"/>
        </w:rPr>
        <w:t>‑</w:t>
      </w:r>
      <w:r w:rsidRPr="003074A3">
        <w:rPr>
          <w:rFonts w:eastAsia="SimSun" w:cs="Times New Roman"/>
          <w:shd w:val="clear" w:color="auto" w:fill="FFFFFF"/>
        </w:rPr>
        <w:t>port approach offers a more concealed incision and superior cosmetic results, with the added advantage of allowing concurrent sentinel lymph node biopsy or axillary lymph node dissection through the same incision</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[57]</w:t>
      </w:r>
      <w:r w:rsidRPr="003074A3">
        <w:rPr>
          <w:rFonts w:eastAsia="SimSun" w:cs="Times New Roman"/>
          <w:shd w:val="clear" w:color="auto" w:fill="FFFFFF"/>
        </w:rPr>
        <w:t>.</w:t>
      </w:r>
    </w:p>
    <w:p w14:paraId="39A4810F" w14:textId="77777777" w:rsidR="00782CB6" w:rsidRPr="003074A3" w:rsidRDefault="00782CB6" w:rsidP="003074A3">
      <w:pPr>
        <w:rPr>
          <w:rFonts w:eastAsia="SimSun" w:cs="Times New Roman"/>
          <w:shd w:val="clear" w:color="auto" w:fill="FFFFFF"/>
        </w:rPr>
      </w:pPr>
    </w:p>
    <w:p w14:paraId="0CF84464" w14:textId="71F3A0B2" w:rsidR="00782CB6" w:rsidRPr="00EF4798" w:rsidRDefault="00000000" w:rsidP="003074A3">
      <w:pPr>
        <w:rPr>
          <w:rFonts w:eastAsia="SimSun" w:cs="Times New Roman"/>
          <w:b/>
          <w:bCs/>
          <w:shd w:val="clear" w:color="auto" w:fill="FFFFFF"/>
        </w:rPr>
      </w:pPr>
      <w:r w:rsidRPr="00EF4798">
        <w:rPr>
          <w:rFonts w:eastAsia="SimSun" w:cs="Times New Roman"/>
          <w:b/>
          <w:bCs/>
          <w:shd w:val="clear" w:color="auto" w:fill="FFFFFF"/>
        </w:rPr>
        <w:t>3.4. Endoscopic breast reconstruction</w:t>
      </w:r>
      <w:r w:rsidR="005F3DDF">
        <w:rPr>
          <w:rFonts w:eastAsia="SimSun" w:cs="Times New Roman"/>
          <w:b/>
          <w:bCs/>
          <w:shd w:val="clear" w:color="auto" w:fill="FFFFFF"/>
        </w:rPr>
        <w:t xml:space="preserve"> </w:t>
      </w:r>
      <w:r w:rsidRPr="00EF4798">
        <w:rPr>
          <w:rFonts w:eastAsia="SimSun" w:cs="Times New Roman"/>
          <w:b/>
          <w:bCs/>
          <w:shd w:val="clear" w:color="auto" w:fill="FFFFFF"/>
        </w:rPr>
        <w:t>(EBR)</w:t>
      </w:r>
    </w:p>
    <w:p w14:paraId="50EA58FF" w14:textId="159816F5"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EBR is primarily indicated for restoring breast contour in patients who have lost breast tissue or developed deformities following cancer surgery. Currently, this approach falls into two main categories: implant</w:t>
      </w:r>
      <w:r w:rsidRPr="00EF4798">
        <w:rPr>
          <w:rFonts w:eastAsia="SimSun" w:cs="Times New Roman"/>
          <w:shd w:val="clear" w:color="auto" w:fill="FFFFFF"/>
        </w:rPr>
        <w:t>‑</w:t>
      </w:r>
      <w:r w:rsidRPr="003074A3">
        <w:rPr>
          <w:rFonts w:eastAsia="SimSun" w:cs="Times New Roman"/>
          <w:shd w:val="clear" w:color="auto" w:fill="FFFFFF"/>
        </w:rPr>
        <w:t>based reconstruction and autologous tissue transfer</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[58]</w:t>
      </w:r>
      <w:r w:rsidRPr="003074A3">
        <w:rPr>
          <w:rFonts w:eastAsia="SimSun" w:cs="Times New Roman"/>
          <w:shd w:val="clear" w:color="auto" w:fill="FFFFFF"/>
        </w:rPr>
        <w:t>.</w:t>
      </w:r>
    </w:p>
    <w:p w14:paraId="4434B29D" w14:textId="77777777" w:rsidR="00782CB6" w:rsidRPr="003074A3" w:rsidRDefault="00782CB6" w:rsidP="003074A3">
      <w:pPr>
        <w:rPr>
          <w:rFonts w:eastAsia="SimSun" w:cs="Times New Roman"/>
          <w:shd w:val="clear" w:color="auto" w:fill="FFFFFF"/>
        </w:rPr>
      </w:pPr>
    </w:p>
    <w:p w14:paraId="3A4E731A" w14:textId="2E98918A" w:rsidR="00782CB6" w:rsidRPr="00EF4798" w:rsidRDefault="00000000" w:rsidP="003074A3">
      <w:pPr>
        <w:rPr>
          <w:rFonts w:eastAsia="SimSun" w:cs="Times New Roman"/>
          <w:b/>
          <w:bCs/>
          <w:shd w:val="clear" w:color="auto" w:fill="FFFFFF"/>
        </w:rPr>
      </w:pPr>
      <w:r w:rsidRPr="00EF4798">
        <w:rPr>
          <w:rFonts w:eastAsia="SimSun" w:cs="Times New Roman"/>
          <w:b/>
          <w:bCs/>
          <w:shd w:val="clear" w:color="auto" w:fill="FFFFFF"/>
        </w:rPr>
        <w:t>3.4.1. Endoscopic Implant‑based breast reconstruction</w:t>
      </w:r>
      <w:r w:rsidR="005F3DDF">
        <w:rPr>
          <w:rFonts w:eastAsia="SimSun" w:cs="Times New Roman"/>
          <w:b/>
          <w:bCs/>
          <w:shd w:val="clear" w:color="auto" w:fill="FFFFFF"/>
        </w:rPr>
        <w:t xml:space="preserve"> </w:t>
      </w:r>
      <w:r w:rsidRPr="00EF4798">
        <w:rPr>
          <w:rFonts w:eastAsia="SimSun" w:cs="Times New Roman"/>
          <w:b/>
          <w:bCs/>
          <w:shd w:val="clear" w:color="auto" w:fill="FFFFFF"/>
        </w:rPr>
        <w:t>(E-IBBR)</w:t>
      </w:r>
    </w:p>
    <w:p w14:paraId="7686CD32" w14:textId="18AEB621"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E-IBBR is the most widely adopted form of endoscopic breast reconstruction in current clinical practice. After completing an endoscopic nipple</w:t>
      </w:r>
      <w:r w:rsidRPr="00EF4798">
        <w:rPr>
          <w:rFonts w:eastAsia="SimSun" w:cs="Times New Roman"/>
          <w:shd w:val="clear" w:color="auto" w:fill="FFFFFF"/>
        </w:rPr>
        <w:t>‑</w:t>
      </w:r>
      <w:r w:rsidRPr="003074A3">
        <w:rPr>
          <w:rFonts w:eastAsia="SimSun" w:cs="Times New Roman"/>
          <w:shd w:val="clear" w:color="auto" w:fill="FFFFFF"/>
        </w:rPr>
        <w:t>sparing subcutaneous mastectomy through a concealed axillary incision, the same incision is used to dissect either the subpectoral or prepectoral space for immediate insertion of a silicone gel implant</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[59]</w:t>
      </w:r>
      <w:r w:rsidRPr="003074A3">
        <w:rPr>
          <w:rFonts w:eastAsia="SimSun" w:cs="Times New Roman"/>
          <w:shd w:val="clear" w:color="auto" w:fill="FFFFFF"/>
        </w:rPr>
        <w:t xml:space="preserve">. Depending on the placement plane, the procedure can be further divided into subpectoral and prepectoral reconstruction. </w:t>
      </w:r>
    </w:p>
    <w:p w14:paraId="74311C77" w14:textId="377CDF7A" w:rsidR="00782CB6" w:rsidRPr="003074A3" w:rsidRDefault="00000000" w:rsidP="00EF4798">
      <w:pPr>
        <w:ind w:firstLine="420"/>
        <w:rPr>
          <w:rFonts w:eastAsia="SimSun" w:cs="Times New Roman"/>
          <w:shd w:val="clear" w:color="auto" w:fill="FFFFFF"/>
        </w:rPr>
      </w:pPr>
      <w:r w:rsidRPr="003074A3">
        <w:rPr>
          <w:rFonts w:eastAsia="SimSun" w:cs="Times New Roman"/>
          <w:shd w:val="clear" w:color="auto" w:fill="FFFFFF"/>
        </w:rPr>
        <w:t>Subpectoral implant</w:t>
      </w:r>
      <w:r w:rsidRPr="00EF4798">
        <w:rPr>
          <w:rFonts w:eastAsia="SimSun" w:cs="Times New Roman"/>
          <w:shd w:val="clear" w:color="auto" w:fill="FFFFFF"/>
        </w:rPr>
        <w:t>‑</w:t>
      </w:r>
      <w:r w:rsidRPr="003074A3">
        <w:rPr>
          <w:rFonts w:eastAsia="SimSun" w:cs="Times New Roman"/>
          <w:shd w:val="clear" w:color="auto" w:fill="FFFFFF"/>
        </w:rPr>
        <w:t>based reconstruction represents the more traditional approach. Through the axillary incision, the subpectoral space is entered along the lateral border of the pectoralis major muscle. A pectoral dissector is then used to sufficiently mobilize the inferomedial and inferior attachments of the muscle on the rib surface, extending medially to the parasternal border and inferiorly to about 2 cm below the inframammary fold, so as to create a pocket large enough to accommodate the implant. After insertion, the superolateral opening of the subpectoral space is closed with absorbable sutures</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[60]</w:t>
      </w:r>
      <w:r w:rsidRPr="003074A3">
        <w:rPr>
          <w:rFonts w:eastAsia="SimSun" w:cs="Times New Roman"/>
          <w:shd w:val="clear" w:color="auto" w:fill="FFFFFF"/>
        </w:rPr>
        <w:t>. This approach allows the pectoralis major to cover the anterior aspect of the implant, offering a natural contour transition and reducing the likelihood of visible implant edges or rippling</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[61]</w:t>
      </w:r>
      <w:r w:rsidRPr="003074A3">
        <w:rPr>
          <w:rFonts w:eastAsia="SimSun" w:cs="Times New Roman"/>
          <w:shd w:val="clear" w:color="auto" w:fill="FFFFFF"/>
        </w:rPr>
        <w:t>. On the downside, however, dissection of the pectoralis muscle may cause postoperative pain, animation deformity, and capsular contracture; it can also lead to breast deformation and upward displacement of the NAC following radiotherapy</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[62]</w:t>
      </w:r>
      <w:r w:rsidRPr="003074A3">
        <w:rPr>
          <w:rFonts w:eastAsia="SimSun" w:cs="Times New Roman"/>
          <w:shd w:val="clear" w:color="auto" w:fill="FFFFFF"/>
        </w:rPr>
        <w:t>.</w:t>
      </w:r>
    </w:p>
    <w:p w14:paraId="7C9B4484" w14:textId="3DA67380" w:rsidR="00782CB6" w:rsidRPr="003074A3" w:rsidRDefault="00000000" w:rsidP="00EF4798">
      <w:pPr>
        <w:ind w:firstLine="420"/>
        <w:rPr>
          <w:rFonts w:eastAsia="SimSun" w:cs="Times New Roman"/>
          <w:shd w:val="clear" w:color="auto" w:fill="FFFFFF"/>
        </w:rPr>
      </w:pPr>
      <w:r w:rsidRPr="003074A3">
        <w:rPr>
          <w:rFonts w:eastAsia="SimSun" w:cs="Times New Roman"/>
          <w:shd w:val="clear" w:color="auto" w:fill="FFFFFF"/>
        </w:rPr>
        <w:t>Prepectoral implant</w:t>
      </w:r>
      <w:r w:rsidRPr="00EF4798">
        <w:rPr>
          <w:rFonts w:eastAsia="SimSun" w:cs="Times New Roman"/>
          <w:shd w:val="clear" w:color="auto" w:fill="FFFFFF"/>
        </w:rPr>
        <w:t>‑</w:t>
      </w:r>
      <w:r w:rsidRPr="003074A3">
        <w:rPr>
          <w:rFonts w:eastAsia="SimSun" w:cs="Times New Roman"/>
          <w:shd w:val="clear" w:color="auto" w:fill="FFFFFF"/>
        </w:rPr>
        <w:t>based reconstruction, by contrast, is a newer strategy that has gained considerable traction in recent years. In this technique, the implant is placed in the prepectoral space</w:t>
      </w:r>
      <w:r w:rsidRPr="00EF4798">
        <w:rPr>
          <w:rFonts w:eastAsia="SimSun" w:cs="Times New Roman"/>
          <w:shd w:val="clear" w:color="auto" w:fill="FFFFFF"/>
        </w:rPr>
        <w:t>—</w:t>
      </w:r>
      <w:r w:rsidRPr="003074A3">
        <w:rPr>
          <w:rFonts w:eastAsia="SimSun" w:cs="Times New Roman"/>
          <w:shd w:val="clear" w:color="auto" w:fill="FFFFFF"/>
        </w:rPr>
        <w:t>that is, the natural cavity anterior to the pectoralis major muscle left after subcutaneous glandular resection</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[63]</w:t>
      </w:r>
      <w:r w:rsidRPr="003074A3">
        <w:rPr>
          <w:rFonts w:eastAsia="SimSun" w:cs="Times New Roman"/>
          <w:shd w:val="clear" w:color="auto" w:fill="FFFFFF"/>
        </w:rPr>
        <w:t>. Since the pectoralis muscle is not dissected, the procedure is associated with less surgical trauma and reduced postoperative pain</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[64]</w:t>
      </w:r>
      <w:r w:rsidRPr="003074A3">
        <w:rPr>
          <w:rFonts w:eastAsia="SimSun" w:cs="Times New Roman"/>
          <w:shd w:val="clear" w:color="auto" w:fill="FFFFFF"/>
        </w:rPr>
        <w:t>. However, without adjunctive mesh reinforcement, prepectoral reconstruction has historically carried higher rates of capsular contracture and rippling compared with the subpectoral approach</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[65]</w:t>
      </w:r>
      <w:r w:rsidRPr="003074A3">
        <w:rPr>
          <w:rFonts w:eastAsia="SimSun" w:cs="Times New Roman"/>
          <w:shd w:val="clear" w:color="auto" w:fill="FFFFFF"/>
        </w:rPr>
        <w:t>. With the widespread adoption of endoscopic techniques and the increasing use of mesh materials—such as titanium</w:t>
      </w:r>
      <w:r w:rsidRPr="00EF4798">
        <w:rPr>
          <w:rFonts w:eastAsia="SimSun" w:cs="Times New Roman"/>
          <w:shd w:val="clear" w:color="auto" w:fill="FFFFFF"/>
        </w:rPr>
        <w:t>‑</w:t>
      </w:r>
      <w:r w:rsidRPr="003074A3">
        <w:rPr>
          <w:rFonts w:eastAsia="SimSun" w:cs="Times New Roman"/>
          <w:shd w:val="clear" w:color="auto" w:fill="FFFFFF"/>
        </w:rPr>
        <w:t>coated polypropylene mesh and acellular dermal matrix-complications like wound dehiscence, infection, and capsular contracture have gradually declined, and prepectoral implant</w:t>
      </w:r>
      <w:r w:rsidRPr="00EF4798">
        <w:rPr>
          <w:rFonts w:eastAsia="SimSun" w:cs="Times New Roman"/>
          <w:shd w:val="clear" w:color="auto" w:fill="FFFFFF"/>
        </w:rPr>
        <w:t>‑</w:t>
      </w:r>
      <w:r w:rsidRPr="003074A3">
        <w:rPr>
          <w:rFonts w:eastAsia="SimSun" w:cs="Times New Roman"/>
          <w:shd w:val="clear" w:color="auto" w:fill="FFFFFF"/>
        </w:rPr>
        <w:t>based reconstruction has earned growing acceptance among clinicians</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[66,67]</w:t>
      </w:r>
      <w:r w:rsidRPr="003074A3">
        <w:rPr>
          <w:rFonts w:eastAsia="SimSun" w:cs="Times New Roman"/>
          <w:shd w:val="clear" w:color="auto" w:fill="FFFFFF"/>
        </w:rPr>
        <w:t>.</w:t>
      </w:r>
    </w:p>
    <w:p w14:paraId="544D343F" w14:textId="77777777" w:rsidR="00782CB6" w:rsidRPr="003074A3" w:rsidRDefault="00782CB6" w:rsidP="00EF4798">
      <w:pPr>
        <w:rPr>
          <w:rFonts w:eastAsia="SimSun" w:cs="Times New Roman"/>
          <w:shd w:val="clear" w:color="auto" w:fill="FFFFFF"/>
        </w:rPr>
      </w:pPr>
    </w:p>
    <w:p w14:paraId="28CD2471" w14:textId="77777777" w:rsidR="00782CB6" w:rsidRPr="00EF4798" w:rsidRDefault="00000000" w:rsidP="003074A3">
      <w:pPr>
        <w:rPr>
          <w:rFonts w:eastAsia="SimSun" w:cs="Times New Roman"/>
          <w:b/>
          <w:bCs/>
          <w:shd w:val="clear" w:color="auto" w:fill="FFFFFF"/>
        </w:rPr>
      </w:pPr>
      <w:r w:rsidRPr="00EF4798">
        <w:rPr>
          <w:rFonts w:eastAsia="SimSun" w:cs="Times New Roman"/>
          <w:b/>
          <w:bCs/>
          <w:shd w:val="clear" w:color="auto" w:fill="FFFFFF"/>
        </w:rPr>
        <w:t>3.4.2. Endoscopic omental flap reconstruction (E-OFR)</w:t>
      </w:r>
    </w:p>
    <w:p w14:paraId="3A4941B5" w14:textId="04610C7C"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The omentum is richly endowed with vascular, lymphatic, and adipose tissue, making it a versatile option for breast reconstruction. E-OFR involves laparoscopic harvest of a pedicled omental flap, which is then transferred to the breast defect through a subcutaneous tunnel to restore natural breast contour and softness</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[68]</w:t>
      </w:r>
      <w:r w:rsidRPr="003074A3">
        <w:rPr>
          <w:rFonts w:eastAsia="SimSun" w:cs="Times New Roman"/>
          <w:shd w:val="clear" w:color="auto" w:fill="FFFFFF"/>
        </w:rPr>
        <w:t>. In this procedure, a viewing trocar is placed at the lower umbilical margin, while working trocars are inserted at the contralateral McBurney</w:t>
      </w:r>
      <w:r w:rsidR="007F5875">
        <w:rPr>
          <w:rFonts w:eastAsia="SimSun" w:cs="Times New Roman"/>
          <w:shd w:val="clear" w:color="auto" w:fill="FFFFFF"/>
        </w:rPr>
        <w:t>’</w:t>
      </w:r>
      <w:r w:rsidRPr="003074A3">
        <w:rPr>
          <w:rFonts w:eastAsia="SimSun" w:cs="Times New Roman"/>
          <w:shd w:val="clear" w:color="auto" w:fill="FFFFFF"/>
        </w:rPr>
        <w:t xml:space="preserve">s point and a right paramedian site. </w:t>
      </w:r>
      <w:r w:rsidRPr="003074A3">
        <w:rPr>
          <w:rFonts w:eastAsia="SimSun" w:cs="Times New Roman"/>
          <w:shd w:val="clear" w:color="auto" w:fill="FFFFFF"/>
        </w:rPr>
        <w:lastRenderedPageBreak/>
        <w:t>Using an ultrasonic scalpel, dissection begins from the left of the midpoint of the transverse colon, about 1 cm away from the colon. The greater curvature of the stomach is divided close to the gastric wall, with careful preservation of the gastroepiploic vascular arcade to ensure adequate blood supply. Once fully mobilized, the omental flap is trimmed to an appropriate width and passed through a subcutaneous tunnel created deep to the rectus abdominis muscle beneath the xiphoid process, into the breast area</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[69,70]</w:t>
      </w:r>
      <w:r w:rsidRPr="003074A3">
        <w:rPr>
          <w:rFonts w:eastAsia="SimSun" w:cs="Times New Roman"/>
          <w:shd w:val="clear" w:color="auto" w:fill="FFFFFF"/>
        </w:rPr>
        <w:t xml:space="preserve">. For patients with smaller breast volume, the flap can be directly used to fill the defect. For those with larger breasts, the omental flap is sutured to the divided and superiorly mobilized inferior border of the pectoralis major muscle, with the implant placed posterior to both the muscle and the flap, allowing the omentum, pectoralis major, and serratus anterior muscles to form a complete </w:t>
      </w:r>
      <w:r w:rsidR="007F5875">
        <w:rPr>
          <w:rFonts w:eastAsia="SimSun" w:cs="Times New Roman"/>
          <w:shd w:val="clear" w:color="auto" w:fill="FFFFFF"/>
        </w:rPr>
        <w:t>“</w:t>
      </w:r>
      <w:r w:rsidRPr="003074A3">
        <w:rPr>
          <w:rFonts w:eastAsia="SimSun" w:cs="Times New Roman"/>
          <w:shd w:val="clear" w:color="auto" w:fill="FFFFFF"/>
        </w:rPr>
        <w:t>pocket</w:t>
      </w:r>
      <w:r w:rsidR="007F5875">
        <w:rPr>
          <w:rFonts w:eastAsia="SimSun" w:cs="Times New Roman"/>
          <w:shd w:val="clear" w:color="auto" w:fill="FFFFFF"/>
        </w:rPr>
        <w:t>”</w:t>
      </w:r>
      <w:r w:rsidRPr="003074A3">
        <w:rPr>
          <w:rFonts w:eastAsia="SimSun" w:cs="Times New Roman"/>
          <w:shd w:val="clear" w:color="auto" w:fill="FFFFFF"/>
        </w:rPr>
        <w:t xml:space="preserve"> that accommodates the implant</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[71]</w:t>
      </w:r>
      <w:r w:rsidRPr="003074A3">
        <w:rPr>
          <w:rFonts w:eastAsia="SimSun" w:cs="Times New Roman"/>
          <w:shd w:val="clear" w:color="auto" w:fill="FFFFFF"/>
        </w:rPr>
        <w:t>.</w:t>
      </w:r>
    </w:p>
    <w:p w14:paraId="372E4A3A" w14:textId="77777777" w:rsidR="00782CB6" w:rsidRPr="003074A3" w:rsidRDefault="00782CB6" w:rsidP="003074A3">
      <w:pPr>
        <w:rPr>
          <w:rFonts w:eastAsia="SimSun" w:cs="Times New Roman"/>
          <w:shd w:val="clear" w:color="auto" w:fill="FFFFFF"/>
        </w:rPr>
      </w:pPr>
    </w:p>
    <w:p w14:paraId="1F49AEAB" w14:textId="26A8DCE1" w:rsidR="00782CB6" w:rsidRPr="00EF4798" w:rsidRDefault="00000000" w:rsidP="003074A3">
      <w:pPr>
        <w:rPr>
          <w:rFonts w:eastAsia="SimSun" w:cs="Times New Roman"/>
          <w:b/>
          <w:bCs/>
          <w:shd w:val="clear" w:color="auto" w:fill="FFFFFF"/>
        </w:rPr>
      </w:pPr>
      <w:r w:rsidRPr="00EF4798">
        <w:rPr>
          <w:rFonts w:eastAsia="SimSun" w:cs="Times New Roman"/>
          <w:b/>
          <w:bCs/>
          <w:shd w:val="clear" w:color="auto" w:fill="FFFFFF"/>
        </w:rPr>
        <w:t xml:space="preserve">3.4.3. Endoscopic </w:t>
      </w:r>
      <w:r w:rsidR="005F3DDF" w:rsidRPr="005F3DDF">
        <w:rPr>
          <w:rFonts w:eastAsia="SimSun" w:cs="Times New Roman"/>
          <w:b/>
          <w:bCs/>
          <w:shd w:val="clear" w:color="auto" w:fill="FFFFFF"/>
        </w:rPr>
        <w:t xml:space="preserve">latissimus dorsi flap reconstruction </w:t>
      </w:r>
      <w:r w:rsidRPr="00EF4798">
        <w:rPr>
          <w:rFonts w:eastAsia="SimSun" w:cs="Times New Roman"/>
          <w:b/>
          <w:bCs/>
          <w:shd w:val="clear" w:color="auto" w:fill="FFFFFF"/>
        </w:rPr>
        <w:t>(E-LDFR)</w:t>
      </w:r>
    </w:p>
    <w:p w14:paraId="0F85B2D4" w14:textId="2131EDD9"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The latissimus dorsi muscle is one of the most frequently used flaps in autologous breast reconstruction, prized for its robust blood supply, ample volume, high survival rate, and ease of harvest</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[72]</w:t>
      </w:r>
      <w:r w:rsidRPr="003074A3">
        <w:rPr>
          <w:rFonts w:eastAsia="SimSun" w:cs="Times New Roman"/>
          <w:shd w:val="clear" w:color="auto" w:fill="FFFFFF"/>
        </w:rPr>
        <w:t>. Conventional open harvest, however, leaves a large donor</w:t>
      </w:r>
      <w:r w:rsidRPr="00EF4798">
        <w:rPr>
          <w:rFonts w:eastAsia="SimSun" w:cs="Times New Roman"/>
          <w:shd w:val="clear" w:color="auto" w:fill="FFFFFF"/>
        </w:rPr>
        <w:t>‑</w:t>
      </w:r>
      <w:r w:rsidRPr="003074A3">
        <w:rPr>
          <w:rFonts w:eastAsia="SimSun" w:cs="Times New Roman"/>
          <w:shd w:val="clear" w:color="auto" w:fill="FFFFFF"/>
        </w:rPr>
        <w:t>site scar that can adversely affect back appearance</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[73]</w:t>
      </w:r>
      <w:r w:rsidRPr="003074A3">
        <w:rPr>
          <w:rFonts w:eastAsia="SimSun" w:cs="Times New Roman"/>
          <w:shd w:val="clear" w:color="auto" w:fill="FFFFFF"/>
        </w:rPr>
        <w:t>. Endoscopic harvest through a single axillary incision offers a well</w:t>
      </w:r>
      <w:r w:rsidRPr="00EF4798">
        <w:rPr>
          <w:rFonts w:eastAsia="SimSun" w:cs="Times New Roman"/>
          <w:shd w:val="clear" w:color="auto" w:fill="FFFFFF"/>
        </w:rPr>
        <w:t>‑</w:t>
      </w:r>
      <w:r w:rsidRPr="003074A3">
        <w:rPr>
          <w:rFonts w:eastAsia="SimSun" w:cs="Times New Roman"/>
          <w:shd w:val="clear" w:color="auto" w:fill="FFFFFF"/>
        </w:rPr>
        <w:t xml:space="preserve">concealed alternative, enabling a </w:t>
      </w:r>
      <w:r w:rsidR="007F5875">
        <w:rPr>
          <w:rFonts w:eastAsia="SimSun" w:cs="Times New Roman"/>
          <w:shd w:val="clear" w:color="auto" w:fill="FFFFFF"/>
        </w:rPr>
        <w:t>“</w:t>
      </w:r>
      <w:r w:rsidRPr="003074A3">
        <w:rPr>
          <w:rFonts w:eastAsia="SimSun" w:cs="Times New Roman"/>
          <w:shd w:val="clear" w:color="auto" w:fill="FFFFFF"/>
        </w:rPr>
        <w:t>scar</w:t>
      </w:r>
      <w:r w:rsidRPr="00EF4798">
        <w:rPr>
          <w:rFonts w:eastAsia="SimSun" w:cs="Times New Roman"/>
          <w:shd w:val="clear" w:color="auto" w:fill="FFFFFF"/>
        </w:rPr>
        <w:t>‑</w:t>
      </w:r>
      <w:r w:rsidRPr="003074A3">
        <w:rPr>
          <w:rFonts w:eastAsia="SimSun" w:cs="Times New Roman"/>
          <w:shd w:val="clear" w:color="auto" w:fill="FFFFFF"/>
        </w:rPr>
        <w:t>free</w:t>
      </w:r>
      <w:r w:rsidR="007F5875">
        <w:rPr>
          <w:rFonts w:eastAsia="SimSun" w:cs="Times New Roman"/>
          <w:shd w:val="clear" w:color="auto" w:fill="FFFFFF"/>
        </w:rPr>
        <w:t>”</w:t>
      </w:r>
      <w:r w:rsidRPr="003074A3">
        <w:rPr>
          <w:rFonts w:eastAsia="SimSun" w:cs="Times New Roman"/>
          <w:shd w:val="clear" w:color="auto" w:fill="FFFFFF"/>
        </w:rPr>
        <w:t xml:space="preserve"> outcome on both the breast and back surfaces and significantly improving patients</w:t>
      </w:r>
      <w:r w:rsidR="007F5875">
        <w:rPr>
          <w:rFonts w:eastAsia="SimSun" w:cs="Times New Roman"/>
          <w:shd w:val="clear" w:color="auto" w:fill="FFFFFF"/>
        </w:rPr>
        <w:t>’</w:t>
      </w:r>
      <w:r w:rsidRPr="003074A3">
        <w:rPr>
          <w:rFonts w:eastAsia="SimSun" w:cs="Times New Roman"/>
          <w:shd w:val="clear" w:color="auto" w:fill="FFFFFF"/>
        </w:rPr>
        <w:t xml:space="preserve"> postoperative quality of life</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[74]</w:t>
      </w:r>
      <w:r w:rsidRPr="003074A3">
        <w:rPr>
          <w:rFonts w:eastAsia="SimSun" w:cs="Times New Roman"/>
          <w:shd w:val="clear" w:color="auto" w:fill="FFFFFF"/>
        </w:rPr>
        <w:t>. E-LDFR is performed through the original mid</w:t>
      </w:r>
      <w:r w:rsidRPr="00EF4798">
        <w:rPr>
          <w:rFonts w:eastAsia="SimSun" w:cs="Times New Roman"/>
          <w:shd w:val="clear" w:color="auto" w:fill="FFFFFF"/>
        </w:rPr>
        <w:t>‑</w:t>
      </w:r>
      <w:r w:rsidRPr="003074A3">
        <w:rPr>
          <w:rFonts w:eastAsia="SimSun" w:cs="Times New Roman"/>
          <w:shd w:val="clear" w:color="auto" w:fill="FFFFFF"/>
        </w:rPr>
        <w:t>axillary line incision, using either single</w:t>
      </w:r>
      <w:r w:rsidRPr="00EF4798">
        <w:rPr>
          <w:rFonts w:eastAsia="SimSun" w:cs="Times New Roman"/>
          <w:shd w:val="clear" w:color="auto" w:fill="FFFFFF"/>
        </w:rPr>
        <w:t>‑</w:t>
      </w:r>
      <w:r w:rsidRPr="003074A3">
        <w:rPr>
          <w:rFonts w:eastAsia="SimSun" w:cs="Times New Roman"/>
          <w:shd w:val="clear" w:color="auto" w:fill="FFFFFF"/>
        </w:rPr>
        <w:t>port or three</w:t>
      </w:r>
      <w:r w:rsidRPr="00EF4798">
        <w:rPr>
          <w:rFonts w:eastAsia="SimSun" w:cs="Times New Roman"/>
          <w:shd w:val="clear" w:color="auto" w:fill="FFFFFF"/>
        </w:rPr>
        <w:t>‑</w:t>
      </w:r>
      <w:r w:rsidRPr="003074A3">
        <w:rPr>
          <w:rFonts w:eastAsia="SimSun" w:cs="Times New Roman"/>
          <w:shd w:val="clear" w:color="auto" w:fill="FFFFFF"/>
        </w:rPr>
        <w:t>port equipment directed toward the back. Dissection proceeds both suprafascially and submuscularly between the skin and the latissimus dorsi muscle, with the ultrasonic scalpel used for coagulation and hemostasis, while the thoracodorsal vessels are carefully isolated and mobilized</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[75]</w:t>
      </w:r>
      <w:r w:rsidRPr="003074A3">
        <w:rPr>
          <w:rFonts w:eastAsia="SimSun" w:cs="Times New Roman"/>
          <w:shd w:val="clear" w:color="auto" w:fill="FFFFFF"/>
        </w:rPr>
        <w:t>. Based on the size of the resected specimen and the contralateral breast, a flap of sufficient volume is harvested—typically about one</w:t>
      </w:r>
      <w:r w:rsidRPr="00EF4798">
        <w:rPr>
          <w:rFonts w:eastAsia="SimSun" w:cs="Times New Roman"/>
          <w:shd w:val="clear" w:color="auto" w:fill="FFFFFF"/>
        </w:rPr>
        <w:t>‑</w:t>
      </w:r>
      <w:r w:rsidRPr="003074A3">
        <w:rPr>
          <w:rFonts w:eastAsia="SimSun" w:cs="Times New Roman"/>
          <w:shd w:val="clear" w:color="auto" w:fill="FFFFFF"/>
        </w:rPr>
        <w:t>quarter larger than the resected tissue to compensate for potential postoperative muscle atrophy. The patient is then repositioned supine, and the flap is transferred through a subcutaneous tunnel into the breast subcutaneous space for shaping and reconstruction</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[76]</w:t>
      </w:r>
      <w:r w:rsidRPr="003074A3">
        <w:rPr>
          <w:rFonts w:eastAsia="SimSun" w:cs="Times New Roman"/>
          <w:shd w:val="clear" w:color="auto" w:fill="FFFFFF"/>
        </w:rPr>
        <w:t>.</w:t>
      </w:r>
    </w:p>
    <w:p w14:paraId="41D77CC9" w14:textId="77777777" w:rsidR="00782CB6" w:rsidRPr="003074A3" w:rsidRDefault="00782CB6" w:rsidP="003074A3">
      <w:pPr>
        <w:rPr>
          <w:rFonts w:eastAsia="SimSun" w:cs="Times New Roman"/>
          <w:shd w:val="clear" w:color="auto" w:fill="FFFFFF"/>
        </w:rPr>
      </w:pPr>
    </w:p>
    <w:p w14:paraId="26975248" w14:textId="77777777" w:rsidR="00782CB6" w:rsidRPr="00EF4798" w:rsidRDefault="00000000" w:rsidP="003074A3">
      <w:pPr>
        <w:rPr>
          <w:rFonts w:eastAsia="SimSun" w:cs="Times New Roman"/>
          <w:b/>
          <w:bCs/>
          <w:shd w:val="clear" w:color="auto" w:fill="FFFFFF"/>
        </w:rPr>
      </w:pPr>
      <w:r w:rsidRPr="00EF4798">
        <w:rPr>
          <w:rFonts w:eastAsia="SimSun" w:cs="Times New Roman"/>
          <w:b/>
          <w:bCs/>
          <w:shd w:val="clear" w:color="auto" w:fill="FFFFFF"/>
        </w:rPr>
        <w:t>4. Clinical application of endoscopic techniques in benign breast tumors</w:t>
      </w:r>
    </w:p>
    <w:p w14:paraId="377C8C38" w14:textId="137E52E2"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 xml:space="preserve">Benign breast tumors are common diseases in women, mainly including fibroadenomas, phyllodes tumors, </w:t>
      </w:r>
      <w:r w:rsidR="00867584">
        <w:rPr>
          <w:rFonts w:eastAsia="SimSun" w:cs="Times New Roman"/>
          <w:shd w:val="clear" w:color="auto" w:fill="FFFFFF"/>
        </w:rPr>
        <w:t xml:space="preserve">and </w:t>
      </w:r>
      <w:r w:rsidRPr="003074A3">
        <w:rPr>
          <w:rFonts w:eastAsia="SimSun" w:cs="Times New Roman"/>
          <w:shd w:val="clear" w:color="auto" w:fill="FFFFFF"/>
        </w:rPr>
        <w:t>intraductal papillomas, among which fibroadenoma predominantly affects young women around the age of 20</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[77]</w:t>
      </w:r>
      <w:r w:rsidRPr="003074A3">
        <w:rPr>
          <w:rFonts w:eastAsia="SimSun" w:cs="Times New Roman"/>
          <w:shd w:val="clear" w:color="auto" w:fill="FFFFFF"/>
        </w:rPr>
        <w:t>. For benign tumors that are symptomatic, &gt;2 cm in diameter, rapidly growing, or with strong patient preference for surgery, surgical excision remains the primary treatment modality</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[78]</w:t>
      </w:r>
      <w:r w:rsidRPr="003074A3">
        <w:rPr>
          <w:rFonts w:eastAsia="SimSun" w:cs="Times New Roman"/>
          <w:shd w:val="clear" w:color="auto" w:fill="FFFFFF"/>
        </w:rPr>
        <w:t>. Unlike patients with malignant tumors, those with benign tumors have a longer postoperative life expectancy and have more urgent demands for aesthetic outcomes and functional preservation</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[49]</w:t>
      </w:r>
      <w:r w:rsidRPr="003074A3">
        <w:rPr>
          <w:rFonts w:eastAsia="SimSun" w:cs="Times New Roman"/>
          <w:shd w:val="clear" w:color="auto" w:fill="FFFFFF"/>
        </w:rPr>
        <w:t>. In recent years, surgical treatment for benign breast tumors has evolved toward greater minimally invasiveness. Yao Chengcai et al</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[79]</w:t>
      </w:r>
      <w:r w:rsidRPr="003074A3">
        <w:rPr>
          <w:rFonts w:eastAsia="SimSun" w:cs="Times New Roman"/>
          <w:shd w:val="clear" w:color="auto" w:fill="FFFFFF"/>
        </w:rPr>
        <w:t xml:space="preserve"> reported on endoscopic resection of benign breast tumors via the axillary single</w:t>
      </w:r>
      <w:r w:rsidRPr="00EF4798">
        <w:rPr>
          <w:rFonts w:eastAsia="SimSun" w:cs="Times New Roman"/>
          <w:shd w:val="clear" w:color="auto" w:fill="FFFFFF"/>
        </w:rPr>
        <w:t>‑</w:t>
      </w:r>
      <w:r w:rsidRPr="003074A3">
        <w:rPr>
          <w:rFonts w:eastAsia="SimSun" w:cs="Times New Roman"/>
          <w:shd w:val="clear" w:color="auto" w:fill="FFFFFF"/>
        </w:rPr>
        <w:t>port insufflation approach. Between June 2022 and July 2023, a total of 144 benign tumors were resected in 62 procedures, with a success rate of 100%. Lu et al</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[80]</w:t>
      </w:r>
      <w:r w:rsidRPr="003074A3">
        <w:rPr>
          <w:rFonts w:eastAsia="SimSun" w:cs="Times New Roman"/>
          <w:shd w:val="clear" w:color="auto" w:fill="FFFFFF"/>
        </w:rPr>
        <w:t xml:space="preserve"> used a gasless endoscopic</w:t>
      </w:r>
      <w:r w:rsidRPr="00EF4798">
        <w:rPr>
          <w:rFonts w:eastAsia="SimSun" w:cs="Times New Roman"/>
          <w:shd w:val="clear" w:color="auto" w:fill="FFFFFF"/>
        </w:rPr>
        <w:t>‑</w:t>
      </w:r>
      <w:r w:rsidRPr="003074A3">
        <w:rPr>
          <w:rFonts w:eastAsia="SimSun" w:cs="Times New Roman"/>
          <w:shd w:val="clear" w:color="auto" w:fill="FFFFFF"/>
        </w:rPr>
        <w:t>assisted technique via the axillary single</w:t>
      </w:r>
      <w:r w:rsidRPr="00EF4798">
        <w:rPr>
          <w:rFonts w:eastAsia="SimSun" w:cs="Times New Roman"/>
          <w:shd w:val="clear" w:color="auto" w:fill="FFFFFF"/>
        </w:rPr>
        <w:t>‑</w:t>
      </w:r>
      <w:r w:rsidRPr="003074A3">
        <w:rPr>
          <w:rFonts w:eastAsia="SimSun" w:cs="Times New Roman"/>
          <w:shd w:val="clear" w:color="auto" w:fill="FFFFFF"/>
        </w:rPr>
        <w:t>port approach to treat 83 cases of adolescent breast fibroadenomas, with patients aged 11</w:t>
      </w:r>
      <w:r w:rsidRPr="00EF4798">
        <w:rPr>
          <w:rFonts w:eastAsia="SimSun" w:cs="Times New Roman"/>
          <w:shd w:val="clear" w:color="auto" w:fill="FFFFFF"/>
        </w:rPr>
        <w:t>–</w:t>
      </w:r>
      <w:r w:rsidRPr="003074A3">
        <w:rPr>
          <w:rFonts w:eastAsia="SimSun" w:cs="Times New Roman"/>
          <w:shd w:val="clear" w:color="auto" w:fill="FFFFFF"/>
        </w:rPr>
        <w:t>25 years and tumor diameters ranging from 0.5 to 6.5 cm. Notably, for patients with multiple nodules (</w:t>
      </w:r>
      <w:r w:rsidRPr="00EF4798">
        <w:rPr>
          <w:rFonts w:eastAsia="SimSun" w:cs="Times New Roman"/>
          <w:shd w:val="clear" w:color="auto" w:fill="FFFFFF"/>
        </w:rPr>
        <w:t>≥</w:t>
      </w:r>
      <w:r w:rsidRPr="003074A3">
        <w:rPr>
          <w:rFonts w:eastAsia="SimSun" w:cs="Times New Roman"/>
          <w:shd w:val="clear" w:color="auto" w:fill="FFFFFF"/>
        </w:rPr>
        <w:t>3), the endoscopic group showed significantly better outcomes than the open surgery group in terms of operative time, incision length, and complication rates. Yang et al</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[81]</w:t>
      </w:r>
      <w:r w:rsidRPr="003074A3">
        <w:rPr>
          <w:rFonts w:eastAsia="SimSun" w:cs="Times New Roman"/>
          <w:shd w:val="clear" w:color="auto" w:fill="FFFFFF"/>
        </w:rPr>
        <w:t xml:space="preserve"> included a total of 363 patients with benign breast tumors (118 in the endoscopic group and 245 in the open surgery group), and demonstrated that although the axillary single</w:t>
      </w:r>
      <w:r w:rsidRPr="00EF4798">
        <w:rPr>
          <w:rFonts w:eastAsia="SimSun" w:cs="Times New Roman"/>
          <w:shd w:val="clear" w:color="auto" w:fill="FFFFFF"/>
        </w:rPr>
        <w:t>‑</w:t>
      </w:r>
      <w:r w:rsidRPr="003074A3">
        <w:rPr>
          <w:rFonts w:eastAsia="SimSun" w:cs="Times New Roman"/>
          <w:shd w:val="clear" w:color="auto" w:fill="FFFFFF"/>
        </w:rPr>
        <w:t>port endoscopic approach was associated with longer operative time and greater postoperative drainage volume, it resulted in less intraoperative blood loss. The gasless single</w:t>
      </w:r>
      <w:r w:rsidRPr="00EF4798">
        <w:rPr>
          <w:rFonts w:eastAsia="SimSun" w:cs="Times New Roman"/>
          <w:shd w:val="clear" w:color="auto" w:fill="FFFFFF"/>
        </w:rPr>
        <w:t>‑</w:t>
      </w:r>
      <w:r w:rsidRPr="003074A3">
        <w:rPr>
          <w:rFonts w:eastAsia="SimSun" w:cs="Times New Roman"/>
          <w:shd w:val="clear" w:color="auto" w:fill="FFFFFF"/>
        </w:rPr>
        <w:t>port endoscopic breast surgery via the axillary approach has also been confirmed to offer advantages including concealed incisions, excellent cosmetic outcomes, and fewer complications, thereby maximally meeting the needs of young female patients with large benign breast tumors</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[82]</w:t>
      </w:r>
      <w:r w:rsidRPr="003074A3">
        <w:rPr>
          <w:rFonts w:eastAsia="SimSun" w:cs="Times New Roman"/>
          <w:shd w:val="clear" w:color="auto" w:fill="FFFFFF"/>
        </w:rPr>
        <w:t>.</w:t>
      </w:r>
    </w:p>
    <w:p w14:paraId="40018CF1" w14:textId="703E72A7" w:rsidR="00782CB6" w:rsidRPr="003074A3" w:rsidRDefault="00000000" w:rsidP="00EF4798">
      <w:pPr>
        <w:ind w:firstLine="420"/>
        <w:rPr>
          <w:rFonts w:eastAsia="SimSun" w:cs="Times New Roman"/>
          <w:shd w:val="clear" w:color="auto" w:fill="FFFFFF"/>
        </w:rPr>
      </w:pPr>
      <w:r w:rsidRPr="003074A3">
        <w:rPr>
          <w:rFonts w:eastAsia="SimSun" w:cs="Times New Roman"/>
          <w:shd w:val="clear" w:color="auto" w:fill="FFFFFF"/>
        </w:rPr>
        <w:lastRenderedPageBreak/>
        <w:t>The core advantage of endoscopic breast surgery lies in its superior cosmetic outcomes. Lai et al.</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[82]</w:t>
      </w:r>
      <w:r w:rsidRPr="003074A3">
        <w:rPr>
          <w:rFonts w:eastAsia="SimSun" w:cs="Times New Roman"/>
          <w:shd w:val="clear" w:color="auto" w:fill="FFFFFF"/>
        </w:rPr>
        <w:t xml:space="preserve"> reported that among 323 procedures of endoscopic resection of benign breast tumors, 85.4% of patients were satisfied with the postoperative cosmetic outcomes, with a complication rate of only 6.5%, all of which were minor wound</w:t>
      </w:r>
      <w:r w:rsidRPr="00EF4798">
        <w:rPr>
          <w:rFonts w:eastAsia="SimSun" w:cs="Times New Roman"/>
          <w:shd w:val="clear" w:color="auto" w:fill="FFFFFF"/>
        </w:rPr>
        <w:t>‑</w:t>
      </w:r>
      <w:r w:rsidRPr="003074A3">
        <w:rPr>
          <w:rFonts w:eastAsia="SimSun" w:cs="Times New Roman"/>
          <w:shd w:val="clear" w:color="auto" w:fill="FFFFFF"/>
        </w:rPr>
        <w:t>related complications. Yang et al.</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[81]</w:t>
      </w:r>
      <w:r w:rsidRPr="003074A3">
        <w:rPr>
          <w:rFonts w:eastAsia="SimSun" w:cs="Times New Roman"/>
          <w:shd w:val="clear" w:color="auto" w:fill="FFFFFF"/>
        </w:rPr>
        <w:t xml:space="preserve"> compared the endoscopic group with the conventional surgery group and found that the endoscopic group significantly improved patients</w:t>
      </w:r>
      <w:r w:rsidR="007F5875">
        <w:rPr>
          <w:rFonts w:eastAsia="SimSun" w:cs="Times New Roman"/>
          <w:shd w:val="clear" w:color="auto" w:fill="FFFFFF"/>
        </w:rPr>
        <w:t>’</w:t>
      </w:r>
      <w:r w:rsidRPr="003074A3">
        <w:rPr>
          <w:rFonts w:eastAsia="SimSun" w:cs="Times New Roman"/>
          <w:shd w:val="clear" w:color="auto" w:fill="FFFFFF"/>
        </w:rPr>
        <w:t xml:space="preserve"> postoperative sensory sensitivity of the NAC, incision scar aesthetics, and overall surgical satisfaction. In the study by Yao Chengcai et al.</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[79]</w:t>
      </w:r>
      <w:r w:rsidRPr="003074A3">
        <w:rPr>
          <w:rFonts w:eastAsia="SimSun" w:cs="Times New Roman"/>
          <w:shd w:val="clear" w:color="auto" w:fill="FFFFFF"/>
        </w:rPr>
        <w:t>, intraoperative blood loss was less than 20 mL in all 62 patients, with no cases of postoperative bleeding, wound infection, or poor healing. In terms of oncological safety, endoscopic surgery can achieve the same safe margins as conventional open surgery. Lai et al.</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[82]</w:t>
      </w:r>
      <w:r w:rsidRPr="003074A3">
        <w:rPr>
          <w:rFonts w:eastAsia="SimSun" w:cs="Times New Roman"/>
          <w:shd w:val="clear" w:color="auto" w:fill="FFFFFF"/>
        </w:rPr>
        <w:t xml:space="preserve"> reported that 5 cases (2%) were pathologically diagnosed as malignant postoperatively, all with negative margins. Yao Chengcai et al. also reported no tumor recurrence during 6 months of follow</w:t>
      </w:r>
      <w:r w:rsidRPr="00EF4798">
        <w:rPr>
          <w:rFonts w:eastAsia="SimSun" w:cs="Times New Roman"/>
          <w:shd w:val="clear" w:color="auto" w:fill="FFFFFF"/>
        </w:rPr>
        <w:t>‑</w:t>
      </w:r>
      <w:r w:rsidRPr="003074A3">
        <w:rPr>
          <w:rFonts w:eastAsia="SimSun" w:cs="Times New Roman"/>
          <w:shd w:val="clear" w:color="auto" w:fill="FFFFFF"/>
        </w:rPr>
        <w:t>up</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[79]</w:t>
      </w:r>
      <w:r w:rsidRPr="003074A3">
        <w:rPr>
          <w:rFonts w:eastAsia="SimSun" w:cs="Times New Roman"/>
          <w:shd w:val="clear" w:color="auto" w:fill="FFFFFF"/>
        </w:rPr>
        <w:t>. With regard to complications, common complications of endoscopic breast surgery include subcutaneous emphysema, hypercapnia (associated with CO₂ insufflation for space creation), flap necrosis, and nipple sensory loss (associated with periareolar incisions and excessive retraction)</w:t>
      </w:r>
      <w:r w:rsidR="005F3DDF">
        <w:rPr>
          <w:rFonts w:eastAsia="SimSun" w:cs="Times New Roman"/>
          <w:shd w:val="clear" w:color="auto" w:fill="FFFFFF"/>
        </w:rPr>
        <w:t xml:space="preserve"> </w:t>
      </w:r>
      <w:r w:rsidRPr="003074A3">
        <w:rPr>
          <w:rFonts w:eastAsia="SimSun" w:cs="Times New Roman"/>
          <w:shd w:val="clear" w:color="auto" w:fill="FFFFFF"/>
          <w:vertAlign w:val="superscript"/>
        </w:rPr>
        <w:t>[79]</w:t>
      </w:r>
      <w:r w:rsidRPr="003074A3">
        <w:rPr>
          <w:rFonts w:eastAsia="SimSun" w:cs="Times New Roman"/>
          <w:shd w:val="clear" w:color="auto" w:fill="FFFFFF"/>
        </w:rPr>
        <w:t>. During the procedure, attention should be paid to maintaining a safe pressure range and closely monitoring the arterial partial pressure of CO₂.</w:t>
      </w:r>
    </w:p>
    <w:p w14:paraId="76CEB647" w14:textId="77777777" w:rsidR="00782CB6" w:rsidRPr="003074A3" w:rsidRDefault="00000000" w:rsidP="00EF4798">
      <w:pPr>
        <w:ind w:firstLine="420"/>
        <w:rPr>
          <w:rFonts w:eastAsia="SimSun" w:cs="Times New Roman"/>
          <w:shd w:val="clear" w:color="auto" w:fill="FFFFFF"/>
        </w:rPr>
      </w:pPr>
      <w:r w:rsidRPr="003074A3">
        <w:rPr>
          <w:rFonts w:eastAsia="SimSun" w:cs="Times New Roman"/>
          <w:shd w:val="clear" w:color="auto" w:fill="FFFFFF"/>
        </w:rPr>
        <w:t>Although endoscopic breast techniques have demonstrated significant advantages in the treatment of benign breast tumors, the selection of appropriate indications still needs to be standardized, long</w:t>
      </w:r>
      <w:r w:rsidRPr="00EF4798">
        <w:rPr>
          <w:rFonts w:eastAsia="SimSun" w:cs="Times New Roman"/>
          <w:shd w:val="clear" w:color="auto" w:fill="FFFFFF"/>
        </w:rPr>
        <w:t>‑</w:t>
      </w:r>
      <w:r w:rsidRPr="003074A3">
        <w:rPr>
          <w:rFonts w:eastAsia="SimSun" w:cs="Times New Roman"/>
          <w:shd w:val="clear" w:color="auto" w:fill="FFFFFF"/>
        </w:rPr>
        <w:t>term follow</w:t>
      </w:r>
      <w:r w:rsidRPr="00EF4798">
        <w:rPr>
          <w:rFonts w:eastAsia="SimSun" w:cs="Times New Roman"/>
          <w:shd w:val="clear" w:color="auto" w:fill="FFFFFF"/>
        </w:rPr>
        <w:t>‑</w:t>
      </w:r>
      <w:r w:rsidRPr="003074A3">
        <w:rPr>
          <w:rFonts w:eastAsia="SimSun" w:cs="Times New Roman"/>
          <w:shd w:val="clear" w:color="auto" w:fill="FFFFFF"/>
        </w:rPr>
        <w:t>up data remain to be accumulated, and issues regarding surgical costs and technical dissemination need to be addressed. With the continuous development of single</w:t>
      </w:r>
      <w:r w:rsidRPr="00EF4798">
        <w:rPr>
          <w:rFonts w:eastAsia="SimSun" w:cs="Times New Roman"/>
          <w:shd w:val="clear" w:color="auto" w:fill="FFFFFF"/>
        </w:rPr>
        <w:t>‑</w:t>
      </w:r>
      <w:r w:rsidRPr="003074A3">
        <w:rPr>
          <w:rFonts w:eastAsia="SimSun" w:cs="Times New Roman"/>
          <w:shd w:val="clear" w:color="auto" w:fill="FFFFFF"/>
        </w:rPr>
        <w:t>port endoscopy, gasless space creation, and robotic</w:t>
      </w:r>
      <w:r w:rsidRPr="00EF4798">
        <w:rPr>
          <w:rFonts w:eastAsia="SimSun" w:cs="Times New Roman"/>
          <w:shd w:val="clear" w:color="auto" w:fill="FFFFFF"/>
        </w:rPr>
        <w:t>‑</w:t>
      </w:r>
      <w:r w:rsidRPr="003074A3">
        <w:rPr>
          <w:rFonts w:eastAsia="SimSun" w:cs="Times New Roman"/>
          <w:shd w:val="clear" w:color="auto" w:fill="FFFFFF"/>
        </w:rPr>
        <w:t>assisted systems, the prospects for its application are promising.</w:t>
      </w:r>
    </w:p>
    <w:p w14:paraId="3177E953" w14:textId="77777777" w:rsidR="00782CB6" w:rsidRPr="003074A3" w:rsidRDefault="00782CB6" w:rsidP="00EF4798">
      <w:pPr>
        <w:rPr>
          <w:rFonts w:eastAsia="SimSun" w:cs="Times New Roman"/>
          <w:shd w:val="clear" w:color="auto" w:fill="FFFFFF"/>
        </w:rPr>
      </w:pPr>
    </w:p>
    <w:p w14:paraId="0171140F" w14:textId="780E66D0" w:rsidR="00782CB6" w:rsidRPr="00EF4798" w:rsidRDefault="00000000" w:rsidP="003074A3">
      <w:pPr>
        <w:rPr>
          <w:rFonts w:eastAsia="SimSun" w:cs="Times New Roman"/>
          <w:b/>
          <w:bCs/>
          <w:shd w:val="clear" w:color="auto" w:fill="FFFFFF"/>
        </w:rPr>
      </w:pPr>
      <w:r w:rsidRPr="00EF4798">
        <w:rPr>
          <w:rFonts w:eastAsia="SimSun" w:cs="Times New Roman"/>
          <w:b/>
          <w:bCs/>
          <w:shd w:val="clear" w:color="auto" w:fill="FFFFFF"/>
        </w:rPr>
        <w:t>5.</w:t>
      </w:r>
      <w:r w:rsidR="00867584">
        <w:rPr>
          <w:rFonts w:eastAsia="SimSun" w:cs="Times New Roman"/>
          <w:b/>
          <w:bCs/>
          <w:shd w:val="clear" w:color="auto" w:fill="FFFFFF"/>
        </w:rPr>
        <w:t xml:space="preserve"> </w:t>
      </w:r>
      <w:r w:rsidRPr="00EF4798">
        <w:rPr>
          <w:rFonts w:eastAsia="SimSun" w:cs="Times New Roman"/>
          <w:b/>
          <w:bCs/>
          <w:shd w:val="clear" w:color="auto" w:fill="FFFFFF"/>
        </w:rPr>
        <w:t>Conclusion and future perspective</w:t>
      </w:r>
    </w:p>
    <w:p w14:paraId="20DDFE51" w14:textId="77777777"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Endoscopic techniques have now firmly taken root across the major domains of breast tumor surgery, and a relatively mature minimally invasive system has gradually taken shape. In axillary lymph node management, EALND not only ensures thorough clearance but also effectively reduces complications such as postoperative scarring and upper limb lymphedema. ESLNB, performed through a small concealed axillary incision, can be conveniently combined with BCS or mastectomy in a single procedure. EIMND, meanwhile, has filled the therapeutic gap left by the abandonment of conventional surgery, which was hampered by excessive trauma. In the realm of mastectomy and BCS, endoscopic nipple</w:t>
      </w:r>
      <w:r w:rsidRPr="00EF4798">
        <w:rPr>
          <w:rFonts w:eastAsia="SimSun" w:cs="Times New Roman"/>
          <w:shd w:val="clear" w:color="auto" w:fill="FFFFFF"/>
        </w:rPr>
        <w:t>‑</w:t>
      </w:r>
      <w:r w:rsidRPr="003074A3">
        <w:rPr>
          <w:rFonts w:eastAsia="SimSun" w:cs="Times New Roman"/>
          <w:shd w:val="clear" w:color="auto" w:fill="FFFFFF"/>
        </w:rPr>
        <w:t>sparing mastectomy has already demonstrated oncological outcomes comparable to those of conventional surgery, with markedly improved cosmetic satisfaction; the single</w:t>
      </w:r>
      <w:r w:rsidRPr="00EF4798">
        <w:rPr>
          <w:rFonts w:eastAsia="SimSun" w:cs="Times New Roman"/>
          <w:shd w:val="clear" w:color="auto" w:fill="FFFFFF"/>
        </w:rPr>
        <w:t>‑</w:t>
      </w:r>
      <w:r w:rsidRPr="003074A3">
        <w:rPr>
          <w:rFonts w:eastAsia="SimSun" w:cs="Times New Roman"/>
          <w:shd w:val="clear" w:color="auto" w:fill="FFFFFF"/>
        </w:rPr>
        <w:t>port approach may further reduce the risk of nipple necrosis. E-BCS similarly excels in shortening incisions and preserving breast shape, with no significant differences in recurrence rate or positive margin rate when compared with open techniques. In breast reconstruction, E-IBBR, E-OFR, and E-LDFR harvest enable patients to achieve more favorable breast aesthetics while maintaining oncological radicality, thus promoting both physical and psychological recovery. For benign breast tumors, approaches such as the axillary single</w:t>
      </w:r>
      <w:r w:rsidRPr="00EF4798">
        <w:rPr>
          <w:rFonts w:eastAsia="SimSun" w:cs="Times New Roman"/>
          <w:shd w:val="clear" w:color="auto" w:fill="FFFFFF"/>
        </w:rPr>
        <w:t>‑</w:t>
      </w:r>
      <w:r w:rsidRPr="003074A3">
        <w:rPr>
          <w:rFonts w:eastAsia="SimSun" w:cs="Times New Roman"/>
          <w:shd w:val="clear" w:color="auto" w:fill="FFFFFF"/>
        </w:rPr>
        <w:t>port technique allow complete excision while concealing the incision within the natural axillary fold, yielding exceptionally high satisfaction rates among young female patients.</w:t>
      </w:r>
    </w:p>
    <w:p w14:paraId="262F7EAB" w14:textId="648A1E8D" w:rsidR="00782CB6" w:rsidRPr="003074A3" w:rsidRDefault="00000000" w:rsidP="00EF4798">
      <w:pPr>
        <w:ind w:firstLine="420"/>
        <w:rPr>
          <w:rFonts w:eastAsia="SimSun" w:cs="Times New Roman"/>
          <w:shd w:val="clear" w:color="auto" w:fill="FFFFFF"/>
        </w:rPr>
      </w:pPr>
      <w:r w:rsidRPr="003074A3">
        <w:rPr>
          <w:rFonts w:eastAsia="SimSun" w:cs="Times New Roman"/>
          <w:shd w:val="clear" w:color="auto" w:fill="FFFFFF"/>
        </w:rPr>
        <w:t>Although existing studies have preliminarily confirmed the oncological safety and cosmetic advantages of endoscopic breast surgery, its long</w:t>
      </w:r>
      <w:r w:rsidRPr="00EF4798">
        <w:rPr>
          <w:rFonts w:eastAsia="SimSun" w:cs="Times New Roman"/>
          <w:shd w:val="clear" w:color="auto" w:fill="FFFFFF"/>
        </w:rPr>
        <w:t>‑</w:t>
      </w:r>
      <w:r w:rsidRPr="003074A3">
        <w:rPr>
          <w:rFonts w:eastAsia="SimSun" w:cs="Times New Roman"/>
          <w:shd w:val="clear" w:color="auto" w:fill="FFFFFF"/>
        </w:rPr>
        <w:t>term efficacy, local recurrence risk, and overall survival benefit still require validation through high</w:t>
      </w:r>
      <w:r w:rsidRPr="00EF4798">
        <w:rPr>
          <w:rFonts w:eastAsia="SimSun" w:cs="Times New Roman"/>
          <w:shd w:val="clear" w:color="auto" w:fill="FFFFFF"/>
        </w:rPr>
        <w:t>‑</w:t>
      </w:r>
      <w:r w:rsidRPr="003074A3">
        <w:rPr>
          <w:rFonts w:eastAsia="SimSun" w:cs="Times New Roman"/>
          <w:shd w:val="clear" w:color="auto" w:fill="FFFFFF"/>
        </w:rPr>
        <w:t>level evidence from large</w:t>
      </w:r>
      <w:r w:rsidRPr="00EF4798">
        <w:rPr>
          <w:rFonts w:eastAsia="SimSun" w:cs="Times New Roman"/>
          <w:shd w:val="clear" w:color="auto" w:fill="FFFFFF"/>
        </w:rPr>
        <w:t>‑</w:t>
      </w:r>
      <w:r w:rsidRPr="003074A3">
        <w:rPr>
          <w:rFonts w:eastAsia="SimSun" w:cs="Times New Roman"/>
          <w:shd w:val="clear" w:color="auto" w:fill="FFFFFF"/>
        </w:rPr>
        <w:t xml:space="preserve">scale, multicenter, prospective randomized controlled trials. The field continues to evolve, and with the dissemination of innovations such as the </w:t>
      </w:r>
      <w:r w:rsidR="007F5875">
        <w:rPr>
          <w:rFonts w:eastAsia="SimSun" w:cs="Times New Roman"/>
          <w:shd w:val="clear" w:color="auto" w:fill="FFFFFF"/>
        </w:rPr>
        <w:t>“</w:t>
      </w:r>
      <w:r w:rsidRPr="003074A3">
        <w:rPr>
          <w:rFonts w:eastAsia="SimSun" w:cs="Times New Roman"/>
          <w:shd w:val="clear" w:color="auto" w:fill="FFFFFF"/>
        </w:rPr>
        <w:t>reverse</w:t>
      </w:r>
      <w:r w:rsidRPr="00EF4798">
        <w:rPr>
          <w:rFonts w:eastAsia="SimSun" w:cs="Times New Roman"/>
          <w:shd w:val="clear" w:color="auto" w:fill="FFFFFF"/>
        </w:rPr>
        <w:t>‑</w:t>
      </w:r>
      <w:r w:rsidRPr="003074A3">
        <w:rPr>
          <w:rFonts w:eastAsia="SimSun" w:cs="Times New Roman"/>
          <w:shd w:val="clear" w:color="auto" w:fill="FFFFFF"/>
        </w:rPr>
        <w:t>sequence method</w:t>
      </w:r>
      <w:r w:rsidR="007F5875">
        <w:rPr>
          <w:rFonts w:eastAsia="SimSun" w:cs="Times New Roman"/>
          <w:shd w:val="clear" w:color="auto" w:fill="FFFFFF"/>
        </w:rPr>
        <w:t>”</w:t>
      </w:r>
      <w:r w:rsidRPr="003074A3">
        <w:rPr>
          <w:rFonts w:eastAsia="SimSun" w:cs="Times New Roman"/>
          <w:shd w:val="clear" w:color="auto" w:fill="FFFFFF"/>
        </w:rPr>
        <w:t xml:space="preserve"> and the integration of robotic surgical systems, the indications for endoscopic surgery are expected to gradually expand to more complex scenarios—including locally advanced breast cancer, patients with a history of prior surgery or radiotherapy, and those with breast ptosis. This expansion will necessitate the establishment of an </w:t>
      </w:r>
      <w:r w:rsidRPr="003074A3">
        <w:rPr>
          <w:rFonts w:eastAsia="SimSun" w:cs="Times New Roman"/>
          <w:shd w:val="clear" w:color="auto" w:fill="FFFFFF"/>
        </w:rPr>
        <w:lastRenderedPageBreak/>
        <w:t>evidence</w:t>
      </w:r>
      <w:r w:rsidRPr="00EF4798">
        <w:rPr>
          <w:rFonts w:eastAsia="SimSun" w:cs="Times New Roman"/>
          <w:shd w:val="clear" w:color="auto" w:fill="FFFFFF"/>
        </w:rPr>
        <w:t>‑</w:t>
      </w:r>
      <w:r w:rsidRPr="003074A3">
        <w:rPr>
          <w:rFonts w:eastAsia="SimSun" w:cs="Times New Roman"/>
          <w:shd w:val="clear" w:color="auto" w:fill="FFFFFF"/>
        </w:rPr>
        <w:t>based stratification system to guide patient selection. Moreover, the inherent advantages of endoscopic techniques in tumor resection and immediate reconstruction allow for the simultaneous achievement of oncological radicality, functional preservation, and aesthetic restoration—a triad that lies at the heart of modern surgical philosophy. Looking ahead, further efforts should focus on optimizing the biocompatibility of reconstructive materials, developing more minimally invasive donor</w:t>
      </w:r>
      <w:r w:rsidRPr="00EF4798">
        <w:rPr>
          <w:rFonts w:eastAsia="SimSun" w:cs="Times New Roman"/>
          <w:shd w:val="clear" w:color="auto" w:fill="FFFFFF"/>
        </w:rPr>
        <w:t>‑</w:t>
      </w:r>
      <w:r w:rsidRPr="003074A3">
        <w:rPr>
          <w:rFonts w:eastAsia="SimSun" w:cs="Times New Roman"/>
          <w:shd w:val="clear" w:color="auto" w:fill="FFFFFF"/>
        </w:rPr>
        <w:t>site harvesting strategies, and establishing standardized postoperative evaluation systems. With continued innovation in instruments and equipment, an ever</w:t>
      </w:r>
      <w:r w:rsidRPr="00EF4798">
        <w:rPr>
          <w:rFonts w:eastAsia="SimSun" w:cs="Times New Roman"/>
          <w:shd w:val="clear" w:color="auto" w:fill="FFFFFF"/>
        </w:rPr>
        <w:t>‑</w:t>
      </w:r>
      <w:r w:rsidRPr="003074A3">
        <w:rPr>
          <w:rFonts w:eastAsia="SimSun" w:cs="Times New Roman"/>
          <w:shd w:val="clear" w:color="auto" w:fill="FFFFFF"/>
        </w:rPr>
        <w:t>growing body of clinical evidence, and the further dissemination of the minimally invasive philosophy, endoscopic breast surgery is steadily advancing toward greater precision, less invasiveness, and more individualized care—bringing tangible benefits to an increasing number of patients with breast tumors.</w:t>
      </w:r>
    </w:p>
    <w:p w14:paraId="69A20830" w14:textId="77777777" w:rsidR="00782CB6" w:rsidRPr="003074A3" w:rsidRDefault="00782CB6" w:rsidP="00EF4798">
      <w:pPr>
        <w:rPr>
          <w:rFonts w:eastAsia="SimSun" w:cs="Times New Roman"/>
          <w:shd w:val="clear" w:color="auto" w:fill="FFFFFF"/>
        </w:rPr>
      </w:pPr>
    </w:p>
    <w:p w14:paraId="7204D8BC" w14:textId="77777777" w:rsidR="00782CB6" w:rsidRPr="00EF4798" w:rsidRDefault="00000000" w:rsidP="003074A3">
      <w:pPr>
        <w:rPr>
          <w:rFonts w:eastAsia="SimSun" w:cs="Times New Roman"/>
          <w:b/>
          <w:bCs/>
          <w:shd w:val="clear" w:color="auto" w:fill="FFFFFF"/>
        </w:rPr>
      </w:pPr>
      <w:r w:rsidRPr="00EF4798">
        <w:rPr>
          <w:rFonts w:eastAsia="SimSun" w:cs="Times New Roman"/>
          <w:b/>
          <w:bCs/>
          <w:shd w:val="clear" w:color="auto" w:fill="FFFFFF"/>
        </w:rPr>
        <w:t>Disclosure statement</w:t>
      </w:r>
    </w:p>
    <w:p w14:paraId="7D957E50" w14:textId="77777777" w:rsidR="00782CB6" w:rsidRPr="003074A3" w:rsidRDefault="00000000" w:rsidP="003074A3">
      <w:pPr>
        <w:rPr>
          <w:rFonts w:eastAsia="SimSun" w:cs="Times New Roman"/>
          <w:shd w:val="clear" w:color="auto" w:fill="FFFFFF"/>
        </w:rPr>
      </w:pPr>
      <w:r w:rsidRPr="003074A3">
        <w:rPr>
          <w:rFonts w:eastAsia="SimSun" w:cs="Times New Roman"/>
          <w:shd w:val="clear" w:color="auto" w:fill="FFFFFF"/>
        </w:rPr>
        <w:t>The authors declare no conflict of interest.</w:t>
      </w:r>
    </w:p>
    <w:p w14:paraId="203AD973" w14:textId="77777777" w:rsidR="003074A3" w:rsidRDefault="003074A3" w:rsidP="003074A3">
      <w:pPr>
        <w:rPr>
          <w:rFonts w:eastAsia="Times New Roman" w:cs="Times New Roman"/>
          <w:color w:val="231F20"/>
          <w:spacing w:val="-6"/>
          <w:lang w:bidi="zh-CN"/>
        </w:rPr>
      </w:pPr>
    </w:p>
    <w:p w14:paraId="52E0BCF8" w14:textId="58B12DE7" w:rsidR="00782CB6" w:rsidRDefault="00000000" w:rsidP="003074A3">
      <w:pPr>
        <w:rPr>
          <w:rFonts w:eastAsia="Times New Roman" w:cs="Times New Roman"/>
          <w:b/>
          <w:bCs/>
          <w:color w:val="231F20"/>
          <w:spacing w:val="-6"/>
          <w:lang w:bidi="zh-CN"/>
        </w:rPr>
      </w:pPr>
      <w:r w:rsidRPr="00EF4798">
        <w:rPr>
          <w:rFonts w:eastAsia="Times New Roman" w:cs="Times New Roman"/>
          <w:b/>
          <w:bCs/>
          <w:color w:val="231F20"/>
          <w:spacing w:val="-6"/>
          <w:lang w:bidi="zh-CN"/>
        </w:rPr>
        <w:t>References</w:t>
      </w:r>
    </w:p>
    <w:p w14:paraId="3984A78A" w14:textId="4401B7B8" w:rsidR="003074A3" w:rsidRDefault="003074A3" w:rsidP="003074A3">
      <w:pPr>
        <w:ind w:left="454" w:hanging="454"/>
      </w:pPr>
      <w:bookmarkStart w:id="1" w:name="_Hlk185327419"/>
      <w:r>
        <w:t>[1]</w:t>
      </w:r>
      <w:r>
        <w:tab/>
      </w:r>
      <w:r>
        <w:t>Hanson SE, Lei X, Roubaud MS, et al., 2022, Long-Term Quality of Life in Patients With Breast Cancer After Breast Conservation vs Mastectomy and Reconstruction. JAMA Surgery, 157(6): e220631.</w:t>
      </w:r>
    </w:p>
    <w:p w14:paraId="2274A547" w14:textId="095B436A" w:rsidR="003074A3" w:rsidRDefault="003074A3" w:rsidP="003074A3">
      <w:pPr>
        <w:ind w:left="454" w:hanging="454"/>
      </w:pPr>
      <w:r>
        <w:t>[2]</w:t>
      </w:r>
      <w:r>
        <w:tab/>
      </w:r>
      <w:r>
        <w:t xml:space="preserve">Shrestha P, Hsieh MC, Ferguson T, et al., 2024, Higher 10-Year Survival With Breast-Conserving Therapy Over Mastectomy for Women With Early-Stage (I-II) Breast Cancer: Analysis of the CDC Patterns of Care </w:t>
      </w:r>
      <w:r w:rsidR="00867584">
        <w:t>Database</w:t>
      </w:r>
      <w:r>
        <w:t>. Breast Cancer (</w:t>
      </w:r>
      <w:r w:rsidR="00867584">
        <w:t>Auckland</w:t>
      </w:r>
      <w:r>
        <w:t>), 18: 11782234241273666.</w:t>
      </w:r>
    </w:p>
    <w:p w14:paraId="31945D36" w14:textId="30FDB5FA" w:rsidR="003074A3" w:rsidRDefault="003074A3" w:rsidP="003074A3">
      <w:pPr>
        <w:ind w:left="454" w:hanging="454"/>
      </w:pPr>
      <w:r>
        <w:t>[3]</w:t>
      </w:r>
      <w:r>
        <w:tab/>
      </w:r>
      <w:r>
        <w:t>Michet CJ, Carr AA, 2025, Lumpectomy Versus Mastectomy for Early-Stage Breast Cancer: Are They Equally Effective? Current Breast Cancer Reports, 17: 49.</w:t>
      </w:r>
    </w:p>
    <w:p w14:paraId="6552BB6F" w14:textId="044BBADF" w:rsidR="003074A3" w:rsidRDefault="003074A3" w:rsidP="003074A3">
      <w:pPr>
        <w:ind w:left="454" w:hanging="454"/>
      </w:pPr>
      <w:r>
        <w:t>[4]</w:t>
      </w:r>
      <w:r>
        <w:tab/>
      </w:r>
      <w:r>
        <w:t>Senoga A, Wasike R, Ali Mwanzi S, Mutebi M, 2023, Quality of Life of Patients One Year After Breast-Conserving Surgery Versus Modified Radical Mastectomy for Early Breast Cancer: A Kenyan Tertiary Hospital Five-Year Review. Pan African Medical Journal, 46: 69.</w:t>
      </w:r>
    </w:p>
    <w:p w14:paraId="00064FF7" w14:textId="386EFBB0" w:rsidR="003074A3" w:rsidRDefault="003074A3" w:rsidP="003074A3">
      <w:pPr>
        <w:ind w:left="454" w:hanging="454"/>
      </w:pPr>
      <w:r>
        <w:t>[5]</w:t>
      </w:r>
      <w:r>
        <w:tab/>
      </w:r>
      <w:r>
        <w:t>Pickard MR, Meterissian S, 2025, Patient-Reported Outcomes and Quality of Life Assessment in Breast Surgery Using BREAST-Q: A Multi-Center Prospective Study. World Journal of Surgery, 49(11): 2990–2991.</w:t>
      </w:r>
    </w:p>
    <w:p w14:paraId="7881A85C" w14:textId="426D8956" w:rsidR="003074A3" w:rsidRDefault="003074A3" w:rsidP="003074A3">
      <w:pPr>
        <w:ind w:left="454" w:hanging="454"/>
      </w:pPr>
      <w:r>
        <w:t>[6]</w:t>
      </w:r>
      <w:r>
        <w:tab/>
      </w:r>
      <w:r>
        <w:t>Selber JC, 2019, Robotic Nipple-Sparing Mastectomy: The Next Step in the Evolution of Minimally Invasive Breast Surgery. Annals of Surgical Oncology, 26(1): 10–11.</w:t>
      </w:r>
    </w:p>
    <w:p w14:paraId="1B43BFA4" w14:textId="1B3B9C55" w:rsidR="003074A3" w:rsidRDefault="003074A3" w:rsidP="003074A3">
      <w:pPr>
        <w:ind w:left="454" w:hanging="454"/>
      </w:pPr>
      <w:r>
        <w:t>[7]</w:t>
      </w:r>
      <w:r>
        <w:tab/>
      </w:r>
      <w:r>
        <w:t>Amburn T, Farahani S, Sevilimedu V, et al., 2025, Nipple Discharge and Pathologic Involvement of the Nipple-Areolar Complex: Reconsidering Guidelines for Nipple-Sparing Mastectomy. Annals of Surgical Oncology, 32(11): 8434–8444.</w:t>
      </w:r>
    </w:p>
    <w:p w14:paraId="705CE9F7" w14:textId="6F4B6920" w:rsidR="003074A3" w:rsidRDefault="003074A3" w:rsidP="003074A3">
      <w:pPr>
        <w:ind w:left="454" w:hanging="454"/>
      </w:pPr>
      <w:r>
        <w:t>[8]</w:t>
      </w:r>
      <w:r>
        <w:tab/>
      </w:r>
      <w:r>
        <w:t>Park S, Yoon C, Bae SJ, et al., 2020, Comparison of Complications According to Incision Types in Nipple-Sparing Mastectomy and Immediate Reconstruction. Breast, 53: 85–91.</w:t>
      </w:r>
    </w:p>
    <w:p w14:paraId="114CC492" w14:textId="70E99004" w:rsidR="003074A3" w:rsidRDefault="003074A3" w:rsidP="003074A3">
      <w:pPr>
        <w:ind w:left="454" w:hanging="454"/>
      </w:pPr>
      <w:r>
        <w:t>[9]</w:t>
      </w:r>
      <w:r>
        <w:tab/>
      </w:r>
      <w:r>
        <w:t>Lee EK, Kook SH, Park YL, Bae WG, 2006, Endoscopy-Assisted Breast-Conserving Surgery for Early Breast Cancer. World Journal of Surgery, 30(6): 957–964.</w:t>
      </w:r>
    </w:p>
    <w:p w14:paraId="185FCD95" w14:textId="098122CE" w:rsidR="003074A3" w:rsidRDefault="003074A3" w:rsidP="003074A3">
      <w:pPr>
        <w:ind w:left="454" w:hanging="454"/>
      </w:pPr>
      <w:r>
        <w:t>[10]</w:t>
      </w:r>
      <w:r>
        <w:tab/>
      </w:r>
      <w:r>
        <w:t>Carroll A, Robles C, Lai HW, et al., 2025, Oncological, Surgical, and Cosmetic Outcomes of Endoscopic Versus Conventional Nipple-Sparing Mastectomy: Meta-Analysis. BJS Open, 9(3): zraf011.</w:t>
      </w:r>
    </w:p>
    <w:p w14:paraId="7C69D59B" w14:textId="3B33FD08" w:rsidR="003074A3" w:rsidRDefault="003074A3" w:rsidP="003074A3">
      <w:pPr>
        <w:ind w:left="454" w:hanging="454"/>
      </w:pPr>
      <w:r>
        <w:t>[11]</w:t>
      </w:r>
      <w:r>
        <w:tab/>
      </w:r>
      <w:r>
        <w:t>Wu ZY, Han HH, Kim HJ, et al., 2022, A Propensity Score-Matched Analysis of Long-Term Oncologic Outcomes After Nipple-Sparing Versus Conventional Mastectomy for Locally Advanced Breast Cancer. Annals of Surgery, 276(2): 386–390.</w:t>
      </w:r>
    </w:p>
    <w:p w14:paraId="10D209DC" w14:textId="2B7668D0" w:rsidR="003074A3" w:rsidRDefault="003074A3" w:rsidP="003074A3">
      <w:pPr>
        <w:ind w:left="454" w:hanging="454"/>
      </w:pPr>
      <w:r>
        <w:t>[12]</w:t>
      </w:r>
      <w:r>
        <w:tab/>
      </w:r>
      <w:r>
        <w:t>Clarijs ME, Peeters NJMCV, van Dongen SAF, et al., 2023, Quality of Life and Complications After Nipple- Versus Skin-Sparing Mastectomy Followed by Immediate Breast Reconstruction: A Systematic Review and Meta-Analysis. Plastic and Reconstructive Surgery, 152(1): 12e–24e.</w:t>
      </w:r>
    </w:p>
    <w:p w14:paraId="3F4CFA1A" w14:textId="0DCD48F6" w:rsidR="003074A3" w:rsidRDefault="003074A3" w:rsidP="003074A3">
      <w:pPr>
        <w:ind w:left="454" w:hanging="454"/>
      </w:pPr>
      <w:r>
        <w:t>[13]</w:t>
      </w:r>
      <w:r>
        <w:tab/>
      </w:r>
      <w:r>
        <w:t>Rosen M, Ponsky J, 2001, Minimally Invasive Surgery. Endoscopy, 33(4): 358–366.</w:t>
      </w:r>
    </w:p>
    <w:p w14:paraId="772B15FC" w14:textId="1D690480" w:rsidR="003074A3" w:rsidRDefault="003074A3" w:rsidP="003074A3">
      <w:pPr>
        <w:ind w:left="454" w:hanging="454"/>
      </w:pPr>
      <w:r>
        <w:lastRenderedPageBreak/>
        <w:t>[14]</w:t>
      </w:r>
      <w:r>
        <w:tab/>
      </w:r>
      <w:r>
        <w:t>Himal HS, 2002, Minimally Invasive (Laparoscopic) Surgery. Surgical Endoscopy, 16(12): 1647–1652.</w:t>
      </w:r>
    </w:p>
    <w:p w14:paraId="111D1D46" w14:textId="79EA4A29" w:rsidR="003074A3" w:rsidRDefault="003074A3" w:rsidP="003074A3">
      <w:pPr>
        <w:ind w:left="454" w:hanging="454"/>
      </w:pPr>
      <w:r>
        <w:t>[15]</w:t>
      </w:r>
      <w:r>
        <w:tab/>
      </w:r>
      <w:r>
        <w:t>Harrell AG, Heniford BT, 2005, Minimally Invasive Abdominal Surgery: Lux et Veritas Past, Present, and Future. American Journal of Surgery, 190(2): 239–243.</w:t>
      </w:r>
    </w:p>
    <w:p w14:paraId="7709138B" w14:textId="42656AD9" w:rsidR="003074A3" w:rsidRDefault="003074A3" w:rsidP="003074A3">
      <w:pPr>
        <w:ind w:left="454" w:hanging="454"/>
      </w:pPr>
      <w:r>
        <w:t>[16]</w:t>
      </w:r>
      <w:r>
        <w:tab/>
      </w:r>
      <w:r>
        <w:t>Jaffray B, 2005, Minimally Invasive Surgery. Archives of Disease in Childhood, 90(5): 537–542.</w:t>
      </w:r>
    </w:p>
    <w:p w14:paraId="4F72D1FB" w14:textId="423A2324" w:rsidR="003074A3" w:rsidRDefault="003074A3" w:rsidP="003074A3">
      <w:pPr>
        <w:ind w:left="454" w:hanging="454"/>
      </w:pPr>
      <w:r>
        <w:t>[17]</w:t>
      </w:r>
      <w:r>
        <w:tab/>
      </w:r>
      <w:r>
        <w:t>Kompatscher P, 1992, Endoscopic Capsulotomy of Capsular Contracture After Breast Augmentation: A Very Challenging Therapeutic Approach. Plastic and Reconstructive Surgery, 90(6): 1125–1126.</w:t>
      </w:r>
    </w:p>
    <w:p w14:paraId="10B092A3" w14:textId="364980D0" w:rsidR="003074A3" w:rsidRDefault="003074A3" w:rsidP="003074A3">
      <w:pPr>
        <w:ind w:left="454" w:hanging="454"/>
      </w:pPr>
      <w:r>
        <w:t>[18]</w:t>
      </w:r>
      <w:r>
        <w:tab/>
      </w:r>
      <w:r>
        <w:t>Malur S, Bechler J, Schneider A, 2001, Endoscopic Axillary Lymphadenectomy Without Prior Liposuction in 100 Patients With Invasive Breast Cancer. Surgical Laparoscopy, Endoscopy &amp; Percutaneous Techniques, 11(1): 38–42.</w:t>
      </w:r>
    </w:p>
    <w:p w14:paraId="5F0D0E42" w14:textId="6FFF9500" w:rsidR="003074A3" w:rsidRDefault="003074A3" w:rsidP="003074A3">
      <w:pPr>
        <w:ind w:left="454" w:hanging="454"/>
      </w:pPr>
      <w:r>
        <w:t>[19]</w:t>
      </w:r>
      <w:r>
        <w:tab/>
      </w:r>
      <w:r>
        <w:t>Wu QF, Yu YH, Zhu X, et al., 2017, Development of Video-Assisted Breast Cancer Surgery: Initial Experience With a Novel Method for Creating Working Space Without Prior Liposuction. Molecular and Clinical Oncology, 7(1): 32–38.</w:t>
      </w:r>
    </w:p>
    <w:p w14:paraId="0BECE9C1" w14:textId="29185F75" w:rsidR="003074A3" w:rsidRDefault="003074A3" w:rsidP="003074A3">
      <w:pPr>
        <w:ind w:left="454" w:hanging="454"/>
      </w:pPr>
      <w:r>
        <w:t>[20]</w:t>
      </w:r>
      <w:r>
        <w:tab/>
      </w:r>
      <w:r>
        <w:t>Owaki T, Kijima Y, Yoshinaka H, et al., 2015, Present Status of Endoscopic Mastectomy for Breast Cancer. World Journal of Clinical Oncology, 6(3): 25–29.</w:t>
      </w:r>
    </w:p>
    <w:p w14:paraId="412F3A2F" w14:textId="1CD29C42" w:rsidR="003074A3" w:rsidRDefault="003074A3" w:rsidP="003074A3">
      <w:pPr>
        <w:ind w:left="454" w:hanging="454"/>
      </w:pPr>
      <w:r>
        <w:t>[21]</w:t>
      </w:r>
      <w:r>
        <w:tab/>
      </w:r>
      <w:r>
        <w:t>Zhou J, Liu X, Feng Y, et al., 2021, Breakthrough in Breast Reconstruction in the Context of COVID-19: Safety and Efficiency of Endoscopic Breast Reconstruction at a Day Surgery Center. Gland Surgery, 10(8): 2477–2489.</w:t>
      </w:r>
    </w:p>
    <w:p w14:paraId="38F9EBBB" w14:textId="12EC09EE" w:rsidR="003074A3" w:rsidRDefault="003074A3" w:rsidP="003074A3">
      <w:pPr>
        <w:ind w:left="454" w:hanging="454"/>
      </w:pPr>
      <w:r>
        <w:t>[22]</w:t>
      </w:r>
      <w:r>
        <w:tab/>
      </w:r>
      <w:r>
        <w:t>Zhang Q, Xie Y, Liang F, et al., 2024, Past and Present of Endoscopic Surgery and Robotic Surgery in Treatment of Breast Diseases. Chinese Journal of Reparative and Reconstructive Surgery, 38(7): 769–775.</w:t>
      </w:r>
    </w:p>
    <w:p w14:paraId="1B749F05" w14:textId="524517B9" w:rsidR="003074A3" w:rsidRDefault="003074A3" w:rsidP="003074A3">
      <w:pPr>
        <w:ind w:left="454" w:hanging="454"/>
      </w:pPr>
      <w:r>
        <w:t>[23]</w:t>
      </w:r>
      <w:r>
        <w:tab/>
      </w:r>
      <w:r>
        <w:t>Zhou J, Xie Y, Liang F, et al., 2024, A Novel Technique of Reverse-Sequence Endoscopic Nipple-Sparing Mastectomy With Direct-to-Implant Breast Reconstruction: Medium-Term Oncological Safety Outcomes and Feasibility of 24-h Discharge for Breast Cancer Patients. International Journal of Surgery, 110(4): 2243–2252.</w:t>
      </w:r>
    </w:p>
    <w:p w14:paraId="3B61BA7B" w14:textId="0AB8E318" w:rsidR="003074A3" w:rsidRDefault="003074A3" w:rsidP="003074A3">
      <w:pPr>
        <w:ind w:left="454" w:hanging="454"/>
      </w:pPr>
      <w:r>
        <w:t>[24]</w:t>
      </w:r>
      <w:r>
        <w:tab/>
      </w:r>
      <w:r>
        <w:t>Feng Y, Liang F, Wen N, et al., 2024, An Innovative and Highly Efficient Single-Port Endoscopic Nipple-/Skin-Sparing Mastectomy and Dual-Plane Direct-to-Implant Breast Reconstruction: A Prospective Study From a Single Institution. Aesthetic Plastic Surgery, 48(6): 1133–1141.</w:t>
      </w:r>
    </w:p>
    <w:p w14:paraId="26C51225" w14:textId="1E9AE6DD" w:rsidR="003074A3" w:rsidRDefault="003074A3" w:rsidP="003074A3">
      <w:pPr>
        <w:ind w:left="454" w:hanging="454"/>
      </w:pPr>
      <w:r>
        <w:t>[25]</w:t>
      </w:r>
      <w:r>
        <w:tab/>
      </w:r>
      <w:r>
        <w:t>Feng Y, Wen N, Liang F, et al., 2022, Endoscopic Nipple- or Skin-Sparing Mastectomy and Immediate Breast Reconstruction With Endoscopic Harvesting of the Latissimus Dorsi Flap: A Preliminary Experience of an Innovative Technique. Breast Journal, 2022: 1373899.</w:t>
      </w:r>
    </w:p>
    <w:p w14:paraId="07D239F4" w14:textId="57A46EDB" w:rsidR="003074A3" w:rsidRDefault="003074A3" w:rsidP="003074A3">
      <w:pPr>
        <w:ind w:left="454" w:hanging="454"/>
      </w:pPr>
      <w:r>
        <w:t>[26]</w:t>
      </w:r>
      <w:r>
        <w:tab/>
      </w:r>
      <w:r>
        <w:t xml:space="preserve">Yang H, Liang F, Xie Y, </w:t>
      </w:r>
      <w:r>
        <w:t>et al.</w:t>
      </w:r>
      <w:r>
        <w:t>, 2023, Single Axillary Incision Reverse-Order Endoscopic Nipple/Skin-Sparing Mastectomy Followed by Subpectoral Implant-Based Breast Reconstruction: Technique, Clinical Outcomes, and Aesthetic Results From 88 Preliminary Procedures. Surgery, 174(3): 464–472.</w:t>
      </w:r>
    </w:p>
    <w:p w14:paraId="2C803692" w14:textId="69DD3AE4" w:rsidR="003074A3" w:rsidRDefault="003074A3" w:rsidP="003074A3">
      <w:pPr>
        <w:ind w:left="454" w:hanging="454"/>
      </w:pPr>
      <w:r>
        <w:t>[27]</w:t>
      </w:r>
      <w:r>
        <w:tab/>
      </w:r>
      <w:r>
        <w:t>Qiu M, Liang F, Xie Y, et al., 2024, Clinical Outcomes of Transaxillary Reverse-Sequence Endoscopic Nipple-Sparing Mastectomy and Direct-to-Implant Prepectoral Breast Reconstruction: A Prospective Study of Initial 68 Procedures. Annals of Surgical Oncology, 31(4): 2777–2785.</w:t>
      </w:r>
    </w:p>
    <w:p w14:paraId="7E38E0B4" w14:textId="7D5A9CC2" w:rsidR="003074A3" w:rsidRDefault="003074A3" w:rsidP="003074A3">
      <w:pPr>
        <w:ind w:left="454" w:hanging="454"/>
      </w:pPr>
      <w:r>
        <w:t>[28]</w:t>
      </w:r>
      <w:r>
        <w:tab/>
      </w:r>
      <w:r>
        <w:t xml:space="preserve">Shin N, Ozaki A, Tanimoto T, 2023, Conventional vs </w:t>
      </w:r>
      <w:r w:rsidR="00867584">
        <w:t>Minimally</w:t>
      </w:r>
      <w:r>
        <w:t xml:space="preserve"> Invasive Breast Surgery. JAMA Surgery, 158(7): 775–776.</w:t>
      </w:r>
    </w:p>
    <w:p w14:paraId="1F8FEF01" w14:textId="0D316AFB" w:rsidR="003074A3" w:rsidRDefault="003074A3" w:rsidP="003074A3">
      <w:pPr>
        <w:ind w:left="454" w:hanging="454"/>
      </w:pPr>
      <w:r>
        <w:t>[29]</w:t>
      </w:r>
      <w:r>
        <w:tab/>
      </w:r>
      <w:r>
        <w:t>Bray F, Laversanne M, Sung H, et al., 2024, Global Cancer Statistics 2022: GLOBOCAN Estimates of Incidence and Mortality Worldwide for 36 Cancers in 185 Countries. CA: A Cancer Journal for Clinicians, 74(3): 229–263.</w:t>
      </w:r>
    </w:p>
    <w:p w14:paraId="33AEA3D7" w14:textId="230D7118" w:rsidR="003074A3" w:rsidRDefault="003074A3" w:rsidP="003074A3">
      <w:pPr>
        <w:ind w:left="454" w:hanging="454"/>
      </w:pPr>
      <w:r>
        <w:t>[30]</w:t>
      </w:r>
      <w:r>
        <w:tab/>
      </w:r>
      <w:r>
        <w:t xml:space="preserve">Ollila DW, Hwang ES, Brenin DR, </w:t>
      </w:r>
      <w:r>
        <w:t>et al.</w:t>
      </w:r>
      <w:r>
        <w:t>, 2018, The Changing Paradigms for Breast Cancer Surgery: Performing Fewer and Less-Invasive Operations. Annals of Surgical Oncology, 25(10): 2807–2812.</w:t>
      </w:r>
    </w:p>
    <w:p w14:paraId="46F926B6" w14:textId="55114831" w:rsidR="003074A3" w:rsidRDefault="003074A3" w:rsidP="003074A3">
      <w:pPr>
        <w:ind w:left="454" w:hanging="454"/>
      </w:pPr>
      <w:r>
        <w:lastRenderedPageBreak/>
        <w:t>[31]</w:t>
      </w:r>
      <w:r>
        <w:tab/>
      </w:r>
      <w:r>
        <w:t>Luo C, Guo W, Yang J, et al., 2012, Comparison of Mastoscopic and Conventional Axillary Lymph Node Dissection in Breast Cancer: Long-Term Results From a Randomized, Multicenter Trial. Mayo Clinic Proceedings, 87(12): 1153–1161.</w:t>
      </w:r>
    </w:p>
    <w:p w14:paraId="72E617D8" w14:textId="6FCCF346" w:rsidR="003074A3" w:rsidRDefault="003074A3" w:rsidP="003074A3">
      <w:pPr>
        <w:ind w:left="454" w:hanging="454"/>
      </w:pPr>
      <w:r>
        <w:t>[32]</w:t>
      </w:r>
      <w:r>
        <w:tab/>
      </w:r>
      <w:r>
        <w:t xml:space="preserve">Noguchi M, Inokuchi M, Yokoi-Noguchi M, </w:t>
      </w:r>
      <w:r>
        <w:t>et al.</w:t>
      </w:r>
      <w:r>
        <w:t>, 2023, Conservative Axillary Surgery May Prevent Arm Lymphedema Without Increasing Axillary Recurrence in the Surgical Management of Breast Cancer. Cancers, 15(22): 5353.</w:t>
      </w:r>
    </w:p>
    <w:p w14:paraId="743618DE" w14:textId="0F1C36EE" w:rsidR="003074A3" w:rsidRDefault="003074A3" w:rsidP="003074A3">
      <w:pPr>
        <w:ind w:left="454" w:hanging="454"/>
      </w:pPr>
      <w:r>
        <w:t>[33]</w:t>
      </w:r>
      <w:r>
        <w:tab/>
      </w:r>
      <w:r>
        <w:t xml:space="preserve">Luo C, Wei C, Guo W, et al., 2022, 17-Year Follow-up of Comparing </w:t>
      </w:r>
      <w:r w:rsidR="00867584">
        <w:t>Mastectomy</w:t>
      </w:r>
      <w:r>
        <w:t xml:space="preserve"> and Conventional Axillary Dissection in Breast Cancer: A Multicenter, Randomized Controlled Trial. Advances in Therapy, 39(6): 2961–2970.</w:t>
      </w:r>
    </w:p>
    <w:p w14:paraId="6E5681FC" w14:textId="78A5ADD3" w:rsidR="003074A3" w:rsidRDefault="003074A3" w:rsidP="003074A3">
      <w:pPr>
        <w:ind w:left="454" w:hanging="454"/>
      </w:pPr>
      <w:r>
        <w:t>[34]</w:t>
      </w:r>
      <w:r>
        <w:tab/>
      </w:r>
      <w:r>
        <w:t xml:space="preserve">Lan HY, Fan YH, Chen Y, et al., 2021, Efficacy and Prognosis of </w:t>
      </w:r>
      <w:r w:rsidR="00867584">
        <w:t>Mastectomy</w:t>
      </w:r>
      <w:r>
        <w:t xml:space="preserve"> Axillary Lymph Node Dissection for Breast Cancer: A Systematic Evaluation and Meta-Analysis. TMR Cancer, 4(4): 18–27.</w:t>
      </w:r>
    </w:p>
    <w:p w14:paraId="426FE630" w14:textId="03B3765F" w:rsidR="003074A3" w:rsidRDefault="003074A3" w:rsidP="003074A3">
      <w:pPr>
        <w:ind w:left="454" w:hanging="454"/>
      </w:pPr>
      <w:r>
        <w:t>[35]</w:t>
      </w:r>
      <w:r>
        <w:tab/>
      </w:r>
      <w:r>
        <w:t>López Gordo S, Jimeno-Fraile J, García-Monferrer A, et al., 2025, Breaking Dogmas in Axillary Lymphadenectomy and Quality of Life. Cancers, 17(13): 2201.</w:t>
      </w:r>
    </w:p>
    <w:p w14:paraId="48BCCC38" w14:textId="7920BCE1" w:rsidR="003074A3" w:rsidRDefault="003074A3" w:rsidP="003074A3">
      <w:pPr>
        <w:ind w:left="454" w:hanging="454"/>
      </w:pPr>
      <w:r>
        <w:t>[36]</w:t>
      </w:r>
      <w:r>
        <w:tab/>
      </w:r>
      <w:r>
        <w:t>Li Z, Chen Z, Wei L, et al., 2025, Minimally Invasive Axillary Lymph Node Dissection Versus Conventional Axillary Lymph Node Dissection: A Comparative Study on Short-Term Efficacy in Breast Cancer. Surgical Endoscopy, 39(8): 4935–4945.</w:t>
      </w:r>
    </w:p>
    <w:p w14:paraId="4BFCED10" w14:textId="2A51DE70" w:rsidR="003074A3" w:rsidRDefault="003074A3" w:rsidP="003074A3">
      <w:pPr>
        <w:ind w:left="454" w:hanging="454"/>
      </w:pPr>
      <w:r>
        <w:t>[37]</w:t>
      </w:r>
      <w:r>
        <w:tab/>
      </w:r>
      <w:r>
        <w:t>Guo MQ, Jiang J, Yang XH, et al., 2006, Technique Investigation of Endoscopic Axillary Lymph Node Dissection by Liposuction. Chinese Journal of Surgery, 44(11): 757–761.</w:t>
      </w:r>
    </w:p>
    <w:p w14:paraId="6DFFC927" w14:textId="7AADB070" w:rsidR="003074A3" w:rsidRDefault="003074A3" w:rsidP="003074A3">
      <w:pPr>
        <w:ind w:left="454" w:hanging="454"/>
      </w:pPr>
      <w:r>
        <w:t>[38]</w:t>
      </w:r>
      <w:r>
        <w:tab/>
      </w:r>
      <w:r>
        <w:t>Yamashita K, Shimizu K, 2008, Trans-Axillary Retro-Mammary Gland Route Approach of Video-Assisted Breast Surgery Can Perform Breast Conserving Surgery for Cancers Even in Inner Side of the Breast. Chinese Medical Journal, 121(20): 1960–1964.</w:t>
      </w:r>
    </w:p>
    <w:p w14:paraId="66045C4C" w14:textId="68EE8EB6" w:rsidR="003074A3" w:rsidRDefault="003074A3" w:rsidP="003074A3">
      <w:pPr>
        <w:ind w:left="454" w:hanging="454"/>
      </w:pPr>
      <w:r>
        <w:t>[39]</w:t>
      </w:r>
      <w:r>
        <w:tab/>
      </w:r>
      <w:r>
        <w:t>Yang J, Xu L, Liu P, et al., 2020, Accuracy of Sentinel Lymph Node Biopsy in Breast Cancer: Pitfalls in the Application of Single Tracers. Cancer Management and Research, 12: 3045–3051.</w:t>
      </w:r>
    </w:p>
    <w:p w14:paraId="0606DC44" w14:textId="348BDBEA" w:rsidR="003074A3" w:rsidRDefault="003074A3" w:rsidP="003074A3">
      <w:pPr>
        <w:ind w:left="454" w:hanging="454"/>
      </w:pPr>
      <w:r>
        <w:t>[40]</w:t>
      </w:r>
      <w:r>
        <w:tab/>
      </w:r>
      <w:r>
        <w:t>Xu L, Yang J, Du Z, et al., 2020, Redefining Criteria to Ensure Adequate Sentinel Lymph Node Biopsy With Dual Tracer for Breast Cancer. Frontiers in Oncology, 10: 588067.</w:t>
      </w:r>
    </w:p>
    <w:p w14:paraId="47EBA7CE" w14:textId="5987DA9A" w:rsidR="003074A3" w:rsidRDefault="003074A3" w:rsidP="003074A3">
      <w:pPr>
        <w:ind w:left="454" w:hanging="454"/>
      </w:pPr>
      <w:r>
        <w:t>[41]</w:t>
      </w:r>
      <w:r>
        <w:tab/>
      </w:r>
      <w:r>
        <w:t>Bi Z, Chen P, Song XR, Wang YS, 2020, The Hypothesis of Internal Mammary Lymph Node Drainage Chain in Breast Cancer. Future Oncology, 16(21): 1489–1491.</w:t>
      </w:r>
    </w:p>
    <w:p w14:paraId="03A3CA46" w14:textId="3254A242" w:rsidR="003074A3" w:rsidRDefault="003074A3" w:rsidP="003074A3">
      <w:pPr>
        <w:ind w:left="454" w:hanging="454"/>
      </w:pPr>
      <w:r>
        <w:t>[42]</w:t>
      </w:r>
      <w:r>
        <w:tab/>
      </w:r>
      <w:r>
        <w:t>Jia S, Liu Z, Zhang J, et al., 2021, Can Internal Mammary Lymph Nodes Irradiation Bring Survival Benefits for Breast Cancer Patients? A Systematic Review and Meta-Analysis of 12,705 Patients in 12 Studies. Radiation Oncology, 16(1): 42.</w:t>
      </w:r>
    </w:p>
    <w:p w14:paraId="5F69979E" w14:textId="25697C6D" w:rsidR="003074A3" w:rsidRDefault="003074A3" w:rsidP="003074A3">
      <w:pPr>
        <w:ind w:left="454" w:hanging="454"/>
      </w:pPr>
      <w:r>
        <w:t>[43]</w:t>
      </w:r>
      <w:r>
        <w:tab/>
      </w:r>
      <w:r>
        <w:t>Cserni G, Szekeres JP, 2001, Internal Mammary Lymph Nodes and Sentinel Node Biopsy in Breast Cancer. Surgical Oncology, 10(1–2): 25–33.</w:t>
      </w:r>
    </w:p>
    <w:p w14:paraId="6E7F0506" w14:textId="611B83F5" w:rsidR="003074A3" w:rsidRDefault="003074A3" w:rsidP="003074A3">
      <w:pPr>
        <w:ind w:left="454" w:hanging="454"/>
      </w:pPr>
      <w:r>
        <w:t>[44]</w:t>
      </w:r>
      <w:r>
        <w:tab/>
      </w:r>
      <w:r>
        <w:t>He Q, Jiang J, Yang X, Fan L, Guo M, Zhang Y, 2008, A Pilot Study on Thoracoscopic Internal Mammary Lymphatic Chain Dissection for Breast Cancer. Breast, 17(6): 568–573.</w:t>
      </w:r>
    </w:p>
    <w:p w14:paraId="3F7661DA" w14:textId="2ED252FE" w:rsidR="003074A3" w:rsidRDefault="003074A3" w:rsidP="003074A3">
      <w:pPr>
        <w:ind w:left="454" w:hanging="454"/>
      </w:pPr>
      <w:r>
        <w:t>[45]</w:t>
      </w:r>
      <w:r>
        <w:tab/>
      </w:r>
      <w:r>
        <w:t>Sorenson TJ, Boyd CJ, Park JJ, et al., 2025, Nipple Areolar Complex (NAC) Neurotization After Nipple-Sparing Mastectomy (NSM) in Implant-Based Breast Reconstruction: A Systematic Review of the Literature. Breast Journal, 2025: 2362697.</w:t>
      </w:r>
    </w:p>
    <w:p w14:paraId="56BEEF9A" w14:textId="5D30EFD6" w:rsidR="003074A3" w:rsidRDefault="003074A3" w:rsidP="003074A3">
      <w:pPr>
        <w:ind w:left="454" w:hanging="454"/>
      </w:pPr>
      <w:r>
        <w:t>[46]</w:t>
      </w:r>
      <w:r>
        <w:tab/>
      </w:r>
      <w:r>
        <w:t>Park JJ, Boyd CJ, Hemal K, et al., 2025, Techniques for Success in Nipple-Sparing Mastectomy and Immediate Reconstruction. Journal of Clinical Medicine, 14(12): 4363.</w:t>
      </w:r>
    </w:p>
    <w:p w14:paraId="3146BF3C" w14:textId="5FD6B579" w:rsidR="003074A3" w:rsidRDefault="003074A3" w:rsidP="003074A3">
      <w:pPr>
        <w:ind w:left="454" w:hanging="454"/>
      </w:pPr>
      <w:r>
        <w:t>[47]</w:t>
      </w:r>
      <w:r>
        <w:tab/>
      </w:r>
      <w:r>
        <w:t>Kaidar-Person O, Poortmans P, Offersen BV, et al., 2025, Optimising Mastectomy With a Focus on Skin and Nipple-Sparing Approaches: A Multidisciplinary Point of View. European Journal of Surgical Oncology, 51(10): 110310.</w:t>
      </w:r>
    </w:p>
    <w:p w14:paraId="199C32C6" w14:textId="39FCE39C" w:rsidR="003074A3" w:rsidRDefault="003074A3" w:rsidP="003074A3">
      <w:pPr>
        <w:ind w:left="454" w:hanging="454"/>
      </w:pPr>
      <w:r>
        <w:t>[48]</w:t>
      </w:r>
      <w:r>
        <w:tab/>
      </w:r>
      <w:r>
        <w:t>Kim JH, Ryu JM, Bae SJ, et al., 2024, Minimal Access vs Conventional Nipple-Sparing Mastectomy. JAMA Surgery, 159(10): 1177–1186.</w:t>
      </w:r>
    </w:p>
    <w:p w14:paraId="7EEBBAA9" w14:textId="7A27F325" w:rsidR="003074A3" w:rsidRDefault="003074A3" w:rsidP="003074A3">
      <w:pPr>
        <w:ind w:left="454" w:hanging="454"/>
      </w:pPr>
      <w:r>
        <w:t>[49]</w:t>
      </w:r>
      <w:r>
        <w:tab/>
      </w:r>
      <w:r>
        <w:t>Wang X, Xiong M, Shao Z, et al., 2024, Implementation and Development of Endoscopic Benign Breast Lump Resection and Breast-Conserving Surgery for Cancer. Chinese Journal of Reparative and Reconstructive Surgery, 38(7): 776–780.</w:t>
      </w:r>
    </w:p>
    <w:p w14:paraId="1A9B74DB" w14:textId="53C97A5A" w:rsidR="003074A3" w:rsidRDefault="003074A3" w:rsidP="003074A3">
      <w:pPr>
        <w:ind w:left="454" w:hanging="454"/>
      </w:pPr>
      <w:r>
        <w:t>[50]</w:t>
      </w:r>
      <w:r>
        <w:tab/>
      </w:r>
      <w:r>
        <w:t xml:space="preserve">Patrianagara A, Hwei LRY, 2023, Endoscopy-Assisted Breast Conservation Surgery (E-BCS) </w:t>
      </w:r>
      <w:r>
        <w:lastRenderedPageBreak/>
        <w:t>vs Conventional Breast Conservation Surgery (C-BCS) Technique for the Management of Early Breast Cancer: A Systematic Review and Meta-Analysis. Breast Diseases, 42(1): 383–393.</w:t>
      </w:r>
    </w:p>
    <w:p w14:paraId="73439634" w14:textId="23BED0FC" w:rsidR="003074A3" w:rsidRDefault="003074A3" w:rsidP="003074A3">
      <w:pPr>
        <w:ind w:left="454" w:hanging="454"/>
      </w:pPr>
      <w:r>
        <w:t>[51]</w:t>
      </w:r>
      <w:r>
        <w:tab/>
      </w:r>
      <w:r>
        <w:t xml:space="preserve">Li L, Liang Y, Li C, </w:t>
      </w:r>
      <w:r>
        <w:t>et al.</w:t>
      </w:r>
      <w:r>
        <w:t>, 2024, Comparison of Endoscopic Breast-Conserving Surgery Versus Conventional Breast-Conserving Surgery for the Treatment of Early-Stage Breast Cancer: A Meta-Analysis. Frontiers in Oncology, 14: 1419123.</w:t>
      </w:r>
    </w:p>
    <w:p w14:paraId="5552E920" w14:textId="41ED9F58" w:rsidR="003074A3" w:rsidRDefault="003074A3" w:rsidP="003074A3">
      <w:pPr>
        <w:ind w:left="454" w:hanging="454"/>
      </w:pPr>
      <w:r>
        <w:t>[52]</w:t>
      </w:r>
      <w:r>
        <w:tab/>
      </w:r>
      <w:r>
        <w:t xml:space="preserve">Noguchi M, Inokuchi M, 2010, </w:t>
      </w:r>
      <w:r w:rsidR="007F5875">
        <w:t>“</w:t>
      </w:r>
      <w:r>
        <w:t>Moving Window</w:t>
      </w:r>
      <w:r w:rsidR="007F5875">
        <w:t>”</w:t>
      </w:r>
      <w:r>
        <w:t xml:space="preserve"> Operation for Breast-Conserving Surgery. Breast Cancer, 17(1): 56–60.</w:t>
      </w:r>
    </w:p>
    <w:p w14:paraId="1C3D27B9" w14:textId="70202EB8" w:rsidR="003074A3" w:rsidRDefault="003074A3" w:rsidP="003074A3">
      <w:pPr>
        <w:ind w:left="454" w:hanging="454"/>
      </w:pPr>
      <w:r>
        <w:t>[53]</w:t>
      </w:r>
      <w:r>
        <w:tab/>
      </w:r>
      <w:r>
        <w:t xml:space="preserve">Noguchi M, Inokuchi M, Ohno Y, </w:t>
      </w:r>
      <w:r>
        <w:t>et al.</w:t>
      </w:r>
      <w:r>
        <w:t xml:space="preserve">, 2011, Oncological and Cosmetic Outcome in Breast Cancer Patients Undergoing </w:t>
      </w:r>
      <w:r w:rsidR="007F5875">
        <w:t>“</w:t>
      </w:r>
      <w:r>
        <w:t>Moving Window</w:t>
      </w:r>
      <w:r w:rsidR="007F5875">
        <w:t>”</w:t>
      </w:r>
      <w:r>
        <w:t xml:space="preserve"> Operation. Breast Cancer Research and Treatment, 129(3): 849–856.</w:t>
      </w:r>
    </w:p>
    <w:p w14:paraId="677E3A46" w14:textId="3BFED840" w:rsidR="003074A3" w:rsidRDefault="003074A3" w:rsidP="003074A3">
      <w:pPr>
        <w:ind w:left="454" w:hanging="454"/>
      </w:pPr>
      <w:r>
        <w:t>[54]</w:t>
      </w:r>
      <w:r>
        <w:tab/>
      </w:r>
      <w:r>
        <w:t>Bromberg ES, Giordano R, 2016, Prime Incision and Modified Moving Window: A Minimally Invasive Access for Breast Cancer Surgical Treatment. World Journal of Plastic Surgery, 5(3): 252–258.</w:t>
      </w:r>
    </w:p>
    <w:p w14:paraId="251B2EB4" w14:textId="7B592792" w:rsidR="003074A3" w:rsidRDefault="003074A3" w:rsidP="003074A3">
      <w:pPr>
        <w:ind w:left="454" w:hanging="454"/>
      </w:pPr>
      <w:r>
        <w:t>[55]</w:t>
      </w:r>
      <w:r>
        <w:tab/>
      </w:r>
      <w:r>
        <w:t>Wang ZH, Ng HI, Teng CS, et al., 2019, Outcomes of Single-Port Gasless Laparoscopic Breast-Conserving Surgery for Breast Cancer: An Observational Study. Breast Journal, 25(3): 461–464.</w:t>
      </w:r>
    </w:p>
    <w:p w14:paraId="62A3225A" w14:textId="0931F0B8" w:rsidR="003074A3" w:rsidRDefault="003074A3" w:rsidP="003074A3">
      <w:pPr>
        <w:ind w:left="454" w:hanging="454"/>
      </w:pPr>
      <w:r>
        <w:t>[56]</w:t>
      </w:r>
      <w:r>
        <w:tab/>
      </w:r>
      <w:r>
        <w:t xml:space="preserve">Wang X, Wan X, Li L, et al., 2023, Trans-Axillary Single Port Insufflation Technique-Assisted Endoscopic Surgery for Breast Diseases: </w:t>
      </w:r>
      <w:r w:rsidR="00867584">
        <w:t>Clinical</w:t>
      </w:r>
      <w:r>
        <w:t xml:space="preserve"> Experience, Cosmetic Outcome and Oncologic Result. Frontiers in Oncology, 13: 1157545.</w:t>
      </w:r>
    </w:p>
    <w:p w14:paraId="1EDF6FD6" w14:textId="771DDBDD" w:rsidR="003074A3" w:rsidRDefault="003074A3" w:rsidP="003074A3">
      <w:pPr>
        <w:ind w:left="454" w:hanging="454"/>
      </w:pPr>
      <w:r>
        <w:t>[57]</w:t>
      </w:r>
      <w:r>
        <w:tab/>
      </w:r>
      <w:r>
        <w:t>Xie F, Wang ZH, Wu SS, et al., 2022, Comparing Outcomes of Single-Port Insufflation Endoscopic Breast-Conserving Surgery and Conventional Open Approach for Breast Cancer. World Journal of Surgical Oncology, 20(1): 335.</w:t>
      </w:r>
    </w:p>
    <w:p w14:paraId="2719BE6D" w14:textId="29547121" w:rsidR="003074A3" w:rsidRDefault="003074A3" w:rsidP="003074A3">
      <w:pPr>
        <w:ind w:left="454" w:hanging="454"/>
      </w:pPr>
      <w:r>
        <w:t>[58]</w:t>
      </w:r>
      <w:r>
        <w:tab/>
      </w:r>
      <w:r>
        <w:t>Thai JN, Sodagari F, Colwell AS, et al., 2024, Multimodality Imaging of Postmastectomy Breast Reconstruction Techniques, Complications, and Tumor Recurrence. Radiographics, 44(5): e230070.</w:t>
      </w:r>
    </w:p>
    <w:p w14:paraId="3D147F0E" w14:textId="1F50FFFA" w:rsidR="003074A3" w:rsidRDefault="003074A3" w:rsidP="003074A3">
      <w:pPr>
        <w:ind w:left="454" w:hanging="454"/>
      </w:pPr>
      <w:r>
        <w:t>[59]</w:t>
      </w:r>
      <w:r>
        <w:tab/>
      </w:r>
      <w:r>
        <w:t>Amro C, Sorenson TJ, Boyd CJ, et al., 2024, The Evolution of Implant-Based Breast Reconstruction: Innovations, Trends, and Future Directions. Journal of Clinical Medicine, 13(23): 7407.</w:t>
      </w:r>
    </w:p>
    <w:p w14:paraId="7D4E4ED2" w14:textId="7A370A1D" w:rsidR="003074A3" w:rsidRDefault="003074A3" w:rsidP="003074A3">
      <w:pPr>
        <w:ind w:left="454" w:hanging="454"/>
      </w:pPr>
      <w:r>
        <w:t>[60]</w:t>
      </w:r>
      <w:r>
        <w:tab/>
      </w:r>
      <w:r>
        <w:t>Yu CS, Ma J, Yang LG, et al., 2025, Application of Pectoralis Major Fascia in Retropectoral Breast Reconstruction: The Five-Step Method. Gland Surgery, 14(3): 520–528.</w:t>
      </w:r>
    </w:p>
    <w:p w14:paraId="77FA8B96" w14:textId="0FDB1F7D" w:rsidR="003074A3" w:rsidRDefault="003074A3" w:rsidP="003074A3">
      <w:pPr>
        <w:ind w:left="454" w:hanging="454"/>
      </w:pPr>
      <w:r>
        <w:t>[61]</w:t>
      </w:r>
      <w:r>
        <w:tab/>
      </w:r>
      <w:r>
        <w:t>Houvenaeghel G, Cohen M, Sabiani L, et al., 2022, Mastectomy and Immediate Breast Reconstruction With Pre-Pectoral or Sub-Pectoral Implant: Assessing Clinical Practice, Post-Surgical Outcomes, Patient</w:t>
      </w:r>
      <w:r w:rsidR="007F5875">
        <w:t>’</w:t>
      </w:r>
      <w:r>
        <w:t>s Satisfaction and Cost. Journal of Surgical Research, 5(3): 500–510.</w:t>
      </w:r>
    </w:p>
    <w:p w14:paraId="1BD91ADC" w14:textId="646F8459" w:rsidR="003074A3" w:rsidRDefault="003074A3" w:rsidP="003074A3">
      <w:pPr>
        <w:ind w:left="454" w:hanging="454"/>
      </w:pPr>
      <w:r>
        <w:t>[62]</w:t>
      </w:r>
      <w:r>
        <w:tab/>
      </w:r>
      <w:r>
        <w:t>Feng Y, Zhang D, Liang F, et al., 2025, Perioperative Management of Direct-to-Implant-Based Breast Reconstruction in Breast Cancer Patients and West China Hospital Experiences. Chinese Journal of Reparative and Reconstructive Surgery, 39(10): 1356–1362.</w:t>
      </w:r>
    </w:p>
    <w:p w14:paraId="5077244D" w14:textId="62D412F9" w:rsidR="003074A3" w:rsidRDefault="003074A3" w:rsidP="003074A3">
      <w:pPr>
        <w:ind w:left="454" w:hanging="454"/>
      </w:pPr>
      <w:r>
        <w:t>[63]</w:t>
      </w:r>
      <w:r>
        <w:tab/>
      </w:r>
      <w:r>
        <w:t>Graziano FD, Lu J, Sbitany H, 2023, Prepectoral Breast Reconstruction. Clinics in Plastic Surgery, 50(2): 235–242.</w:t>
      </w:r>
    </w:p>
    <w:p w14:paraId="10327FBD" w14:textId="7D36E109" w:rsidR="003074A3" w:rsidRDefault="003074A3" w:rsidP="003074A3">
      <w:pPr>
        <w:ind w:left="454" w:hanging="454"/>
      </w:pPr>
      <w:r>
        <w:t>[64]</w:t>
      </w:r>
      <w:r>
        <w:tab/>
      </w:r>
      <w:r>
        <w:t xml:space="preserve">Ostapenko E, Nixdorf L, Devyatko Y, </w:t>
      </w:r>
      <w:r>
        <w:t>et al.</w:t>
      </w:r>
      <w:r>
        <w:t>, 2023, Prepectoral Versus Subpectoral Implant-Based Breast Reconstruction: A Systemic Review and Meta-Analysis. Annals of Surgical Oncology, 30(1): 126–136.</w:t>
      </w:r>
    </w:p>
    <w:p w14:paraId="5187E6E7" w14:textId="49F4256A" w:rsidR="003074A3" w:rsidRDefault="003074A3" w:rsidP="003074A3">
      <w:pPr>
        <w:ind w:left="454" w:hanging="454"/>
      </w:pPr>
      <w:r>
        <w:t>[65]</w:t>
      </w:r>
      <w:r>
        <w:tab/>
      </w:r>
      <w:r>
        <w:t xml:space="preserve">Vingan PS, Kim M, Rochlin D, </w:t>
      </w:r>
      <w:r>
        <w:t>et al.</w:t>
      </w:r>
      <w:r>
        <w:t>, 2023, Prepectoral Versus Subpectoral Implant-Based Reconstruction: How Do We Choose? Surgical Oncology Clinics of North America, 32(4): 761–776.</w:t>
      </w:r>
    </w:p>
    <w:p w14:paraId="795A37BB" w14:textId="479A25FD" w:rsidR="003074A3" w:rsidRDefault="003074A3" w:rsidP="003074A3">
      <w:pPr>
        <w:ind w:left="454" w:hanging="454"/>
      </w:pPr>
      <w:r>
        <w:t>[66]</w:t>
      </w:r>
      <w:r>
        <w:tab/>
      </w:r>
      <w:r>
        <w:t xml:space="preserve">Movassaghi K, Gilson A, Stewart CN, </w:t>
      </w:r>
      <w:r>
        <w:t>et al.</w:t>
      </w:r>
      <w:r>
        <w:t>, 2024, Prepectoral Two-Stage Implant-Based Breast Reconstruction With Poly-4-Hydroxybutyrate for Pocket Control Without the Use of Acellular Dermal Matrix: A 4-Year Review. Plastic and Reconstructive Surgery, 154(1): 15–24.</w:t>
      </w:r>
    </w:p>
    <w:p w14:paraId="7C16A468" w14:textId="21ED68C2" w:rsidR="003074A3" w:rsidRDefault="003074A3" w:rsidP="003074A3">
      <w:pPr>
        <w:ind w:left="454" w:hanging="454"/>
      </w:pPr>
      <w:r>
        <w:t>[67]</w:t>
      </w:r>
      <w:r>
        <w:tab/>
      </w:r>
      <w:r>
        <w:t xml:space="preserve">Zhang T, Ye J, Tian T, 2024, Implant-Based Breast Reconstruction Using a Titanium-Coated </w:t>
      </w:r>
      <w:r>
        <w:lastRenderedPageBreak/>
        <w:t>Polypropylene Mesh (TiLOOP® Bra): A Systematic Review and Meta-Analysis. Aesthetic Plastic Surgery, 48(5): 925–935.</w:t>
      </w:r>
    </w:p>
    <w:p w14:paraId="318AF15F" w14:textId="62763E4D" w:rsidR="003074A3" w:rsidRDefault="003074A3" w:rsidP="003074A3">
      <w:pPr>
        <w:ind w:left="454" w:hanging="454"/>
      </w:pPr>
      <w:r>
        <w:t>[68]</w:t>
      </w:r>
      <w:r>
        <w:tab/>
      </w:r>
      <w:r>
        <w:t>Kim EK, Chae S, Ahn SH, 2020, Single-Port Laparoscopically Harvested Omental Flap for Immediate Breast Reconstruction. Breast Cancer Research and Treatment, 184(2): 375–384.</w:t>
      </w:r>
    </w:p>
    <w:p w14:paraId="3DB8D93A" w14:textId="72CCEB0A" w:rsidR="003074A3" w:rsidRDefault="003074A3" w:rsidP="003074A3">
      <w:pPr>
        <w:ind w:left="454" w:hanging="454"/>
      </w:pPr>
      <w:r>
        <w:t>[69]</w:t>
      </w:r>
      <w:r>
        <w:tab/>
      </w:r>
      <w:r>
        <w:t>Wu AM, Thirugnanasampanthar S, Brackstone M, 2026, Laparoscopically Harvested Pedicled Omental Flap in Immediate Unilateral Breast Reconstruction: A Systematic Review of Surgical Techniques and Clinical Outcomes. Current Oncology, 33(7): 410.</w:t>
      </w:r>
    </w:p>
    <w:p w14:paraId="7A351B0C" w14:textId="5C57CEEB" w:rsidR="003074A3" w:rsidRDefault="003074A3" w:rsidP="003074A3">
      <w:pPr>
        <w:ind w:left="454" w:hanging="454"/>
      </w:pPr>
      <w:r>
        <w:t>[70]</w:t>
      </w:r>
      <w:r>
        <w:tab/>
      </w:r>
      <w:r>
        <w:t>Kahter A, Ghazy H, Setit A, et al., 2023, Laparoscopically Harvested Omental Flap for Immediate Total Breast Reconstruction; Lessons Learnt Through Ten-Year Experience in a Tertiary Oncology Center. Surgical Innovation, 30(2): 184–192.</w:t>
      </w:r>
    </w:p>
    <w:p w14:paraId="6C3B59C9" w14:textId="147D03EB" w:rsidR="003074A3" w:rsidRDefault="003074A3" w:rsidP="003074A3">
      <w:pPr>
        <w:ind w:left="454" w:hanging="454"/>
      </w:pPr>
      <w:r>
        <w:t>[71]</w:t>
      </w:r>
      <w:r>
        <w:tab/>
      </w:r>
      <w:r>
        <w:t xml:space="preserve">Cothier-Savey I, Tamtawi B, Dohnt F, </w:t>
      </w:r>
      <w:r>
        <w:t>et al.</w:t>
      </w:r>
      <w:r>
        <w:t>, 2001, Immediate Breast Reconstruction Using a Laparoscopically Harvested Omental Flap. Plastic and Reconstructive Surgery, 107(5): 1156–1165.</w:t>
      </w:r>
    </w:p>
    <w:p w14:paraId="10CD35DF" w14:textId="3B0538A2" w:rsidR="003074A3" w:rsidRDefault="003074A3" w:rsidP="003074A3">
      <w:pPr>
        <w:ind w:left="454" w:hanging="454"/>
      </w:pPr>
      <w:r>
        <w:t>[73]</w:t>
      </w:r>
      <w:r>
        <w:tab/>
      </w:r>
      <w:r>
        <w:t>Escandón JM, Manrique OJ, Christiano JG, et al., 2023, Breast Reconstruction With Latissimus Dorsi Flap: A Comprehensive Review and Case Series. Annals of Translational Medicine, 11(10): 355.</w:t>
      </w:r>
    </w:p>
    <w:p w14:paraId="10042B0B" w14:textId="7D286357" w:rsidR="003074A3" w:rsidRDefault="003074A3" w:rsidP="003074A3">
      <w:pPr>
        <w:ind w:left="454" w:hanging="454"/>
      </w:pPr>
      <w:r>
        <w:t>[74]</w:t>
      </w:r>
      <w:r>
        <w:tab/>
      </w:r>
      <w:r>
        <w:t xml:space="preserve">Fauconnier MB, Burnier P, Jankowski C, </w:t>
      </w:r>
      <w:r>
        <w:t>et al.</w:t>
      </w:r>
      <w:r>
        <w:t>, 2022, Comparison of Postoperative Complications Following Conventional Latissimus Dorsi Flap Versus Muscle-Sparing Latissimus Dorsi Flap Breast Reconstruction. Journal of Plastic, Reconstructive &amp; Aesthetic Surgery, 75(10): 3653–3663.</w:t>
      </w:r>
    </w:p>
    <w:p w14:paraId="4B67F8F3" w14:textId="19223558" w:rsidR="003074A3" w:rsidRDefault="003074A3" w:rsidP="003074A3">
      <w:pPr>
        <w:ind w:left="454" w:hanging="454"/>
      </w:pPr>
      <w:r>
        <w:t>[75]</w:t>
      </w:r>
      <w:r>
        <w:tab/>
      </w:r>
      <w:r>
        <w:t>Cha Y, Lee S, 2023, Endoscopy-Assisted Latissimus Dorsi Muscle Flap Harvesting Technique for Immediate Breast Reconstruction. Annales de Chirurgie Plastique Esthétique, 68(4): 308–314.</w:t>
      </w:r>
    </w:p>
    <w:p w14:paraId="4B165914" w14:textId="60D10108" w:rsidR="003074A3" w:rsidRDefault="003074A3" w:rsidP="003074A3">
      <w:pPr>
        <w:ind w:left="454" w:hanging="454"/>
      </w:pPr>
      <w:r>
        <w:t>[76]</w:t>
      </w:r>
      <w:r>
        <w:tab/>
      </w:r>
      <w:r>
        <w:t>Zheng S, Hao S, Chen J, et al., 2023, Latissimus Dorsi Flap – the Main Force in Breast Reconstruction for Breast Tumor in Chinese Population. Frontiers in Oncology, 13: 1159073.</w:t>
      </w:r>
    </w:p>
    <w:p w14:paraId="25CDCD89" w14:textId="694A516E" w:rsidR="003074A3" w:rsidRDefault="003074A3" w:rsidP="003074A3">
      <w:pPr>
        <w:ind w:left="454" w:hanging="454"/>
      </w:pPr>
      <w:r>
        <w:t>[77]</w:t>
      </w:r>
      <w:r>
        <w:tab/>
      </w:r>
      <w:r>
        <w:t>Ma JX, Li B, Xia YC, et al., 2022, Latissimus Dorsi Muscle Flap Transfer Through Endoscopic Approach Combined With the Implant After Tissue Expansion for Breast Reconstruction of Mastectomy Patients. BMC Surgery, 22(1): 10.</w:t>
      </w:r>
    </w:p>
    <w:p w14:paraId="771EA374" w14:textId="4816B6A1" w:rsidR="003074A3" w:rsidRDefault="003074A3" w:rsidP="003074A3">
      <w:pPr>
        <w:ind w:left="454" w:hanging="454"/>
      </w:pPr>
      <w:r>
        <w:t>[78]</w:t>
      </w:r>
      <w:r>
        <w:tab/>
      </w:r>
      <w:r>
        <w:t>Torland LA, Lai X, Kumar S, et al., 2024, Benign Breast Tumors May Arise on Different Immunological Backgrounds. Molecular Oncology, 18(10): 2495–2509.</w:t>
      </w:r>
    </w:p>
    <w:p w14:paraId="36B07DC6" w14:textId="395DF387" w:rsidR="003074A3" w:rsidRDefault="003074A3" w:rsidP="003074A3">
      <w:pPr>
        <w:ind w:left="454" w:hanging="454"/>
      </w:pPr>
      <w:r>
        <w:t>[79]</w:t>
      </w:r>
      <w:r>
        <w:tab/>
      </w:r>
      <w:r>
        <w:t>Rosenberger LH, White RL, Tafra L, et al., 2025, American Society of Breast Surgeons and Society of Breast Imaging 2025 Guidelines for the Management of Benign Breast Fibroepithelial Lesions. JAMA Surgery, 160(12): 1378–1385.</w:t>
      </w:r>
    </w:p>
    <w:p w14:paraId="46FCA6D8" w14:textId="004AF77D" w:rsidR="003074A3" w:rsidRDefault="003074A3" w:rsidP="003074A3">
      <w:pPr>
        <w:ind w:left="454" w:hanging="454"/>
      </w:pPr>
      <w:r>
        <w:t>[80]</w:t>
      </w:r>
      <w:r>
        <w:tab/>
      </w:r>
      <w:r>
        <w:t>Yang H, Yan G, Chen M, et al., 2024, Endoscopic Resection of Benign Breast Tumors via a Single Axillary Incision Using the Insufflation Method: A Preliminary Summary Report. Updates in Surgery, 76(8): 2933–2942.</w:t>
      </w:r>
    </w:p>
    <w:p w14:paraId="4F3DC54D" w14:textId="5B12F2EF" w:rsidR="003074A3" w:rsidRDefault="003074A3" w:rsidP="003074A3">
      <w:pPr>
        <w:ind w:left="454" w:hanging="454"/>
      </w:pPr>
      <w:r>
        <w:t>[81]</w:t>
      </w:r>
      <w:r>
        <w:tab/>
      </w:r>
      <w:r>
        <w:t>Lu JY, Zhang GL, Lin XJ, et al., 2023, Clinical Study on Single-Port Endoscopic Resection via a Gasless Transaxillary Approach in the Treatment of Breast Fibroadenoma in Adolescents. BMC Surgery, 23(1): 279.</w:t>
      </w:r>
    </w:p>
    <w:p w14:paraId="5D90EDE8" w14:textId="65A9343A" w:rsidR="003074A3" w:rsidRDefault="003074A3" w:rsidP="003074A3">
      <w:pPr>
        <w:ind w:left="454" w:hanging="454"/>
      </w:pPr>
      <w:r>
        <w:t>[82]</w:t>
      </w:r>
      <w:r>
        <w:tab/>
      </w:r>
      <w:r>
        <w:t>Yang Q, Wang Q, Li Z, et al., 2024, Clinical Effectiveness of Transaxillary Single-Port Endoscopic Surgery in the Treatment of Breast Benign Tumor. World Journal of Surgery, 48(9): 2064–2072.</w:t>
      </w:r>
    </w:p>
    <w:p w14:paraId="2729F9A6" w14:textId="65BA5396" w:rsidR="003074A3" w:rsidRDefault="003074A3" w:rsidP="003074A3">
      <w:pPr>
        <w:ind w:left="454" w:hanging="454"/>
      </w:pPr>
      <w:r>
        <w:t>[83]</w:t>
      </w:r>
      <w:r>
        <w:tab/>
      </w:r>
      <w:r>
        <w:t xml:space="preserve">Lai HW, Lin HY, Chen SL, </w:t>
      </w:r>
      <w:r>
        <w:t>et al.</w:t>
      </w:r>
      <w:r>
        <w:t>, 2017, Endoscopy-Assisted Surgery for the Management of Benign Breast Tumors: Technique, Learning Curve, and Patient-Reported Outcome From Preliminary 323 Procedures. World Journal of Surgical Oncology, 15(1): 19.</w:t>
      </w:r>
    </w:p>
    <w:p w14:paraId="2FF162BC" w14:textId="77777777" w:rsidR="003074A3" w:rsidRDefault="003074A3" w:rsidP="003074A3"/>
    <w:p w14:paraId="5A659F4F" w14:textId="7A8FCB0D" w:rsidR="003074A3" w:rsidRDefault="003074A3" w:rsidP="003074A3">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w:t>
      </w:r>
      <w:r w:rsidR="007F5875">
        <w:rPr>
          <w:rFonts w:eastAsia="SimSun"/>
          <w:b/>
          <w:bCs/>
          <w:kern w:val="0"/>
          <w:sz w:val="20"/>
          <w:szCs w:val="22"/>
          <w:lang w:eastAsia="en-US"/>
        </w:rPr>
        <w:t>’</w:t>
      </w:r>
      <w:r>
        <w:rPr>
          <w:rFonts w:eastAsia="SimSun"/>
          <w:b/>
          <w:bCs/>
          <w:kern w:val="0"/>
          <w:sz w:val="20"/>
          <w:szCs w:val="22"/>
          <w:lang w:eastAsia="en-US"/>
        </w:rPr>
        <w:t>s note</w:t>
      </w:r>
    </w:p>
    <w:p w14:paraId="079D91D0" w14:textId="77777777" w:rsidR="003074A3" w:rsidRDefault="003074A3" w:rsidP="003074A3">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p>
    <w:bookmarkEnd w:id="1"/>
    <w:p w14:paraId="6208D9B2" w14:textId="2B2D2B6E" w:rsidR="00782CB6" w:rsidRPr="003074A3" w:rsidRDefault="00782CB6" w:rsidP="00EF4798">
      <w:pPr>
        <w:rPr>
          <w:rFonts w:eastAsia="SimSun" w:cs="Times New Roman"/>
          <w:shd w:val="clear" w:color="auto" w:fill="FFFFFF"/>
        </w:rPr>
      </w:pPr>
    </w:p>
    <w:sectPr w:rsidR="00782CB6" w:rsidRPr="003074A3" w:rsidSect="00EF4798">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341EA26-69E8-4500-BDA1-4FD8934A732C}"/>
    <w:embedBold r:id="rId2" w:fontKey="{A084D28C-DDA1-486B-A0C4-E363FB774741}"/>
    <w:embedItalic r:id="rId3" w:fontKey="{CCAF0E98-3E35-46CC-A67D-047C1043FCDE}"/>
    <w:embedBoldItalic r:id="rId4" w:fontKey="{2F49756F-C20E-4634-BF98-5E9BD9A4F748}"/>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5" w:fontKey="{20E56337-E3B3-4EC7-B1F2-529FFACF01B3}"/>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0F2E053C-B5B5-476D-B334-2D53B753876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6BCA2"/>
    <w:multiLevelType w:val="singleLevel"/>
    <w:tmpl w:val="4206BCA2"/>
    <w:lvl w:ilvl="0">
      <w:start w:val="1"/>
      <w:numFmt w:val="decimal"/>
      <w:lvlText w:val="[%1]"/>
      <w:lvlJc w:val="left"/>
      <w:pPr>
        <w:tabs>
          <w:tab w:val="left" w:pos="420"/>
        </w:tabs>
        <w:ind w:left="425" w:hanging="425"/>
      </w:pPr>
      <w:rPr>
        <w:rFonts w:hint="default"/>
      </w:rPr>
    </w:lvl>
  </w:abstractNum>
  <w:num w:numId="1" w16cid:durableId="1963994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B4B3808"/>
    <w:rsid w:val="003074A3"/>
    <w:rsid w:val="005F3DDF"/>
    <w:rsid w:val="00782CB6"/>
    <w:rsid w:val="007F5875"/>
    <w:rsid w:val="00867584"/>
    <w:rsid w:val="00C414B3"/>
    <w:rsid w:val="00EF4798"/>
    <w:rsid w:val="16713366"/>
    <w:rsid w:val="22047895"/>
    <w:rsid w:val="243F69F8"/>
    <w:rsid w:val="2F3C0FB1"/>
    <w:rsid w:val="366173B8"/>
    <w:rsid w:val="477F02AD"/>
    <w:rsid w:val="495F6AA5"/>
    <w:rsid w:val="4B4B3808"/>
    <w:rsid w:val="4F705E61"/>
    <w:rsid w:val="6A0A06A2"/>
    <w:rsid w:val="6CA64FC4"/>
    <w:rsid w:val="74571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D8465"/>
  <w15:docId w15:val="{63A20EF1-3FDB-47F6-993E-9F97AD96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74A3"/>
    <w:pPr>
      <w:widowControl w:val="0"/>
      <w:suppressAutoHyphens/>
      <w:adjustRightInd w:val="0"/>
      <w:snapToGrid w:val="0"/>
      <w:jc w:val="both"/>
    </w:pPr>
    <w:rPr>
      <w:rFonts w:eastAsiaTheme="minorEastAsia" w:cstheme="minorBidi"/>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qFormat/>
    <w:rPr>
      <w:color w:val="0000FF"/>
      <w:u w:val="single"/>
    </w:rPr>
  </w:style>
  <w:style w:type="paragraph" w:styleId="Revision">
    <w:name w:val="Revision"/>
    <w:hidden/>
    <w:uiPriority w:val="99"/>
    <w:unhideWhenUsed/>
    <w:rsid w:val="003074A3"/>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7842</Words>
  <Characters>44703</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企业用户_405184235</dc:creator>
  <cp:lastModifiedBy>Editor J</cp:lastModifiedBy>
  <cp:revision>2</cp:revision>
  <dcterms:created xsi:type="dcterms:W3CDTF">2026-09-21T07:15:00Z</dcterms:created>
  <dcterms:modified xsi:type="dcterms:W3CDTF">2026-09-21T07:15:00Z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E6DF125D1BE34C028FEFBC57B8537018_11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3d82eeb5-f06d-4e94-9b10-f8703c3d01b1</vt:lpwstr>
  </property>
</Properties>
</file>