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68250" w14:textId="77777777" w:rsidR="0059681B" w:rsidRDefault="009253C6" w:rsidP="002001C1">
      <w:pPr>
        <w:snapToGrid w:val="0"/>
        <w:jc w:val="left"/>
        <w:rPr>
          <w:rFonts w:ascii="Times New Roman" w:hAnsi="Times New Roman" w:cs="Times New Roman"/>
          <w:b/>
          <w:bCs/>
          <w:sz w:val="44"/>
          <w:szCs w:val="44"/>
        </w:rPr>
      </w:pPr>
      <w:r>
        <w:rPr>
          <w:rFonts w:ascii="Times New Roman" w:hAnsi="Times New Roman" w:cs="Times New Roman"/>
          <w:b/>
          <w:bCs/>
          <w:sz w:val="44"/>
          <w:szCs w:val="44"/>
        </w:rPr>
        <w:t>One Case of High‑Risk Pulmonary Nodule Cured by Integrated Traditional Chinese and Western Medicine</w:t>
      </w:r>
    </w:p>
    <w:p w14:paraId="435CCEA1" w14:textId="013BAB89" w:rsidR="0059681B" w:rsidRDefault="009253C6" w:rsidP="002001C1">
      <w:pPr>
        <w:snapToGrid w:val="0"/>
        <w:rPr>
          <w:rFonts w:ascii="Times New Roman" w:hAnsi="Times New Roman" w:cs="Times New Roman"/>
          <w:b/>
          <w:bCs/>
          <w:sz w:val="24"/>
          <w:szCs w:val="24"/>
        </w:rPr>
      </w:pPr>
      <w:r>
        <w:rPr>
          <w:rFonts w:ascii="Times New Roman" w:hAnsi="Times New Roman" w:cs="Times New Roman"/>
          <w:b/>
          <w:bCs/>
          <w:sz w:val="24"/>
          <w:szCs w:val="24"/>
        </w:rPr>
        <w:t>Ming</w:t>
      </w:r>
      <w:r>
        <w:rPr>
          <w:rFonts w:ascii="Times New Roman" w:hAnsi="Times New Roman" w:cs="Times New Roman" w:hint="eastAsia"/>
          <w:b/>
          <w:bCs/>
          <w:sz w:val="24"/>
          <w:szCs w:val="24"/>
          <w:lang w:val="en-US"/>
        </w:rPr>
        <w:t xml:space="preserve"> </w:t>
      </w:r>
      <w:r>
        <w:rPr>
          <w:rFonts w:ascii="Times New Roman" w:hAnsi="Times New Roman" w:cs="Times New Roman"/>
          <w:b/>
          <w:bCs/>
          <w:sz w:val="24"/>
          <w:szCs w:val="24"/>
        </w:rPr>
        <w:t>Zhong</w:t>
      </w:r>
      <w:r>
        <w:rPr>
          <w:rFonts w:ascii="Times New Roman" w:hAnsi="Times New Roman" w:cs="Times New Roman" w:hint="eastAsia"/>
          <w:b/>
          <w:bCs/>
          <w:sz w:val="24"/>
          <w:szCs w:val="24"/>
          <w:vertAlign w:val="superscript"/>
          <w:lang w:val="en-US"/>
        </w:rPr>
        <w:t>1</w:t>
      </w:r>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Zhanhang</w:t>
      </w:r>
      <w:proofErr w:type="spellEnd"/>
      <w:r>
        <w:rPr>
          <w:rFonts w:ascii="Times New Roman" w:hAnsi="Times New Roman" w:cs="Times New Roman" w:hint="eastAsia"/>
          <w:b/>
          <w:bCs/>
          <w:sz w:val="24"/>
          <w:szCs w:val="24"/>
          <w:lang w:val="en-US"/>
        </w:rPr>
        <w:t xml:space="preserve"> </w:t>
      </w:r>
      <w:r>
        <w:rPr>
          <w:rFonts w:ascii="Times New Roman" w:hAnsi="Times New Roman" w:cs="Times New Roman"/>
          <w:b/>
          <w:bCs/>
          <w:sz w:val="24"/>
          <w:szCs w:val="24"/>
        </w:rPr>
        <w:t>Chen</w:t>
      </w:r>
      <w:r>
        <w:rPr>
          <w:rFonts w:ascii="Times New Roman" w:hAnsi="Times New Roman" w:cs="Times New Roman" w:hint="eastAsia"/>
          <w:b/>
          <w:bCs/>
          <w:sz w:val="24"/>
          <w:szCs w:val="24"/>
          <w:vertAlign w:val="superscript"/>
          <w:lang w:val="en-US"/>
        </w:rPr>
        <w:t>2</w:t>
      </w:r>
      <w:r>
        <w:rPr>
          <w:rFonts w:ascii="Times New Roman" w:hAnsi="Times New Roman" w:cs="Times New Roman"/>
          <w:b/>
          <w:bCs/>
          <w:sz w:val="24"/>
          <w:szCs w:val="24"/>
        </w:rPr>
        <w:t>*</w:t>
      </w:r>
    </w:p>
    <w:p w14:paraId="6BAFFB91" w14:textId="77777777" w:rsidR="0059681B" w:rsidRDefault="009253C6" w:rsidP="002001C1">
      <w:pPr>
        <w:snapToGrid w:val="0"/>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Department of Traditional Chinese Medicine, Hubei Provincial Government‑Run Hospital, Wuhan</w:t>
      </w:r>
      <w:r>
        <w:rPr>
          <w:rFonts w:ascii="Times New Roman" w:hAnsi="Times New Roman" w:cs="Times New Roman" w:hint="eastAsia"/>
          <w:sz w:val="24"/>
          <w:szCs w:val="24"/>
          <w:lang w:val="en-US"/>
        </w:rPr>
        <w:t xml:space="preserve"> </w:t>
      </w:r>
      <w:r>
        <w:rPr>
          <w:rFonts w:ascii="Times New Roman" w:hAnsi="Times New Roman" w:cs="Times New Roman"/>
          <w:sz w:val="24"/>
          <w:szCs w:val="24"/>
        </w:rPr>
        <w:t>430071, Hubei, China</w:t>
      </w:r>
    </w:p>
    <w:p w14:paraId="18B1057F" w14:textId="77777777" w:rsidR="0059681B" w:rsidRDefault="009253C6" w:rsidP="002001C1">
      <w:pPr>
        <w:snapToGrid w:val="0"/>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sz w:val="24"/>
          <w:szCs w:val="24"/>
        </w:rPr>
        <w:t>College of Traditional Chinese Medicine, Hubei University of Chinese Medicine, Wuhan</w:t>
      </w:r>
      <w:r>
        <w:rPr>
          <w:rFonts w:ascii="Times New Roman" w:hAnsi="Times New Roman" w:cs="Times New Roman" w:hint="eastAsia"/>
          <w:sz w:val="24"/>
          <w:szCs w:val="24"/>
          <w:lang w:val="en-US"/>
        </w:rPr>
        <w:t xml:space="preserve"> </w:t>
      </w:r>
      <w:r>
        <w:rPr>
          <w:rFonts w:ascii="Times New Roman" w:hAnsi="Times New Roman" w:cs="Times New Roman"/>
          <w:sz w:val="24"/>
          <w:szCs w:val="24"/>
        </w:rPr>
        <w:t>430000, Hubei, China</w:t>
      </w:r>
    </w:p>
    <w:p w14:paraId="67639A82" w14:textId="77777777" w:rsidR="0059681B" w:rsidRDefault="009253C6" w:rsidP="002001C1">
      <w:pPr>
        <w:snapToGrid w:val="0"/>
        <w:rPr>
          <w:rFonts w:ascii="Times New Roman" w:hAnsi="Times New Roman"/>
          <w:b/>
          <w:bCs/>
          <w:i/>
          <w:iCs/>
          <w:sz w:val="24"/>
          <w:lang w:val="en-US"/>
        </w:rPr>
      </w:pPr>
      <w:r>
        <w:rPr>
          <w:rFonts w:ascii="Times New Roman" w:hAnsi="Times New Roman"/>
          <w:b/>
          <w:bCs/>
          <w:i/>
          <w:iCs/>
          <w:sz w:val="24"/>
          <w:lang w:val="en-US"/>
        </w:rPr>
        <w:t>*Author to whom correspondence should be addressed.</w:t>
      </w:r>
    </w:p>
    <w:p w14:paraId="575525FF" w14:textId="77777777" w:rsidR="0059681B" w:rsidRDefault="0059681B" w:rsidP="002260BA">
      <w:pPr>
        <w:snapToGrid w:val="0"/>
        <w:rPr>
          <w:rFonts w:ascii="Times New Roman" w:hAnsi="Times New Roman" w:cs="Times New Roman"/>
          <w:sz w:val="24"/>
          <w:szCs w:val="24"/>
        </w:rPr>
      </w:pPr>
    </w:p>
    <w:p w14:paraId="1A9C7020" w14:textId="7CD1B8DD" w:rsidR="002260BA" w:rsidRPr="002001C1" w:rsidRDefault="002260BA" w:rsidP="002260BA">
      <w:pPr>
        <w:snapToGrid w:val="0"/>
        <w:rPr>
          <w:rFonts w:ascii="Times New Roman" w:hAnsi="Times New Roman" w:cs="Times New Roman"/>
          <w:sz w:val="20"/>
          <w:szCs w:val="20"/>
        </w:rPr>
      </w:pPr>
      <w:r w:rsidRPr="002001C1">
        <w:rPr>
          <w:rFonts w:ascii="Times New Roman" w:hAnsi="Times New Roman" w:cs="Times New Roman"/>
          <w:b/>
          <w:bCs/>
          <w:sz w:val="20"/>
          <w:szCs w:val="20"/>
        </w:rPr>
        <w:t>Copyright:</w:t>
      </w:r>
      <w:r w:rsidRPr="002001C1">
        <w:rPr>
          <w:rFonts w:ascii="Times New Roman" w:hAnsi="Times New Roman" w:cs="Times New Roman"/>
          <w:sz w:val="20"/>
          <w:szCs w:val="20"/>
        </w:rPr>
        <w:t xml:space="preserve"> © 2026 Author(s). This is an open-access article distributed under the terms of the Creative Commons Attribution License (CC BY 4.0), permitting distribution and reproduction in any medium, provided the original work is cited.</w:t>
      </w:r>
    </w:p>
    <w:p w14:paraId="1E27B47A" w14:textId="77777777" w:rsidR="002260BA" w:rsidRDefault="002260BA" w:rsidP="002001C1">
      <w:pPr>
        <w:snapToGrid w:val="0"/>
        <w:rPr>
          <w:rFonts w:ascii="Times New Roman" w:hAnsi="Times New Roman" w:cs="Times New Roman"/>
          <w:sz w:val="24"/>
          <w:szCs w:val="24"/>
        </w:rPr>
      </w:pPr>
    </w:p>
    <w:p w14:paraId="5324AEC5" w14:textId="7F1713A7" w:rsidR="0059681B" w:rsidRDefault="009253C6" w:rsidP="002001C1">
      <w:pPr>
        <w:snapToGrid w:val="0"/>
        <w:rPr>
          <w:rFonts w:ascii="Times New Roman" w:hAnsi="Times New Roman" w:cs="Times New Roman"/>
          <w:sz w:val="24"/>
          <w:szCs w:val="24"/>
        </w:rPr>
      </w:pPr>
      <w:r>
        <w:rPr>
          <w:rFonts w:ascii="Times New Roman" w:hAnsi="Times New Roman" w:cs="Times New Roman"/>
          <w:b/>
          <w:bCs/>
          <w:sz w:val="24"/>
          <w:szCs w:val="24"/>
        </w:rPr>
        <w:t>Abstract</w:t>
      </w:r>
      <w:r>
        <w:rPr>
          <w:rFonts w:ascii="Times New Roman" w:hAnsi="Times New Roman" w:cs="Times New Roman" w:hint="eastAsia"/>
          <w:b/>
          <w:bCs/>
          <w:sz w:val="24"/>
          <w:szCs w:val="24"/>
          <w:lang w:val="en-US"/>
        </w:rPr>
        <w:t xml:space="preserve">: </w:t>
      </w:r>
      <w:r>
        <w:rPr>
          <w:rFonts w:ascii="Times New Roman" w:hAnsi="Times New Roman" w:cs="Times New Roman"/>
          <w:sz w:val="24"/>
          <w:szCs w:val="24"/>
        </w:rPr>
        <w:t xml:space="preserve">Most high‑risk pulmonary nodules are precancerous lesions of lung cancer. Current therapeutic approaches are dominated by invasive operations such as surgical resection, yet such treatments carry risks of various complications and irreversible impairment of pulmonary function. This paper reports a clinical case of </w:t>
      </w:r>
      <w:r w:rsidR="002260BA">
        <w:rPr>
          <w:rFonts w:ascii="Times New Roman" w:hAnsi="Times New Roman" w:cs="Times New Roman"/>
          <w:sz w:val="24"/>
          <w:szCs w:val="24"/>
        </w:rPr>
        <w:t>a high‑risk pulmonary nodule treated with integrated traditional Chinese and Western</w:t>
      </w:r>
      <w:r>
        <w:rPr>
          <w:rFonts w:ascii="Times New Roman" w:hAnsi="Times New Roman" w:cs="Times New Roman"/>
          <w:sz w:val="24"/>
          <w:szCs w:val="24"/>
        </w:rPr>
        <w:t xml:space="preserve"> medicine. After more than one year of therapy, the high‑risk pulmonary nodule transformed into an inflammatory lesion, and the patient avoided surgical trauma. This case indicates that traditional Chinese medicine (TCM) has certain advantages in intervening </w:t>
      </w:r>
      <w:r w:rsidR="002260BA">
        <w:rPr>
          <w:rFonts w:ascii="Times New Roman" w:hAnsi="Times New Roman" w:cs="Times New Roman"/>
          <w:sz w:val="24"/>
          <w:szCs w:val="24"/>
        </w:rPr>
        <w:t xml:space="preserve">in </w:t>
      </w:r>
      <w:r>
        <w:rPr>
          <w:rFonts w:ascii="Times New Roman" w:hAnsi="Times New Roman" w:cs="Times New Roman"/>
          <w:sz w:val="24"/>
          <w:szCs w:val="24"/>
        </w:rPr>
        <w:t xml:space="preserve">the progression of pulmonary nodules. Compared with invasive </w:t>
      </w:r>
      <w:r w:rsidR="002260BA">
        <w:rPr>
          <w:rFonts w:ascii="Times New Roman" w:hAnsi="Times New Roman" w:cs="Times New Roman"/>
          <w:sz w:val="24"/>
          <w:szCs w:val="24"/>
        </w:rPr>
        <w:t>Western</w:t>
      </w:r>
      <w:r w:rsidR="002260BA">
        <w:rPr>
          <w:rFonts w:ascii="Times New Roman" w:hAnsi="Times New Roman" w:cs="Times New Roman"/>
          <w:sz w:val="24"/>
          <w:szCs w:val="24"/>
        </w:rPr>
        <w:t xml:space="preserve"> </w:t>
      </w:r>
      <w:r>
        <w:rPr>
          <w:rFonts w:ascii="Times New Roman" w:hAnsi="Times New Roman" w:cs="Times New Roman"/>
          <w:sz w:val="24"/>
          <w:szCs w:val="24"/>
        </w:rPr>
        <w:t>medical treatment, TCM therapy causes less trauma to patients. For patients with high‑risk pulmonary nodules who refuse invasive surgical intervention, TCM treatment provides an alternative option besides surgery alone. This case can offer references for clinical management of high‑risk pulmonary nodules.</w:t>
      </w:r>
    </w:p>
    <w:p w14:paraId="7251AEAC" w14:textId="77777777" w:rsidR="0059681B" w:rsidRDefault="009253C6" w:rsidP="002001C1">
      <w:pPr>
        <w:snapToGrid w:val="0"/>
        <w:rPr>
          <w:rFonts w:ascii="Times New Roman" w:hAnsi="Times New Roman" w:cs="Times New Roman"/>
          <w:sz w:val="24"/>
          <w:szCs w:val="24"/>
        </w:rPr>
      </w:pPr>
      <w:r>
        <w:rPr>
          <w:rFonts w:ascii="Times New Roman" w:hAnsi="Times New Roman" w:cs="Times New Roman"/>
          <w:b/>
          <w:bCs/>
          <w:sz w:val="24"/>
          <w:szCs w:val="24"/>
        </w:rPr>
        <w:t>Keywords</w:t>
      </w:r>
      <w:r w:rsidRPr="002001C1">
        <w:rPr>
          <w:rFonts w:ascii="Times New Roman" w:hAnsi="Times New Roman" w:cs="Times New Roman"/>
          <w:b/>
          <w:bCs/>
          <w:sz w:val="24"/>
          <w:szCs w:val="24"/>
        </w:rPr>
        <w:t>:</w:t>
      </w:r>
      <w:r>
        <w:rPr>
          <w:rFonts w:ascii="Times New Roman" w:hAnsi="Times New Roman" w:cs="Times New Roman"/>
          <w:sz w:val="24"/>
          <w:szCs w:val="24"/>
        </w:rPr>
        <w:t xml:space="preserve"> High‑</w:t>
      </w:r>
      <w:r>
        <w:rPr>
          <w:rFonts w:ascii="Times New Roman" w:hAnsi="Times New Roman" w:cs="Times New Roman" w:hint="eastAsia"/>
          <w:sz w:val="24"/>
          <w:szCs w:val="24"/>
          <w:lang w:val="en-US"/>
        </w:rPr>
        <w:t>r</w:t>
      </w:r>
      <w:proofErr w:type="spellStart"/>
      <w:r>
        <w:rPr>
          <w:rFonts w:ascii="Times New Roman" w:hAnsi="Times New Roman" w:cs="Times New Roman"/>
          <w:sz w:val="24"/>
          <w:szCs w:val="24"/>
        </w:rPr>
        <w:t>isk</w:t>
      </w:r>
      <w:proofErr w:type="spellEnd"/>
      <w:r>
        <w:rPr>
          <w:rFonts w:ascii="Times New Roman" w:hAnsi="Times New Roman" w:cs="Times New Roman"/>
          <w:sz w:val="24"/>
          <w:szCs w:val="24"/>
        </w:rPr>
        <w:t xml:space="preserve"> </w:t>
      </w:r>
      <w:r>
        <w:rPr>
          <w:rFonts w:ascii="Times New Roman" w:hAnsi="Times New Roman" w:cs="Times New Roman" w:hint="eastAsia"/>
          <w:sz w:val="24"/>
          <w:szCs w:val="24"/>
          <w:lang w:val="en-US"/>
        </w:rPr>
        <w:t>p</w:t>
      </w:r>
      <w:proofErr w:type="spellStart"/>
      <w:r>
        <w:rPr>
          <w:rFonts w:ascii="Times New Roman" w:hAnsi="Times New Roman" w:cs="Times New Roman"/>
          <w:sz w:val="24"/>
          <w:szCs w:val="24"/>
        </w:rPr>
        <w:t>ulmonary</w:t>
      </w:r>
      <w:proofErr w:type="spellEnd"/>
      <w:r>
        <w:rPr>
          <w:rFonts w:ascii="Times New Roman" w:hAnsi="Times New Roman" w:cs="Times New Roman"/>
          <w:sz w:val="24"/>
          <w:szCs w:val="24"/>
        </w:rPr>
        <w:t xml:space="preserve"> </w:t>
      </w:r>
      <w:r>
        <w:rPr>
          <w:rFonts w:ascii="Times New Roman" w:hAnsi="Times New Roman" w:cs="Times New Roman" w:hint="eastAsia"/>
          <w:sz w:val="24"/>
          <w:szCs w:val="24"/>
          <w:lang w:val="en-US"/>
        </w:rPr>
        <w:t>n</w:t>
      </w:r>
      <w:proofErr w:type="spellStart"/>
      <w:r>
        <w:rPr>
          <w:rFonts w:ascii="Times New Roman" w:hAnsi="Times New Roman" w:cs="Times New Roman"/>
          <w:sz w:val="24"/>
          <w:szCs w:val="24"/>
        </w:rPr>
        <w:t>odule</w:t>
      </w:r>
      <w:proofErr w:type="spellEnd"/>
      <w:r>
        <w:rPr>
          <w:rFonts w:ascii="Times New Roman" w:hAnsi="Times New Roman" w:cs="Times New Roman"/>
          <w:sz w:val="24"/>
          <w:szCs w:val="24"/>
        </w:rPr>
        <w:t xml:space="preserve">; Integrated </w:t>
      </w:r>
      <w:r>
        <w:rPr>
          <w:rFonts w:ascii="Times New Roman" w:hAnsi="Times New Roman" w:cs="Times New Roman" w:hint="eastAsia"/>
          <w:sz w:val="24"/>
          <w:szCs w:val="24"/>
          <w:lang w:val="en-US"/>
        </w:rPr>
        <w:t>t</w:t>
      </w:r>
      <w:proofErr w:type="spellStart"/>
      <w:r>
        <w:rPr>
          <w:rFonts w:ascii="Times New Roman" w:hAnsi="Times New Roman" w:cs="Times New Roman"/>
          <w:sz w:val="24"/>
          <w:szCs w:val="24"/>
        </w:rPr>
        <w:t>raditional</w:t>
      </w:r>
      <w:proofErr w:type="spellEnd"/>
      <w:r>
        <w:rPr>
          <w:rFonts w:ascii="Times New Roman" w:hAnsi="Times New Roman" w:cs="Times New Roman"/>
          <w:sz w:val="24"/>
          <w:szCs w:val="24"/>
        </w:rPr>
        <w:t xml:space="preserve"> Chinese and Western </w:t>
      </w:r>
      <w:r>
        <w:rPr>
          <w:rFonts w:ascii="Times New Roman" w:hAnsi="Times New Roman" w:cs="Times New Roman" w:hint="eastAsia"/>
          <w:sz w:val="24"/>
          <w:szCs w:val="24"/>
          <w:lang w:val="en-US"/>
        </w:rPr>
        <w:t>m</w:t>
      </w:r>
      <w:proofErr w:type="spellStart"/>
      <w:r>
        <w:rPr>
          <w:rFonts w:ascii="Times New Roman" w:hAnsi="Times New Roman" w:cs="Times New Roman"/>
          <w:sz w:val="24"/>
          <w:szCs w:val="24"/>
        </w:rPr>
        <w:t>edicine</w:t>
      </w:r>
      <w:proofErr w:type="spellEnd"/>
      <w:r>
        <w:rPr>
          <w:rFonts w:ascii="Times New Roman" w:hAnsi="Times New Roman" w:cs="Times New Roman"/>
          <w:sz w:val="24"/>
          <w:szCs w:val="24"/>
        </w:rPr>
        <w:t xml:space="preserve"> </w:t>
      </w:r>
      <w:r>
        <w:rPr>
          <w:rFonts w:ascii="Times New Roman" w:hAnsi="Times New Roman" w:cs="Times New Roman" w:hint="eastAsia"/>
          <w:sz w:val="24"/>
          <w:szCs w:val="24"/>
          <w:lang w:val="en-US"/>
        </w:rPr>
        <w:t>t</w:t>
      </w:r>
      <w:proofErr w:type="spellStart"/>
      <w:r>
        <w:rPr>
          <w:rFonts w:ascii="Times New Roman" w:hAnsi="Times New Roman" w:cs="Times New Roman"/>
          <w:sz w:val="24"/>
          <w:szCs w:val="24"/>
        </w:rPr>
        <w:t>herapy</w:t>
      </w:r>
      <w:proofErr w:type="spellEnd"/>
      <w:r>
        <w:rPr>
          <w:rFonts w:ascii="Times New Roman" w:hAnsi="Times New Roman" w:cs="Times New Roman"/>
          <w:sz w:val="24"/>
          <w:szCs w:val="24"/>
        </w:rPr>
        <w:t xml:space="preserve">; Traditional Chinese </w:t>
      </w:r>
      <w:r>
        <w:rPr>
          <w:rFonts w:ascii="Times New Roman" w:hAnsi="Times New Roman" w:cs="Times New Roman" w:hint="eastAsia"/>
          <w:sz w:val="24"/>
          <w:szCs w:val="24"/>
          <w:lang w:val="en-US"/>
        </w:rPr>
        <w:t>m</w:t>
      </w:r>
      <w:proofErr w:type="spellStart"/>
      <w:r>
        <w:rPr>
          <w:rFonts w:ascii="Times New Roman" w:hAnsi="Times New Roman" w:cs="Times New Roman"/>
          <w:sz w:val="24"/>
          <w:szCs w:val="24"/>
        </w:rPr>
        <w:t>edicine</w:t>
      </w:r>
      <w:proofErr w:type="spellEnd"/>
      <w:r>
        <w:rPr>
          <w:rFonts w:ascii="Times New Roman" w:hAnsi="Times New Roman" w:cs="Times New Roman"/>
          <w:sz w:val="24"/>
          <w:szCs w:val="24"/>
        </w:rPr>
        <w:t xml:space="preserve"> </w:t>
      </w:r>
      <w:r>
        <w:rPr>
          <w:rFonts w:ascii="Times New Roman" w:hAnsi="Times New Roman" w:cs="Times New Roman" w:hint="eastAsia"/>
          <w:sz w:val="24"/>
          <w:szCs w:val="24"/>
          <w:lang w:val="en-US"/>
        </w:rPr>
        <w:t>t</w:t>
      </w:r>
      <w:proofErr w:type="spellStart"/>
      <w:r>
        <w:rPr>
          <w:rFonts w:ascii="Times New Roman" w:hAnsi="Times New Roman" w:cs="Times New Roman"/>
          <w:sz w:val="24"/>
          <w:szCs w:val="24"/>
        </w:rPr>
        <w:t>reatment</w:t>
      </w:r>
      <w:proofErr w:type="spellEnd"/>
      <w:r>
        <w:rPr>
          <w:rFonts w:ascii="Times New Roman" w:hAnsi="Times New Roman" w:cs="Times New Roman"/>
          <w:sz w:val="24"/>
          <w:szCs w:val="24"/>
        </w:rPr>
        <w:t xml:space="preserve">; Medical </w:t>
      </w:r>
      <w:r>
        <w:rPr>
          <w:rFonts w:ascii="Times New Roman" w:hAnsi="Times New Roman" w:cs="Times New Roman" w:hint="eastAsia"/>
          <w:sz w:val="24"/>
          <w:szCs w:val="24"/>
          <w:lang w:val="en-US"/>
        </w:rPr>
        <w:t>c</w:t>
      </w:r>
      <w:proofErr w:type="spellStart"/>
      <w:r>
        <w:rPr>
          <w:rFonts w:ascii="Times New Roman" w:hAnsi="Times New Roman" w:cs="Times New Roman"/>
          <w:sz w:val="24"/>
          <w:szCs w:val="24"/>
        </w:rPr>
        <w:t>ase</w:t>
      </w:r>
      <w:proofErr w:type="spellEnd"/>
      <w:r>
        <w:rPr>
          <w:rFonts w:ascii="Times New Roman" w:hAnsi="Times New Roman" w:cs="Times New Roman"/>
          <w:sz w:val="24"/>
          <w:szCs w:val="24"/>
        </w:rPr>
        <w:t xml:space="preserve"> </w:t>
      </w:r>
      <w:r>
        <w:rPr>
          <w:rFonts w:ascii="Times New Roman" w:hAnsi="Times New Roman" w:cs="Times New Roman" w:hint="eastAsia"/>
          <w:sz w:val="24"/>
          <w:szCs w:val="24"/>
          <w:lang w:val="en-US"/>
        </w:rPr>
        <w:t>r</w:t>
      </w:r>
      <w:proofErr w:type="spellStart"/>
      <w:r>
        <w:rPr>
          <w:rFonts w:ascii="Times New Roman" w:hAnsi="Times New Roman" w:cs="Times New Roman"/>
          <w:sz w:val="24"/>
          <w:szCs w:val="24"/>
        </w:rPr>
        <w:t>eport</w:t>
      </w:r>
      <w:proofErr w:type="spellEnd"/>
    </w:p>
    <w:p w14:paraId="014CC590" w14:textId="7A0224A4" w:rsidR="0059681B" w:rsidRPr="002001C1" w:rsidRDefault="002260BA" w:rsidP="002260BA">
      <w:pPr>
        <w:snapToGrid w:val="0"/>
        <w:rPr>
          <w:rFonts w:ascii="Times New Roman" w:hAnsi="Times New Roman" w:cs="Times New Roman"/>
          <w:b/>
          <w:bCs/>
          <w:sz w:val="24"/>
          <w:szCs w:val="24"/>
        </w:rPr>
      </w:pPr>
      <w:r>
        <w:rPr>
          <w:rFonts w:ascii="Times New Roman" w:hAnsi="Times New Roman" w:cs="Times New Roman"/>
          <w:sz w:val="24"/>
          <w:szCs w:val="24"/>
        </w:rPr>
        <w:br/>
      </w:r>
      <w:r w:rsidRPr="002001C1">
        <w:rPr>
          <w:rFonts w:ascii="Times New Roman" w:hAnsi="Times New Roman" w:cs="Times New Roman"/>
          <w:b/>
          <w:bCs/>
          <w:sz w:val="24"/>
          <w:szCs w:val="24"/>
        </w:rPr>
        <w:t>Online publication:</w:t>
      </w:r>
    </w:p>
    <w:p w14:paraId="53806696" w14:textId="77777777" w:rsidR="002260BA" w:rsidRDefault="002260BA" w:rsidP="002001C1">
      <w:pPr>
        <w:snapToGrid w:val="0"/>
        <w:rPr>
          <w:rFonts w:ascii="Times New Roman" w:hAnsi="Times New Roman" w:cs="Times New Roman"/>
          <w:sz w:val="24"/>
          <w:szCs w:val="24"/>
        </w:rPr>
      </w:pPr>
    </w:p>
    <w:p w14:paraId="50C29257" w14:textId="77777777" w:rsidR="0059681B" w:rsidRDefault="009253C6" w:rsidP="002001C1">
      <w:pPr>
        <w:snapToGrid w:val="0"/>
        <w:rPr>
          <w:rFonts w:ascii="Times New Roman" w:hAnsi="Times New Roman" w:cs="Times New Roman"/>
          <w:b/>
          <w:bCs/>
          <w:sz w:val="24"/>
          <w:szCs w:val="24"/>
          <w:lang w:val="en-US"/>
        </w:rPr>
      </w:pPr>
      <w:r>
        <w:rPr>
          <w:rFonts w:ascii="Times New Roman" w:hAnsi="Times New Roman" w:cs="Times New Roman" w:hint="eastAsia"/>
          <w:b/>
          <w:bCs/>
          <w:sz w:val="24"/>
          <w:szCs w:val="24"/>
          <w:lang w:val="en-US"/>
        </w:rPr>
        <w:t>1. Introduction</w:t>
      </w:r>
    </w:p>
    <w:p w14:paraId="5E980443" w14:textId="5AFB61DB" w:rsidR="0059681B" w:rsidRDefault="009253C6" w:rsidP="002001C1">
      <w:pPr>
        <w:snapToGrid w:val="0"/>
        <w:rPr>
          <w:rFonts w:ascii="Times New Roman" w:hAnsi="Times New Roman" w:cs="Times New Roman"/>
          <w:sz w:val="24"/>
          <w:szCs w:val="24"/>
        </w:rPr>
      </w:pPr>
      <w:r>
        <w:rPr>
          <w:rFonts w:ascii="Times New Roman" w:hAnsi="Times New Roman" w:cs="Times New Roman"/>
          <w:sz w:val="24"/>
          <w:szCs w:val="24"/>
        </w:rPr>
        <w:t>Pulmonary nodules refer to focal irregular or quasi‑circular lesions in the lung with a maximum diameter ≤ 3 cm. Medically</w:t>
      </w:r>
      <w:r w:rsidR="002260BA">
        <w:rPr>
          <w:rFonts w:ascii="Times New Roman" w:hAnsi="Times New Roman" w:cs="Times New Roman"/>
          <w:sz w:val="24"/>
          <w:szCs w:val="24"/>
        </w:rPr>
        <w:t>, on imaging, they present as focal shadows in the lung with slightly higher density than pulmonary tissues, usually unaccompanied by signs such as hilar lymphadenopathy, pulmonary atelectasis,</w:t>
      </w:r>
      <w:r>
        <w:rPr>
          <w:rFonts w:ascii="Times New Roman" w:hAnsi="Times New Roman" w:cs="Times New Roman"/>
          <w:sz w:val="24"/>
          <w:szCs w:val="24"/>
        </w:rPr>
        <w:t xml:space="preserve"> and pleural effusion</w:t>
      </w:r>
      <w:r w:rsidR="002260BA">
        <w:rPr>
          <w:rFonts w:ascii="Times New Roman" w:hAnsi="Times New Roman" w:cs="Times New Roman"/>
          <w:sz w:val="24"/>
          <w:szCs w:val="24"/>
        </w:rPr>
        <w:t xml:space="preserve"> </w:t>
      </w:r>
      <w:r>
        <w:rPr>
          <w:rFonts w:ascii="Times New Roman" w:hAnsi="Times New Roman" w:cs="Times New Roman"/>
          <w:sz w:val="24"/>
          <w:szCs w:val="24"/>
          <w:vertAlign w:val="superscript"/>
        </w:rPr>
        <w:t>[1]</w:t>
      </w:r>
      <w:r>
        <w:rPr>
          <w:rFonts w:ascii="Times New Roman" w:hAnsi="Times New Roman" w:cs="Times New Roman"/>
          <w:sz w:val="24"/>
          <w:szCs w:val="24"/>
        </w:rPr>
        <w:t>. According to risk stratification, pulmonary nodules are divided into low‑risk, intermediate‑risk</w:t>
      </w:r>
      <w:r w:rsidR="002260BA">
        <w:rPr>
          <w:rFonts w:ascii="Times New Roman" w:hAnsi="Times New Roman" w:cs="Times New Roman"/>
          <w:sz w:val="24"/>
          <w:szCs w:val="24"/>
        </w:rPr>
        <w:t>,</w:t>
      </w:r>
      <w:r>
        <w:rPr>
          <w:rFonts w:ascii="Times New Roman" w:hAnsi="Times New Roman" w:cs="Times New Roman"/>
          <w:sz w:val="24"/>
          <w:szCs w:val="24"/>
        </w:rPr>
        <w:t xml:space="preserve"> and high‑risk types. Most high‑risk pulmonary nodules represent early‑stage lung cancer or precancerous lesions, and invasive interventions such as surgical resection constitute the major therapeutic modality in modern </w:t>
      </w:r>
      <w:r w:rsidR="002260BA">
        <w:rPr>
          <w:rFonts w:ascii="Times New Roman" w:hAnsi="Times New Roman" w:cs="Times New Roman"/>
          <w:sz w:val="24"/>
          <w:szCs w:val="24"/>
        </w:rPr>
        <w:t>Western</w:t>
      </w:r>
      <w:r w:rsidR="002260BA">
        <w:rPr>
          <w:rFonts w:ascii="Times New Roman" w:hAnsi="Times New Roman" w:cs="Times New Roman"/>
          <w:sz w:val="24"/>
          <w:szCs w:val="24"/>
        </w:rPr>
        <w:t xml:space="preserve"> </w:t>
      </w:r>
      <w:r>
        <w:rPr>
          <w:rFonts w:ascii="Times New Roman" w:hAnsi="Times New Roman" w:cs="Times New Roman"/>
          <w:sz w:val="24"/>
          <w:szCs w:val="24"/>
        </w:rPr>
        <w:t>medicine</w:t>
      </w:r>
      <w:r w:rsidR="002260BA">
        <w:rPr>
          <w:rFonts w:ascii="Times New Roman" w:hAnsi="Times New Roman" w:cs="Times New Roman"/>
          <w:sz w:val="24"/>
          <w:szCs w:val="24"/>
        </w:rPr>
        <w:t xml:space="preserve"> </w:t>
      </w:r>
      <w:r>
        <w:rPr>
          <w:rFonts w:ascii="Times New Roman" w:hAnsi="Times New Roman" w:cs="Times New Roman"/>
          <w:sz w:val="24"/>
          <w:szCs w:val="24"/>
          <w:vertAlign w:val="superscript"/>
        </w:rPr>
        <w:t>[2]</w:t>
      </w:r>
      <w:r>
        <w:rPr>
          <w:rFonts w:ascii="Times New Roman" w:hAnsi="Times New Roman" w:cs="Times New Roman"/>
          <w:sz w:val="24"/>
          <w:szCs w:val="24"/>
        </w:rPr>
        <w:t>. Nevertheless, such therapeutic measures may lead to overtreatment</w:t>
      </w:r>
      <w:r w:rsidR="002260BA">
        <w:rPr>
          <w:rFonts w:ascii="Times New Roman" w:hAnsi="Times New Roman" w:cs="Times New Roman"/>
          <w:sz w:val="24"/>
          <w:szCs w:val="24"/>
        </w:rPr>
        <w:t xml:space="preserve"> </w:t>
      </w:r>
      <w:r>
        <w:rPr>
          <w:rFonts w:ascii="Times New Roman" w:hAnsi="Times New Roman" w:cs="Times New Roman"/>
          <w:sz w:val="24"/>
          <w:szCs w:val="24"/>
          <w:vertAlign w:val="superscript"/>
        </w:rPr>
        <w:t>[3]</w:t>
      </w:r>
      <w:r>
        <w:rPr>
          <w:rFonts w:ascii="Times New Roman" w:hAnsi="Times New Roman" w:cs="Times New Roman"/>
          <w:sz w:val="24"/>
          <w:szCs w:val="24"/>
        </w:rPr>
        <w:t xml:space="preserve"> and possibly cause irreversible damage to patients’ pulmonary function</w:t>
      </w:r>
      <w:r w:rsidR="002260BA">
        <w:rPr>
          <w:rFonts w:ascii="Times New Roman" w:hAnsi="Times New Roman" w:cs="Times New Roman"/>
          <w:sz w:val="24"/>
          <w:szCs w:val="24"/>
        </w:rPr>
        <w:t xml:space="preserve"> </w:t>
      </w:r>
      <w:r>
        <w:rPr>
          <w:rFonts w:ascii="Times New Roman" w:hAnsi="Times New Roman" w:cs="Times New Roman"/>
          <w:sz w:val="24"/>
          <w:szCs w:val="24"/>
          <w:vertAlign w:val="superscript"/>
        </w:rPr>
        <w:t>[4]</w:t>
      </w:r>
      <w:r>
        <w:rPr>
          <w:rFonts w:ascii="Times New Roman" w:hAnsi="Times New Roman" w:cs="Times New Roman"/>
          <w:sz w:val="24"/>
          <w:szCs w:val="24"/>
        </w:rPr>
        <w:t xml:space="preserve">. This article reports a patient with </w:t>
      </w:r>
      <w:r w:rsidR="002260BA">
        <w:rPr>
          <w:rFonts w:ascii="Times New Roman" w:hAnsi="Times New Roman" w:cs="Times New Roman"/>
          <w:sz w:val="24"/>
          <w:szCs w:val="24"/>
        </w:rPr>
        <w:t>a high‑risk pulmonary nodule who received integrated traditional Chinese and Western</w:t>
      </w:r>
      <w:r>
        <w:rPr>
          <w:rFonts w:ascii="Times New Roman" w:hAnsi="Times New Roman" w:cs="Times New Roman"/>
          <w:sz w:val="24"/>
          <w:szCs w:val="24"/>
        </w:rPr>
        <w:t xml:space="preserve"> medicine and achieved satisfactory curative effects. The high‑risk pulmonary nodule turned </w:t>
      </w:r>
      <w:r w:rsidR="002260BA">
        <w:rPr>
          <w:rFonts w:ascii="Times New Roman" w:hAnsi="Times New Roman" w:cs="Times New Roman"/>
          <w:sz w:val="24"/>
          <w:szCs w:val="24"/>
        </w:rPr>
        <w:t xml:space="preserve">out to be </w:t>
      </w:r>
      <w:r>
        <w:rPr>
          <w:rFonts w:ascii="Times New Roman" w:hAnsi="Times New Roman" w:cs="Times New Roman"/>
          <w:sz w:val="24"/>
          <w:szCs w:val="24"/>
        </w:rPr>
        <w:t>benign without surgical operation, and the case is reported as follows.</w:t>
      </w:r>
    </w:p>
    <w:p w14:paraId="09FC2139" w14:textId="77777777" w:rsidR="0059681B" w:rsidRDefault="0059681B" w:rsidP="002001C1">
      <w:pPr>
        <w:snapToGrid w:val="0"/>
        <w:rPr>
          <w:rFonts w:ascii="Times New Roman" w:hAnsi="Times New Roman" w:cs="Times New Roman"/>
          <w:sz w:val="24"/>
          <w:szCs w:val="24"/>
        </w:rPr>
      </w:pPr>
    </w:p>
    <w:p w14:paraId="04842A03" w14:textId="77777777" w:rsidR="0059681B" w:rsidRDefault="009253C6" w:rsidP="002001C1">
      <w:pPr>
        <w:snapToGrid w:val="0"/>
        <w:rPr>
          <w:rFonts w:ascii="Times New Roman" w:hAnsi="Times New Roman" w:cs="Times New Roman"/>
          <w:b/>
          <w:bCs/>
          <w:sz w:val="24"/>
          <w:szCs w:val="24"/>
        </w:rPr>
      </w:pPr>
      <w:r>
        <w:rPr>
          <w:rFonts w:ascii="Times New Roman" w:hAnsi="Times New Roman" w:cs="Times New Roman" w:hint="eastAsia"/>
          <w:b/>
          <w:bCs/>
          <w:sz w:val="24"/>
          <w:szCs w:val="24"/>
          <w:lang w:val="en-US"/>
        </w:rPr>
        <w:t>2.</w:t>
      </w:r>
      <w:r>
        <w:rPr>
          <w:rFonts w:ascii="Times New Roman" w:hAnsi="Times New Roman" w:cs="Times New Roman"/>
          <w:b/>
          <w:bCs/>
          <w:sz w:val="24"/>
          <w:szCs w:val="24"/>
        </w:rPr>
        <w:t xml:space="preserve"> Clinical </w:t>
      </w:r>
      <w:r>
        <w:rPr>
          <w:rFonts w:ascii="Times New Roman" w:hAnsi="Times New Roman" w:cs="Times New Roman" w:hint="eastAsia"/>
          <w:b/>
          <w:bCs/>
          <w:sz w:val="24"/>
          <w:szCs w:val="24"/>
          <w:lang w:val="en-US"/>
        </w:rPr>
        <w:t>d</w:t>
      </w:r>
      <w:proofErr w:type="spellStart"/>
      <w:r>
        <w:rPr>
          <w:rFonts w:ascii="Times New Roman" w:hAnsi="Times New Roman" w:cs="Times New Roman"/>
          <w:b/>
          <w:bCs/>
          <w:sz w:val="24"/>
          <w:szCs w:val="24"/>
        </w:rPr>
        <w:t>ata</w:t>
      </w:r>
      <w:proofErr w:type="spellEnd"/>
    </w:p>
    <w:p w14:paraId="111A1380" w14:textId="77777777" w:rsidR="0059681B" w:rsidRDefault="009253C6" w:rsidP="002001C1">
      <w:pPr>
        <w:snapToGrid w:val="0"/>
        <w:rPr>
          <w:rFonts w:ascii="Times New Roman" w:hAnsi="Times New Roman" w:cs="Times New Roman"/>
          <w:sz w:val="24"/>
          <w:szCs w:val="24"/>
        </w:rPr>
      </w:pPr>
      <w:r>
        <w:rPr>
          <w:rFonts w:ascii="Times New Roman" w:hAnsi="Times New Roman" w:cs="Times New Roman"/>
          <w:sz w:val="24"/>
          <w:szCs w:val="24"/>
        </w:rPr>
        <w:t>Patient Yang, male, 45 years old, first visit on July 18, 2024.</w:t>
      </w:r>
    </w:p>
    <w:p w14:paraId="2E19FE4E" w14:textId="77777777" w:rsidR="0059681B" w:rsidRDefault="009253C6" w:rsidP="002001C1">
      <w:pPr>
        <w:snapToGrid w:val="0"/>
        <w:ind w:firstLineChars="200" w:firstLine="480"/>
        <w:rPr>
          <w:rFonts w:ascii="Times New Roman" w:hAnsi="Times New Roman" w:cs="Times New Roman"/>
          <w:sz w:val="24"/>
          <w:szCs w:val="24"/>
        </w:rPr>
      </w:pPr>
      <w:r>
        <w:rPr>
          <w:rFonts w:ascii="Times New Roman" w:hAnsi="Times New Roman" w:cs="Times New Roman"/>
          <w:sz w:val="24"/>
          <w:szCs w:val="24"/>
        </w:rPr>
        <w:t>Chief Complaint: Cough with purulent yellow sputum for more than one month.</w:t>
      </w:r>
    </w:p>
    <w:p w14:paraId="7739C5F7" w14:textId="28985124" w:rsidR="0059681B" w:rsidRDefault="009253C6" w:rsidP="002001C1">
      <w:pPr>
        <w:snapToGrid w:val="0"/>
        <w:ind w:firstLineChars="200" w:firstLine="480"/>
        <w:rPr>
          <w:rFonts w:ascii="Times New Roman" w:hAnsi="Times New Roman" w:cs="Times New Roman"/>
          <w:sz w:val="24"/>
          <w:szCs w:val="24"/>
        </w:rPr>
      </w:pPr>
      <w:r>
        <w:rPr>
          <w:rFonts w:ascii="Times New Roman" w:hAnsi="Times New Roman" w:cs="Times New Roman"/>
          <w:sz w:val="24"/>
          <w:szCs w:val="24"/>
        </w:rPr>
        <w:t xml:space="preserve">History of Present Illness: More than one month prior to presentation, the patient developed </w:t>
      </w:r>
      <w:r w:rsidR="002260BA">
        <w:rPr>
          <w:rFonts w:ascii="Times New Roman" w:hAnsi="Times New Roman" w:cs="Times New Roman"/>
          <w:sz w:val="24"/>
          <w:szCs w:val="24"/>
        </w:rPr>
        <w:t>a spontaneous cough and expectoration of purulent yellow sputum with occasional blood streaks in the sputum, accompanied by sore throat, chest pain, chest stuffiness,</w:t>
      </w:r>
      <w:r>
        <w:rPr>
          <w:rFonts w:ascii="Times New Roman" w:hAnsi="Times New Roman" w:cs="Times New Roman"/>
          <w:sz w:val="24"/>
          <w:szCs w:val="24"/>
        </w:rPr>
        <w:t xml:space="preserve"> and shortness of breath. He sought </w:t>
      </w:r>
      <w:r>
        <w:rPr>
          <w:rFonts w:ascii="Times New Roman" w:hAnsi="Times New Roman" w:cs="Times New Roman"/>
          <w:sz w:val="24"/>
          <w:szCs w:val="24"/>
        </w:rPr>
        <w:lastRenderedPageBreak/>
        <w:t xml:space="preserve">medical care at the First Affiliated Hospital of Sun Yat‑sen University on June 24, 2024. Chest and upper‑abdominal plain CT scan demonstrated: 1. A mixed‑density nodule measuring approximately 28 × 17 mm located in the dorsal segment of the right lower lobe of </w:t>
      </w:r>
      <w:r w:rsidR="002260BA">
        <w:rPr>
          <w:rFonts w:ascii="Times New Roman" w:hAnsi="Times New Roman" w:cs="Times New Roman"/>
          <w:sz w:val="24"/>
          <w:szCs w:val="24"/>
        </w:rPr>
        <w:t xml:space="preserve">the </w:t>
      </w:r>
      <w:r>
        <w:rPr>
          <w:rFonts w:ascii="Times New Roman" w:hAnsi="Times New Roman" w:cs="Times New Roman"/>
          <w:sz w:val="24"/>
          <w:szCs w:val="24"/>
        </w:rPr>
        <w:t xml:space="preserve">lung, with </w:t>
      </w:r>
      <w:r w:rsidR="002260BA">
        <w:rPr>
          <w:rFonts w:ascii="Times New Roman" w:hAnsi="Times New Roman" w:cs="Times New Roman"/>
          <w:sz w:val="24"/>
          <w:szCs w:val="24"/>
        </w:rPr>
        <w:t xml:space="preserve">a </w:t>
      </w:r>
      <w:r>
        <w:rPr>
          <w:rFonts w:ascii="Times New Roman" w:hAnsi="Times New Roman" w:cs="Times New Roman"/>
          <w:sz w:val="24"/>
          <w:szCs w:val="24"/>
        </w:rPr>
        <w:t>spiculated margin, venous dilatation</w:t>
      </w:r>
      <w:r w:rsidR="002260BA">
        <w:rPr>
          <w:rFonts w:ascii="Times New Roman" w:hAnsi="Times New Roman" w:cs="Times New Roman"/>
          <w:sz w:val="24"/>
          <w:szCs w:val="24"/>
        </w:rPr>
        <w:t>,</w:t>
      </w:r>
      <w:r>
        <w:rPr>
          <w:rFonts w:ascii="Times New Roman" w:hAnsi="Times New Roman" w:cs="Times New Roman"/>
          <w:sz w:val="24"/>
          <w:szCs w:val="24"/>
        </w:rPr>
        <w:t xml:space="preserve"> and pleural indentation; posterior to it lay another mixed‑density nodule of 10 × 10 mm also with </w:t>
      </w:r>
      <w:r w:rsidR="002260BA">
        <w:rPr>
          <w:rFonts w:ascii="Times New Roman" w:hAnsi="Times New Roman" w:cs="Times New Roman"/>
          <w:sz w:val="24"/>
          <w:szCs w:val="24"/>
        </w:rPr>
        <w:t xml:space="preserve">a </w:t>
      </w:r>
      <w:r>
        <w:rPr>
          <w:rFonts w:ascii="Times New Roman" w:hAnsi="Times New Roman" w:cs="Times New Roman"/>
          <w:sz w:val="24"/>
          <w:szCs w:val="24"/>
        </w:rPr>
        <w:t xml:space="preserve">spiculated margin, highly suggestive of malignancy; 2. Multiple ground‑glass nodules in the apical segments of </w:t>
      </w:r>
      <w:r w:rsidR="002260BA">
        <w:rPr>
          <w:rFonts w:ascii="Times New Roman" w:hAnsi="Times New Roman" w:cs="Times New Roman"/>
          <w:sz w:val="24"/>
          <w:szCs w:val="24"/>
        </w:rPr>
        <w:t xml:space="preserve">the </w:t>
      </w:r>
      <w:r>
        <w:rPr>
          <w:rFonts w:ascii="Times New Roman" w:hAnsi="Times New Roman" w:cs="Times New Roman"/>
          <w:sz w:val="24"/>
          <w:szCs w:val="24"/>
        </w:rPr>
        <w:t>right upper lobe and left upper lobe with ill‑defined boundaries and suspected spiculated signs, raising suspicion of adenocarcinoma. The hospital advised inpatient surgical treatment. Frightened by surgical risks, the patient declined hospitalization and came to our hospital for TCM therapy. Present symptoms: intermittent cough, gurgling sputum in throat, expectoration of purulent yellow sputum, dull chest pain, fair appetite, defecation every 2</w:t>
      </w:r>
      <w:r w:rsidR="002260BA">
        <w:rPr>
          <w:rFonts w:ascii="Times New Roman" w:hAnsi="Times New Roman" w:cs="Times New Roman"/>
          <w:sz w:val="24"/>
          <w:szCs w:val="24"/>
        </w:rPr>
        <w:t>–</w:t>
      </w:r>
      <w:r>
        <w:rPr>
          <w:rFonts w:ascii="Times New Roman" w:hAnsi="Times New Roman" w:cs="Times New Roman"/>
          <w:sz w:val="24"/>
          <w:szCs w:val="24"/>
        </w:rPr>
        <w:t>3 days with dry‑hard stool, normal urination, restless sleep, average mental status and physical strength, and frequent spontaneous sweating upon slight exertion.</w:t>
      </w:r>
    </w:p>
    <w:p w14:paraId="6CF63685" w14:textId="77777777" w:rsidR="0059681B" w:rsidRDefault="009253C6" w:rsidP="002001C1">
      <w:pPr>
        <w:snapToGrid w:val="0"/>
        <w:ind w:firstLineChars="200" w:firstLine="480"/>
        <w:rPr>
          <w:rFonts w:ascii="Times New Roman" w:hAnsi="Times New Roman" w:cs="Times New Roman"/>
          <w:sz w:val="24"/>
          <w:szCs w:val="24"/>
        </w:rPr>
      </w:pPr>
      <w:r>
        <w:rPr>
          <w:rFonts w:ascii="Times New Roman" w:hAnsi="Times New Roman" w:cs="Times New Roman"/>
          <w:sz w:val="24"/>
          <w:szCs w:val="24"/>
        </w:rPr>
        <w:t>Past History: No history of chronic diseases. Thirty‑year smoking history, two packs per day, non‑quitter; thirty‑year alcohol‑drinking history, 200 ml per day, non‑quitter.</w:t>
      </w:r>
    </w:p>
    <w:p w14:paraId="3A53B5B0" w14:textId="77777777" w:rsidR="0059681B" w:rsidRDefault="009253C6" w:rsidP="002001C1">
      <w:pPr>
        <w:snapToGrid w:val="0"/>
        <w:ind w:firstLineChars="200" w:firstLine="480"/>
        <w:rPr>
          <w:rFonts w:ascii="Times New Roman" w:hAnsi="Times New Roman" w:cs="Times New Roman"/>
          <w:sz w:val="24"/>
          <w:szCs w:val="24"/>
        </w:rPr>
      </w:pPr>
      <w:r>
        <w:rPr>
          <w:rFonts w:ascii="Times New Roman" w:hAnsi="Times New Roman" w:cs="Times New Roman"/>
          <w:sz w:val="24"/>
          <w:szCs w:val="24"/>
        </w:rPr>
        <w:t xml:space="preserve">Physical Examination: General condition fair, moderate build, dull complexion, pharyngeal congestion (+), dim‑purple tongue with tooth‑marked borders, thick‑white greasy tongue coating, string‑like pulse, weak pulse at the right </w:t>
      </w:r>
      <w:proofErr w:type="spellStart"/>
      <w:r>
        <w:rPr>
          <w:rFonts w:ascii="Times New Roman" w:hAnsi="Times New Roman" w:cs="Times New Roman"/>
          <w:sz w:val="24"/>
          <w:szCs w:val="24"/>
        </w:rPr>
        <w:t>cun</w:t>
      </w:r>
      <w:proofErr w:type="spellEnd"/>
      <w:r>
        <w:rPr>
          <w:rFonts w:ascii="Times New Roman" w:hAnsi="Times New Roman" w:cs="Times New Roman"/>
          <w:sz w:val="24"/>
          <w:szCs w:val="24"/>
        </w:rPr>
        <w:t xml:space="preserve"> position.</w:t>
      </w:r>
    </w:p>
    <w:p w14:paraId="30188B88" w14:textId="77777777" w:rsidR="0059681B" w:rsidRDefault="009253C6" w:rsidP="002001C1">
      <w:pPr>
        <w:snapToGrid w:val="0"/>
        <w:rPr>
          <w:rFonts w:ascii="Times New Roman" w:hAnsi="Times New Roman" w:cs="Times New Roman"/>
          <w:sz w:val="24"/>
          <w:szCs w:val="24"/>
        </w:rPr>
      </w:pPr>
      <w:r>
        <w:rPr>
          <w:rFonts w:ascii="Times New Roman" w:hAnsi="Times New Roman" w:cs="Times New Roman"/>
          <w:sz w:val="24"/>
          <w:szCs w:val="24"/>
        </w:rPr>
        <w:t>Western Diagnosis: Pulmonary nodule disease.</w:t>
      </w:r>
    </w:p>
    <w:p w14:paraId="38399FC4" w14:textId="766D943D" w:rsidR="0059681B" w:rsidRDefault="009253C6" w:rsidP="002001C1">
      <w:pPr>
        <w:snapToGrid w:val="0"/>
        <w:ind w:firstLineChars="200" w:firstLine="480"/>
        <w:rPr>
          <w:rFonts w:ascii="Times New Roman" w:hAnsi="Times New Roman" w:cs="Times New Roman"/>
          <w:sz w:val="24"/>
          <w:szCs w:val="24"/>
        </w:rPr>
      </w:pPr>
      <w:r>
        <w:rPr>
          <w:rFonts w:ascii="Times New Roman" w:hAnsi="Times New Roman" w:cs="Times New Roman"/>
          <w:sz w:val="24"/>
          <w:szCs w:val="24"/>
        </w:rPr>
        <w:t xml:space="preserve">TCM Diagnosis: Mass‑accumulation disease (Ji Ju), syndrome of lung‑spleen </w:t>
      </w:r>
      <w:r w:rsidR="000F7D9D">
        <w:rPr>
          <w:rFonts w:ascii="Times New Roman" w:hAnsi="Times New Roman" w:cs="Times New Roman"/>
          <w:sz w:val="24"/>
          <w:szCs w:val="24"/>
        </w:rPr>
        <w:t>Q</w:t>
      </w:r>
      <w:r>
        <w:rPr>
          <w:rFonts w:ascii="Times New Roman" w:hAnsi="Times New Roman" w:cs="Times New Roman"/>
          <w:sz w:val="24"/>
          <w:szCs w:val="24"/>
        </w:rPr>
        <w:t>i deficiency with intermingled phlegm, blood stasis, heat and toxin.</w:t>
      </w:r>
    </w:p>
    <w:p w14:paraId="118E104B" w14:textId="64DCD0E8" w:rsidR="0059681B" w:rsidRDefault="009253C6" w:rsidP="002001C1">
      <w:pPr>
        <w:snapToGrid w:val="0"/>
        <w:rPr>
          <w:rFonts w:ascii="Times New Roman" w:hAnsi="Times New Roman" w:cs="Times New Roman"/>
          <w:sz w:val="24"/>
          <w:szCs w:val="24"/>
        </w:rPr>
      </w:pPr>
      <w:r>
        <w:rPr>
          <w:rFonts w:ascii="Times New Roman" w:hAnsi="Times New Roman" w:cs="Times New Roman"/>
          <w:sz w:val="24"/>
          <w:szCs w:val="24"/>
        </w:rPr>
        <w:t xml:space="preserve">Therapeutic Principles: Soften hardness and resolve phlegm, activate blood and unblock collaterals, dissipate masses and remove stasis, clear heat and detoxify, supplemented by tonifying lung‑spleen </w:t>
      </w:r>
      <w:r w:rsidR="000F7D9D">
        <w:rPr>
          <w:rFonts w:ascii="Times New Roman" w:hAnsi="Times New Roman" w:cs="Times New Roman"/>
          <w:sz w:val="24"/>
          <w:szCs w:val="24"/>
        </w:rPr>
        <w:t>Q</w:t>
      </w:r>
      <w:r>
        <w:rPr>
          <w:rFonts w:ascii="Times New Roman" w:hAnsi="Times New Roman" w:cs="Times New Roman"/>
          <w:sz w:val="24"/>
          <w:szCs w:val="24"/>
        </w:rPr>
        <w:t>i.</w:t>
      </w:r>
    </w:p>
    <w:p w14:paraId="4DC5AB7C" w14:textId="77777777" w:rsidR="0059681B" w:rsidRDefault="009253C6" w:rsidP="002001C1">
      <w:pPr>
        <w:snapToGrid w:val="0"/>
        <w:ind w:firstLineChars="200" w:firstLine="480"/>
        <w:rPr>
          <w:rFonts w:ascii="Times New Roman" w:hAnsi="Times New Roman" w:cs="Times New Roman"/>
          <w:sz w:val="24"/>
          <w:szCs w:val="24"/>
        </w:rPr>
      </w:pPr>
      <w:r>
        <w:rPr>
          <w:rFonts w:ascii="Times New Roman" w:hAnsi="Times New Roman" w:cs="Times New Roman"/>
          <w:sz w:val="24"/>
          <w:szCs w:val="24"/>
        </w:rPr>
        <w:t>Prescriptions:</w:t>
      </w:r>
    </w:p>
    <w:p w14:paraId="4695B274" w14:textId="77777777" w:rsidR="002260BA" w:rsidRDefault="009253C6" w:rsidP="002260BA">
      <w:pPr>
        <w:snapToGrid w:val="0"/>
        <w:ind w:left="709" w:hanging="709"/>
        <w:rPr>
          <w:rFonts w:ascii="Times New Roman" w:eastAsia="SimSun" w:hAnsi="Times New Roman" w:cs="Times New Roman"/>
          <w:kern w:val="2"/>
          <w:sz w:val="24"/>
          <w:szCs w:val="24"/>
          <w:lang w:val="en-US"/>
        </w:rPr>
      </w:pPr>
      <w:r>
        <w:rPr>
          <w:rFonts w:ascii="Times New Roman" w:eastAsia="SimSun" w:hAnsi="Times New Roman" w:cs="Times New Roman" w:hint="eastAsia"/>
          <w:kern w:val="2"/>
          <w:sz w:val="24"/>
          <w:szCs w:val="24"/>
          <w:lang w:val="en-US"/>
        </w:rPr>
        <w:t>(1)</w:t>
      </w:r>
      <w:r>
        <w:rPr>
          <w:rFonts w:ascii="Times New Roman" w:eastAsia="SimSun" w:hAnsi="Times New Roman" w:cs="Times New Roman"/>
          <w:kern w:val="2"/>
          <w:sz w:val="24"/>
          <w:szCs w:val="24"/>
          <w:lang w:val="en-US"/>
        </w:rPr>
        <w:t xml:space="preserve"> </w:t>
      </w:r>
      <w:r w:rsidR="002260BA">
        <w:rPr>
          <w:rFonts w:ascii="Times New Roman" w:eastAsia="SimSun" w:hAnsi="Times New Roman" w:cs="Times New Roman"/>
          <w:kern w:val="2"/>
          <w:sz w:val="24"/>
          <w:szCs w:val="24"/>
          <w:lang w:val="en-US"/>
        </w:rPr>
        <w:tab/>
      </w:r>
      <w:r>
        <w:rPr>
          <w:rFonts w:ascii="Times New Roman" w:eastAsia="SimSun" w:hAnsi="Times New Roman" w:cs="Times New Roman"/>
          <w:kern w:val="2"/>
          <w:sz w:val="24"/>
          <w:szCs w:val="24"/>
          <w:lang w:val="en-US"/>
        </w:rPr>
        <w:t>Chinese herbal medicine (14 doses)</w:t>
      </w:r>
    </w:p>
    <w:p w14:paraId="014D4779" w14:textId="609FABF7" w:rsidR="002260BA" w:rsidRDefault="002260BA" w:rsidP="002001C1">
      <w:pPr>
        <w:snapToGrid w:val="0"/>
        <w:ind w:left="709" w:hanging="709"/>
        <w:rPr>
          <w:rFonts w:ascii="Times New Roman" w:eastAsia="SimSun" w:hAnsi="Times New Roman" w:cs="Times New Roman"/>
          <w:kern w:val="2"/>
          <w:sz w:val="24"/>
          <w:szCs w:val="24"/>
          <w:lang w:val="en-US"/>
        </w:rPr>
      </w:pPr>
      <w:r>
        <w:rPr>
          <w:rFonts w:ascii="Times New Roman" w:eastAsia="SimSun" w:hAnsi="Times New Roman" w:cs="Times New Roman"/>
          <w:kern w:val="2"/>
          <w:sz w:val="24"/>
          <w:szCs w:val="24"/>
          <w:lang w:val="en-US"/>
        </w:rPr>
        <w:tab/>
      </w:r>
      <w:r w:rsidR="009253C6" w:rsidRPr="002001C1">
        <w:rPr>
          <w:rFonts w:ascii="Times New Roman" w:eastAsia="SimSun" w:hAnsi="Times New Roman" w:cs="Times New Roman"/>
          <w:i/>
          <w:iCs/>
          <w:kern w:val="2"/>
          <w:sz w:val="24"/>
          <w:szCs w:val="24"/>
          <w:lang w:val="en-US"/>
        </w:rPr>
        <w:t xml:space="preserve">Astragalus </w:t>
      </w:r>
      <w:proofErr w:type="spellStart"/>
      <w:r w:rsidR="009253C6" w:rsidRPr="002001C1">
        <w:rPr>
          <w:rFonts w:ascii="Times New Roman" w:eastAsia="SimSun" w:hAnsi="Times New Roman" w:cs="Times New Roman"/>
          <w:i/>
          <w:iCs/>
          <w:kern w:val="2"/>
          <w:sz w:val="24"/>
          <w:szCs w:val="24"/>
          <w:lang w:val="en-US"/>
        </w:rPr>
        <w:t>membranaceus</w:t>
      </w:r>
      <w:proofErr w:type="spellEnd"/>
      <w:r w:rsidR="009253C6">
        <w:rPr>
          <w:rFonts w:ascii="Times New Roman" w:eastAsia="SimSun" w:hAnsi="Times New Roman" w:cs="Times New Roman"/>
          <w:kern w:val="2"/>
          <w:sz w:val="24"/>
          <w:szCs w:val="24"/>
          <w:lang w:val="en-US"/>
        </w:rPr>
        <w:t xml:space="preserve"> 30 g, </w:t>
      </w:r>
      <w:proofErr w:type="spellStart"/>
      <w:r w:rsidR="009253C6" w:rsidRPr="002001C1">
        <w:rPr>
          <w:rFonts w:ascii="Times New Roman" w:eastAsia="SimSun" w:hAnsi="Times New Roman" w:cs="Times New Roman"/>
          <w:i/>
          <w:iCs/>
          <w:kern w:val="2"/>
          <w:sz w:val="24"/>
          <w:szCs w:val="24"/>
          <w:lang w:val="en-US"/>
        </w:rPr>
        <w:t>Codonopsis</w:t>
      </w:r>
      <w:proofErr w:type="spellEnd"/>
      <w:r w:rsidR="009253C6" w:rsidRPr="002001C1">
        <w:rPr>
          <w:rFonts w:ascii="Times New Roman" w:eastAsia="SimSun" w:hAnsi="Times New Roman" w:cs="Times New Roman"/>
          <w:i/>
          <w:iCs/>
          <w:kern w:val="2"/>
          <w:sz w:val="24"/>
          <w:szCs w:val="24"/>
          <w:lang w:val="en-US"/>
        </w:rPr>
        <w:t xml:space="preserve"> </w:t>
      </w:r>
      <w:proofErr w:type="spellStart"/>
      <w:r w:rsidR="009253C6" w:rsidRPr="002001C1">
        <w:rPr>
          <w:rFonts w:ascii="Times New Roman" w:eastAsia="SimSun" w:hAnsi="Times New Roman" w:cs="Times New Roman"/>
          <w:i/>
          <w:iCs/>
          <w:kern w:val="2"/>
          <w:sz w:val="24"/>
          <w:szCs w:val="24"/>
          <w:lang w:val="en-US"/>
        </w:rPr>
        <w:t>pilosula</w:t>
      </w:r>
      <w:proofErr w:type="spellEnd"/>
      <w:r w:rsidR="009253C6">
        <w:rPr>
          <w:rFonts w:ascii="Times New Roman" w:eastAsia="SimSun" w:hAnsi="Times New Roman" w:cs="Times New Roman"/>
          <w:kern w:val="2"/>
          <w:sz w:val="24"/>
          <w:szCs w:val="24"/>
          <w:lang w:val="en-US"/>
        </w:rPr>
        <w:t xml:space="preserve"> 20 g, </w:t>
      </w:r>
      <w:proofErr w:type="spellStart"/>
      <w:r w:rsidR="009253C6" w:rsidRPr="002001C1">
        <w:rPr>
          <w:rFonts w:ascii="Times New Roman" w:eastAsia="SimSun" w:hAnsi="Times New Roman" w:cs="Times New Roman"/>
          <w:i/>
          <w:iCs/>
          <w:kern w:val="2"/>
          <w:sz w:val="24"/>
          <w:szCs w:val="24"/>
          <w:lang w:val="en-US"/>
        </w:rPr>
        <w:t>Scutellaria</w:t>
      </w:r>
      <w:proofErr w:type="spellEnd"/>
      <w:r w:rsidR="009253C6" w:rsidRPr="002001C1">
        <w:rPr>
          <w:rFonts w:ascii="Times New Roman" w:eastAsia="SimSun" w:hAnsi="Times New Roman" w:cs="Times New Roman"/>
          <w:i/>
          <w:iCs/>
          <w:kern w:val="2"/>
          <w:sz w:val="24"/>
          <w:szCs w:val="24"/>
          <w:lang w:val="en-US"/>
        </w:rPr>
        <w:t xml:space="preserve"> </w:t>
      </w:r>
      <w:proofErr w:type="spellStart"/>
      <w:r w:rsidR="009253C6" w:rsidRPr="002001C1">
        <w:rPr>
          <w:rFonts w:ascii="Times New Roman" w:eastAsia="SimSun" w:hAnsi="Times New Roman" w:cs="Times New Roman"/>
          <w:i/>
          <w:iCs/>
          <w:kern w:val="2"/>
          <w:sz w:val="24"/>
          <w:szCs w:val="24"/>
          <w:lang w:val="en-US"/>
        </w:rPr>
        <w:t>baicalensis</w:t>
      </w:r>
      <w:proofErr w:type="spellEnd"/>
      <w:r w:rsidR="009253C6">
        <w:rPr>
          <w:rFonts w:ascii="Times New Roman" w:eastAsia="SimSun" w:hAnsi="Times New Roman" w:cs="Times New Roman"/>
          <w:kern w:val="2"/>
          <w:sz w:val="24"/>
          <w:szCs w:val="24"/>
          <w:lang w:val="en-US"/>
        </w:rPr>
        <w:t xml:space="preserve"> 10 g, </w:t>
      </w:r>
      <w:r w:rsidR="009253C6" w:rsidRPr="002001C1">
        <w:rPr>
          <w:rFonts w:ascii="Times New Roman" w:eastAsia="SimSun" w:hAnsi="Times New Roman" w:cs="Times New Roman"/>
          <w:i/>
          <w:iCs/>
          <w:kern w:val="2"/>
          <w:sz w:val="24"/>
          <w:szCs w:val="24"/>
          <w:lang w:val="en-US"/>
        </w:rPr>
        <w:t>Mori Cortex</w:t>
      </w:r>
      <w:r w:rsidR="009253C6">
        <w:rPr>
          <w:rFonts w:ascii="Times New Roman" w:eastAsia="SimSun" w:hAnsi="Times New Roman" w:cs="Times New Roman"/>
          <w:kern w:val="2"/>
          <w:sz w:val="24"/>
          <w:szCs w:val="24"/>
          <w:lang w:val="en-US"/>
        </w:rPr>
        <w:t xml:space="preserve"> 15 g, </w:t>
      </w:r>
      <w:r w:rsidR="009253C6" w:rsidRPr="002001C1">
        <w:rPr>
          <w:rFonts w:ascii="Times New Roman" w:eastAsia="SimSun" w:hAnsi="Times New Roman" w:cs="Times New Roman"/>
          <w:i/>
          <w:iCs/>
          <w:kern w:val="2"/>
          <w:sz w:val="24"/>
          <w:szCs w:val="24"/>
          <w:lang w:val="en-US"/>
        </w:rPr>
        <w:t xml:space="preserve">Citri </w:t>
      </w:r>
      <w:proofErr w:type="spellStart"/>
      <w:r w:rsidR="009253C6" w:rsidRPr="002001C1">
        <w:rPr>
          <w:rFonts w:ascii="Times New Roman" w:eastAsia="SimSun" w:hAnsi="Times New Roman" w:cs="Times New Roman"/>
          <w:i/>
          <w:iCs/>
          <w:kern w:val="2"/>
          <w:sz w:val="24"/>
          <w:szCs w:val="24"/>
          <w:lang w:val="en-US"/>
        </w:rPr>
        <w:t>Reticulatae</w:t>
      </w:r>
      <w:proofErr w:type="spellEnd"/>
      <w:r w:rsidR="009253C6" w:rsidRPr="002001C1">
        <w:rPr>
          <w:rFonts w:ascii="Times New Roman" w:eastAsia="SimSun" w:hAnsi="Times New Roman" w:cs="Times New Roman"/>
          <w:i/>
          <w:iCs/>
          <w:kern w:val="2"/>
          <w:sz w:val="24"/>
          <w:szCs w:val="24"/>
          <w:lang w:val="en-US"/>
        </w:rPr>
        <w:t xml:space="preserve"> </w:t>
      </w:r>
      <w:proofErr w:type="spellStart"/>
      <w:r w:rsidR="009253C6" w:rsidRPr="002001C1">
        <w:rPr>
          <w:rFonts w:ascii="Times New Roman" w:eastAsia="SimSun" w:hAnsi="Times New Roman" w:cs="Times New Roman"/>
          <w:i/>
          <w:iCs/>
          <w:kern w:val="2"/>
          <w:sz w:val="24"/>
          <w:szCs w:val="24"/>
          <w:lang w:val="en-US"/>
        </w:rPr>
        <w:t>Pericarpium</w:t>
      </w:r>
      <w:proofErr w:type="spellEnd"/>
      <w:r w:rsidR="009253C6">
        <w:rPr>
          <w:rFonts w:ascii="Times New Roman" w:eastAsia="SimSun" w:hAnsi="Times New Roman" w:cs="Times New Roman"/>
          <w:kern w:val="2"/>
          <w:sz w:val="24"/>
          <w:szCs w:val="24"/>
          <w:lang w:val="en-US"/>
        </w:rPr>
        <w:t xml:space="preserve"> 10 g, </w:t>
      </w:r>
      <w:proofErr w:type="spellStart"/>
      <w:r w:rsidR="009253C6" w:rsidRPr="002001C1">
        <w:rPr>
          <w:rFonts w:ascii="Times New Roman" w:eastAsia="SimSun" w:hAnsi="Times New Roman" w:cs="Times New Roman"/>
          <w:i/>
          <w:iCs/>
          <w:kern w:val="2"/>
          <w:sz w:val="24"/>
          <w:szCs w:val="24"/>
          <w:lang w:val="en-US"/>
        </w:rPr>
        <w:t>Pinelliae</w:t>
      </w:r>
      <w:proofErr w:type="spellEnd"/>
      <w:r w:rsidR="009253C6" w:rsidRPr="002001C1">
        <w:rPr>
          <w:rFonts w:ascii="Times New Roman" w:eastAsia="SimSun" w:hAnsi="Times New Roman" w:cs="Times New Roman"/>
          <w:i/>
          <w:iCs/>
          <w:kern w:val="2"/>
          <w:sz w:val="24"/>
          <w:szCs w:val="24"/>
          <w:lang w:val="en-US"/>
        </w:rPr>
        <w:t xml:space="preserve"> </w:t>
      </w:r>
      <w:proofErr w:type="spellStart"/>
      <w:r w:rsidR="009253C6" w:rsidRPr="002001C1">
        <w:rPr>
          <w:rFonts w:ascii="Times New Roman" w:eastAsia="SimSun" w:hAnsi="Times New Roman" w:cs="Times New Roman"/>
          <w:i/>
          <w:iCs/>
          <w:kern w:val="2"/>
          <w:sz w:val="24"/>
          <w:szCs w:val="24"/>
          <w:lang w:val="en-US"/>
        </w:rPr>
        <w:t>Rhizoma</w:t>
      </w:r>
      <w:proofErr w:type="spellEnd"/>
      <w:r w:rsidR="009253C6" w:rsidRPr="002001C1">
        <w:rPr>
          <w:rFonts w:ascii="Times New Roman" w:eastAsia="SimSun" w:hAnsi="Times New Roman" w:cs="Times New Roman"/>
          <w:i/>
          <w:iCs/>
          <w:kern w:val="2"/>
          <w:sz w:val="24"/>
          <w:szCs w:val="24"/>
          <w:lang w:val="en-US"/>
        </w:rPr>
        <w:t xml:space="preserve"> </w:t>
      </w:r>
      <w:proofErr w:type="spellStart"/>
      <w:r w:rsidR="009253C6" w:rsidRPr="002001C1">
        <w:rPr>
          <w:rFonts w:ascii="Times New Roman" w:eastAsia="SimSun" w:hAnsi="Times New Roman" w:cs="Times New Roman"/>
          <w:i/>
          <w:iCs/>
          <w:kern w:val="2"/>
          <w:sz w:val="24"/>
          <w:szCs w:val="24"/>
          <w:lang w:val="en-US"/>
        </w:rPr>
        <w:t>Preparata</w:t>
      </w:r>
      <w:proofErr w:type="spellEnd"/>
      <w:r w:rsidR="009253C6">
        <w:rPr>
          <w:rFonts w:ascii="Times New Roman" w:eastAsia="SimSun" w:hAnsi="Times New Roman" w:cs="Times New Roman"/>
          <w:kern w:val="2"/>
          <w:sz w:val="24"/>
          <w:szCs w:val="24"/>
          <w:lang w:val="en-US"/>
        </w:rPr>
        <w:t xml:space="preserve"> 8 g, </w:t>
      </w:r>
      <w:r w:rsidR="009253C6" w:rsidRPr="002001C1">
        <w:rPr>
          <w:rFonts w:ascii="Times New Roman" w:eastAsia="SimSun" w:hAnsi="Times New Roman" w:cs="Times New Roman"/>
          <w:i/>
          <w:iCs/>
          <w:kern w:val="2"/>
          <w:sz w:val="24"/>
          <w:szCs w:val="24"/>
          <w:lang w:val="en-US"/>
        </w:rPr>
        <w:t>Poria Cocos</w:t>
      </w:r>
      <w:r w:rsidR="009253C6">
        <w:rPr>
          <w:rFonts w:ascii="Times New Roman" w:eastAsia="SimSun" w:hAnsi="Times New Roman" w:cs="Times New Roman"/>
          <w:kern w:val="2"/>
          <w:sz w:val="24"/>
          <w:szCs w:val="24"/>
          <w:lang w:val="en-US"/>
        </w:rPr>
        <w:t xml:space="preserve"> 15 g, </w:t>
      </w:r>
      <w:r w:rsidR="009253C6" w:rsidRPr="002001C1">
        <w:rPr>
          <w:rFonts w:ascii="Times New Roman" w:eastAsia="SimSun" w:hAnsi="Times New Roman" w:cs="Times New Roman"/>
          <w:i/>
          <w:iCs/>
          <w:kern w:val="2"/>
          <w:sz w:val="24"/>
          <w:szCs w:val="24"/>
          <w:lang w:val="en-US"/>
        </w:rPr>
        <w:t xml:space="preserve">Bulbus </w:t>
      </w:r>
      <w:proofErr w:type="spellStart"/>
      <w:r w:rsidR="009253C6" w:rsidRPr="002001C1">
        <w:rPr>
          <w:rFonts w:ascii="Times New Roman" w:eastAsia="SimSun" w:hAnsi="Times New Roman" w:cs="Times New Roman"/>
          <w:i/>
          <w:iCs/>
          <w:kern w:val="2"/>
          <w:sz w:val="24"/>
          <w:szCs w:val="24"/>
          <w:lang w:val="en-US"/>
        </w:rPr>
        <w:t>Fritillariae</w:t>
      </w:r>
      <w:proofErr w:type="spellEnd"/>
      <w:r w:rsidR="009253C6" w:rsidRPr="002001C1">
        <w:rPr>
          <w:rFonts w:ascii="Times New Roman" w:eastAsia="SimSun" w:hAnsi="Times New Roman" w:cs="Times New Roman"/>
          <w:i/>
          <w:iCs/>
          <w:kern w:val="2"/>
          <w:sz w:val="24"/>
          <w:szCs w:val="24"/>
          <w:lang w:val="en-US"/>
        </w:rPr>
        <w:t xml:space="preserve"> Thunbergii</w:t>
      </w:r>
      <w:r w:rsidR="009253C6">
        <w:rPr>
          <w:rFonts w:ascii="Times New Roman" w:eastAsia="SimSun" w:hAnsi="Times New Roman" w:cs="Times New Roman"/>
          <w:kern w:val="2"/>
          <w:sz w:val="24"/>
          <w:szCs w:val="24"/>
          <w:lang w:val="en-US"/>
        </w:rPr>
        <w:t xml:space="preserve"> 15 g, </w:t>
      </w:r>
      <w:proofErr w:type="spellStart"/>
      <w:r w:rsidR="009253C6" w:rsidRPr="002001C1">
        <w:rPr>
          <w:rFonts w:ascii="Times New Roman" w:eastAsia="SimSun" w:hAnsi="Times New Roman" w:cs="Times New Roman"/>
          <w:i/>
          <w:iCs/>
          <w:kern w:val="2"/>
          <w:sz w:val="24"/>
          <w:szCs w:val="24"/>
          <w:lang w:val="en-US"/>
        </w:rPr>
        <w:t>Scrophulariae</w:t>
      </w:r>
      <w:proofErr w:type="spellEnd"/>
      <w:r w:rsidR="009253C6" w:rsidRPr="002001C1">
        <w:rPr>
          <w:rFonts w:ascii="Times New Roman" w:eastAsia="SimSun" w:hAnsi="Times New Roman" w:cs="Times New Roman"/>
          <w:i/>
          <w:iCs/>
          <w:kern w:val="2"/>
          <w:sz w:val="24"/>
          <w:szCs w:val="24"/>
          <w:lang w:val="en-US"/>
        </w:rPr>
        <w:t xml:space="preserve"> Radix</w:t>
      </w:r>
      <w:r w:rsidR="009253C6">
        <w:rPr>
          <w:rFonts w:ascii="Times New Roman" w:eastAsia="SimSun" w:hAnsi="Times New Roman" w:cs="Times New Roman"/>
          <w:kern w:val="2"/>
          <w:sz w:val="24"/>
          <w:szCs w:val="24"/>
          <w:lang w:val="en-US"/>
        </w:rPr>
        <w:t xml:space="preserve"> 15 g, </w:t>
      </w:r>
      <w:r w:rsidR="009253C6" w:rsidRPr="002001C1">
        <w:rPr>
          <w:rFonts w:ascii="Times New Roman" w:eastAsia="SimSun" w:hAnsi="Times New Roman" w:cs="Times New Roman"/>
          <w:i/>
          <w:iCs/>
          <w:kern w:val="2"/>
          <w:sz w:val="24"/>
          <w:szCs w:val="24"/>
          <w:lang w:val="en-US"/>
        </w:rPr>
        <w:t xml:space="preserve">Chuanxiong </w:t>
      </w:r>
      <w:proofErr w:type="spellStart"/>
      <w:r w:rsidR="009253C6" w:rsidRPr="002001C1">
        <w:rPr>
          <w:rFonts w:ascii="Times New Roman" w:eastAsia="SimSun" w:hAnsi="Times New Roman" w:cs="Times New Roman"/>
          <w:i/>
          <w:iCs/>
          <w:kern w:val="2"/>
          <w:sz w:val="24"/>
          <w:szCs w:val="24"/>
          <w:lang w:val="en-US"/>
        </w:rPr>
        <w:t>Rhizoma</w:t>
      </w:r>
      <w:proofErr w:type="spellEnd"/>
      <w:r w:rsidR="009253C6">
        <w:rPr>
          <w:rFonts w:ascii="Times New Roman" w:eastAsia="SimSun" w:hAnsi="Times New Roman" w:cs="Times New Roman"/>
          <w:kern w:val="2"/>
          <w:sz w:val="24"/>
          <w:szCs w:val="24"/>
          <w:lang w:val="en-US"/>
        </w:rPr>
        <w:t xml:space="preserve"> 6 g, </w:t>
      </w:r>
      <w:r w:rsidR="009253C6" w:rsidRPr="002001C1">
        <w:rPr>
          <w:rFonts w:ascii="Times New Roman" w:eastAsia="SimSun" w:hAnsi="Times New Roman" w:cs="Times New Roman"/>
          <w:i/>
          <w:iCs/>
          <w:kern w:val="2"/>
          <w:sz w:val="24"/>
          <w:szCs w:val="24"/>
          <w:lang w:val="en-US"/>
        </w:rPr>
        <w:t xml:space="preserve">Salvia </w:t>
      </w:r>
      <w:proofErr w:type="spellStart"/>
      <w:r w:rsidR="009253C6" w:rsidRPr="002001C1">
        <w:rPr>
          <w:rFonts w:ascii="Times New Roman" w:eastAsia="SimSun" w:hAnsi="Times New Roman" w:cs="Times New Roman"/>
          <w:i/>
          <w:iCs/>
          <w:kern w:val="2"/>
          <w:sz w:val="24"/>
          <w:szCs w:val="24"/>
          <w:lang w:val="en-US"/>
        </w:rPr>
        <w:t>Miltiorrhiza</w:t>
      </w:r>
      <w:proofErr w:type="spellEnd"/>
      <w:r w:rsidR="009253C6">
        <w:rPr>
          <w:rFonts w:ascii="Times New Roman" w:eastAsia="SimSun" w:hAnsi="Times New Roman" w:cs="Times New Roman"/>
          <w:kern w:val="2"/>
          <w:sz w:val="24"/>
          <w:szCs w:val="24"/>
          <w:lang w:val="en-US"/>
        </w:rPr>
        <w:t xml:space="preserve"> 30 g, </w:t>
      </w:r>
      <w:proofErr w:type="spellStart"/>
      <w:r w:rsidR="009253C6" w:rsidRPr="002001C1">
        <w:rPr>
          <w:rFonts w:ascii="Times New Roman" w:eastAsia="SimSun" w:hAnsi="Times New Roman" w:cs="Times New Roman"/>
          <w:i/>
          <w:iCs/>
          <w:kern w:val="2"/>
          <w:sz w:val="24"/>
          <w:szCs w:val="24"/>
          <w:lang w:val="en-US"/>
        </w:rPr>
        <w:t>Paeoniae</w:t>
      </w:r>
      <w:proofErr w:type="spellEnd"/>
      <w:r w:rsidR="009253C6" w:rsidRPr="002001C1">
        <w:rPr>
          <w:rFonts w:ascii="Times New Roman" w:eastAsia="SimSun" w:hAnsi="Times New Roman" w:cs="Times New Roman"/>
          <w:i/>
          <w:iCs/>
          <w:kern w:val="2"/>
          <w:sz w:val="24"/>
          <w:szCs w:val="24"/>
          <w:lang w:val="en-US"/>
        </w:rPr>
        <w:t xml:space="preserve"> Radix Rubra</w:t>
      </w:r>
      <w:r w:rsidR="009253C6">
        <w:rPr>
          <w:rFonts w:ascii="Times New Roman" w:eastAsia="SimSun" w:hAnsi="Times New Roman" w:cs="Times New Roman"/>
          <w:kern w:val="2"/>
          <w:sz w:val="24"/>
          <w:szCs w:val="24"/>
          <w:lang w:val="en-US"/>
        </w:rPr>
        <w:t xml:space="preserve"> 15 g, </w:t>
      </w:r>
      <w:proofErr w:type="spellStart"/>
      <w:r w:rsidR="009253C6" w:rsidRPr="002001C1">
        <w:rPr>
          <w:rFonts w:ascii="Times New Roman" w:eastAsia="SimSun" w:hAnsi="Times New Roman" w:cs="Times New Roman"/>
          <w:i/>
          <w:iCs/>
          <w:kern w:val="2"/>
          <w:sz w:val="24"/>
          <w:szCs w:val="24"/>
          <w:lang w:val="en-US"/>
        </w:rPr>
        <w:t>Angelicae</w:t>
      </w:r>
      <w:proofErr w:type="spellEnd"/>
      <w:r w:rsidR="009253C6" w:rsidRPr="002001C1">
        <w:rPr>
          <w:rFonts w:ascii="Times New Roman" w:eastAsia="SimSun" w:hAnsi="Times New Roman" w:cs="Times New Roman"/>
          <w:i/>
          <w:iCs/>
          <w:kern w:val="2"/>
          <w:sz w:val="24"/>
          <w:szCs w:val="24"/>
          <w:lang w:val="en-US"/>
        </w:rPr>
        <w:t xml:space="preserve"> </w:t>
      </w:r>
      <w:proofErr w:type="spellStart"/>
      <w:r w:rsidR="009253C6" w:rsidRPr="002001C1">
        <w:rPr>
          <w:rFonts w:ascii="Times New Roman" w:eastAsia="SimSun" w:hAnsi="Times New Roman" w:cs="Times New Roman"/>
          <w:i/>
          <w:iCs/>
          <w:kern w:val="2"/>
          <w:sz w:val="24"/>
          <w:szCs w:val="24"/>
          <w:lang w:val="en-US"/>
        </w:rPr>
        <w:t>Dahuricae</w:t>
      </w:r>
      <w:proofErr w:type="spellEnd"/>
      <w:r w:rsidR="009253C6" w:rsidRPr="002001C1">
        <w:rPr>
          <w:rFonts w:ascii="Times New Roman" w:eastAsia="SimSun" w:hAnsi="Times New Roman" w:cs="Times New Roman"/>
          <w:i/>
          <w:iCs/>
          <w:kern w:val="2"/>
          <w:sz w:val="24"/>
          <w:szCs w:val="24"/>
          <w:lang w:val="en-US"/>
        </w:rPr>
        <w:t xml:space="preserve"> Radix</w:t>
      </w:r>
      <w:r w:rsidR="009253C6">
        <w:rPr>
          <w:rFonts w:ascii="Times New Roman" w:eastAsia="SimSun" w:hAnsi="Times New Roman" w:cs="Times New Roman"/>
          <w:kern w:val="2"/>
          <w:sz w:val="24"/>
          <w:szCs w:val="24"/>
          <w:lang w:val="en-US"/>
        </w:rPr>
        <w:t xml:space="preserve"> 10 g, </w:t>
      </w:r>
      <w:proofErr w:type="spellStart"/>
      <w:r w:rsidR="009253C6" w:rsidRPr="002001C1">
        <w:rPr>
          <w:rFonts w:ascii="Times New Roman" w:eastAsia="SimSun" w:hAnsi="Times New Roman" w:cs="Times New Roman"/>
          <w:i/>
          <w:iCs/>
          <w:kern w:val="2"/>
          <w:sz w:val="24"/>
          <w:szCs w:val="24"/>
          <w:lang w:val="en-US"/>
        </w:rPr>
        <w:t>Luffae</w:t>
      </w:r>
      <w:proofErr w:type="spellEnd"/>
      <w:r w:rsidR="009253C6" w:rsidRPr="002001C1">
        <w:rPr>
          <w:rFonts w:ascii="Times New Roman" w:eastAsia="SimSun" w:hAnsi="Times New Roman" w:cs="Times New Roman"/>
          <w:i/>
          <w:iCs/>
          <w:kern w:val="2"/>
          <w:sz w:val="24"/>
          <w:szCs w:val="24"/>
          <w:lang w:val="en-US"/>
        </w:rPr>
        <w:t xml:space="preserve"> Fructus </w:t>
      </w:r>
      <w:proofErr w:type="spellStart"/>
      <w:r w:rsidR="009253C6" w:rsidRPr="002001C1">
        <w:rPr>
          <w:rFonts w:ascii="Times New Roman" w:eastAsia="SimSun" w:hAnsi="Times New Roman" w:cs="Times New Roman"/>
          <w:i/>
          <w:iCs/>
          <w:kern w:val="2"/>
          <w:sz w:val="24"/>
          <w:szCs w:val="24"/>
          <w:lang w:val="en-US"/>
        </w:rPr>
        <w:t>Retinervus</w:t>
      </w:r>
      <w:proofErr w:type="spellEnd"/>
      <w:r w:rsidR="009253C6">
        <w:rPr>
          <w:rFonts w:ascii="Times New Roman" w:eastAsia="SimSun" w:hAnsi="Times New Roman" w:cs="Times New Roman"/>
          <w:kern w:val="2"/>
          <w:sz w:val="24"/>
          <w:szCs w:val="24"/>
          <w:lang w:val="en-US"/>
        </w:rPr>
        <w:t xml:space="preserve"> 15 g, </w:t>
      </w:r>
      <w:r w:rsidR="009253C6" w:rsidRPr="002001C1">
        <w:rPr>
          <w:rFonts w:ascii="Times New Roman" w:eastAsia="SimSun" w:hAnsi="Times New Roman" w:cs="Times New Roman"/>
          <w:i/>
          <w:iCs/>
          <w:kern w:val="2"/>
          <w:sz w:val="24"/>
          <w:szCs w:val="24"/>
          <w:lang w:val="en-US"/>
        </w:rPr>
        <w:t>Salvia Chinensis</w:t>
      </w:r>
      <w:r w:rsidR="009253C6">
        <w:rPr>
          <w:rFonts w:ascii="Times New Roman" w:eastAsia="SimSun" w:hAnsi="Times New Roman" w:cs="Times New Roman"/>
          <w:kern w:val="2"/>
          <w:sz w:val="24"/>
          <w:szCs w:val="24"/>
          <w:lang w:val="en-US"/>
        </w:rPr>
        <w:t xml:space="preserve"> 15 g, </w:t>
      </w:r>
      <w:proofErr w:type="spellStart"/>
      <w:r w:rsidR="009253C6" w:rsidRPr="002001C1">
        <w:rPr>
          <w:rFonts w:ascii="Times New Roman" w:eastAsia="SimSun" w:hAnsi="Times New Roman" w:cs="Times New Roman"/>
          <w:i/>
          <w:iCs/>
          <w:kern w:val="2"/>
          <w:sz w:val="24"/>
          <w:szCs w:val="24"/>
          <w:lang w:val="en-US"/>
        </w:rPr>
        <w:t>Prunellae</w:t>
      </w:r>
      <w:proofErr w:type="spellEnd"/>
      <w:r w:rsidR="009253C6" w:rsidRPr="002001C1">
        <w:rPr>
          <w:rFonts w:ascii="Times New Roman" w:eastAsia="SimSun" w:hAnsi="Times New Roman" w:cs="Times New Roman"/>
          <w:i/>
          <w:iCs/>
          <w:kern w:val="2"/>
          <w:sz w:val="24"/>
          <w:szCs w:val="24"/>
          <w:lang w:val="en-US"/>
        </w:rPr>
        <w:t xml:space="preserve"> Spica</w:t>
      </w:r>
      <w:r w:rsidR="009253C6">
        <w:rPr>
          <w:rFonts w:ascii="Times New Roman" w:eastAsia="SimSun" w:hAnsi="Times New Roman" w:cs="Times New Roman"/>
          <w:kern w:val="2"/>
          <w:sz w:val="24"/>
          <w:szCs w:val="24"/>
          <w:lang w:val="en-US"/>
        </w:rPr>
        <w:t xml:space="preserve"> 30 g, </w:t>
      </w:r>
      <w:proofErr w:type="spellStart"/>
      <w:r w:rsidR="009253C6" w:rsidRPr="002001C1">
        <w:rPr>
          <w:rFonts w:ascii="Times New Roman" w:eastAsia="SimSun" w:hAnsi="Times New Roman" w:cs="Times New Roman"/>
          <w:i/>
          <w:iCs/>
          <w:kern w:val="2"/>
          <w:sz w:val="24"/>
          <w:szCs w:val="24"/>
          <w:lang w:val="en-US"/>
        </w:rPr>
        <w:t>Taraxaci</w:t>
      </w:r>
      <w:proofErr w:type="spellEnd"/>
      <w:r w:rsidR="009253C6" w:rsidRPr="002001C1">
        <w:rPr>
          <w:rFonts w:ascii="Times New Roman" w:eastAsia="SimSun" w:hAnsi="Times New Roman" w:cs="Times New Roman"/>
          <w:i/>
          <w:iCs/>
          <w:kern w:val="2"/>
          <w:sz w:val="24"/>
          <w:szCs w:val="24"/>
          <w:lang w:val="en-US"/>
        </w:rPr>
        <w:t xml:space="preserve"> Herba</w:t>
      </w:r>
      <w:r w:rsidR="009253C6">
        <w:rPr>
          <w:rFonts w:ascii="Times New Roman" w:eastAsia="SimSun" w:hAnsi="Times New Roman" w:cs="Times New Roman"/>
          <w:kern w:val="2"/>
          <w:sz w:val="24"/>
          <w:szCs w:val="24"/>
          <w:lang w:val="en-US"/>
        </w:rPr>
        <w:t xml:space="preserve"> 20 g, </w:t>
      </w:r>
      <w:r w:rsidR="009253C6" w:rsidRPr="002001C1">
        <w:rPr>
          <w:rFonts w:ascii="Times New Roman" w:eastAsia="SimSun" w:hAnsi="Times New Roman" w:cs="Times New Roman"/>
          <w:i/>
          <w:iCs/>
          <w:kern w:val="2"/>
          <w:sz w:val="24"/>
          <w:szCs w:val="24"/>
          <w:lang w:val="en-US"/>
        </w:rPr>
        <w:t xml:space="preserve">Solani </w:t>
      </w:r>
      <w:proofErr w:type="spellStart"/>
      <w:r w:rsidR="009253C6" w:rsidRPr="002001C1">
        <w:rPr>
          <w:rFonts w:ascii="Times New Roman" w:eastAsia="SimSun" w:hAnsi="Times New Roman" w:cs="Times New Roman"/>
          <w:i/>
          <w:iCs/>
          <w:kern w:val="2"/>
          <w:sz w:val="24"/>
          <w:szCs w:val="24"/>
          <w:lang w:val="en-US"/>
        </w:rPr>
        <w:t>Lyratii</w:t>
      </w:r>
      <w:proofErr w:type="spellEnd"/>
      <w:r w:rsidR="009253C6" w:rsidRPr="002001C1">
        <w:rPr>
          <w:rFonts w:ascii="Times New Roman" w:eastAsia="SimSun" w:hAnsi="Times New Roman" w:cs="Times New Roman"/>
          <w:i/>
          <w:iCs/>
          <w:kern w:val="2"/>
          <w:sz w:val="24"/>
          <w:szCs w:val="24"/>
          <w:lang w:val="en-US"/>
        </w:rPr>
        <w:t xml:space="preserve"> Herba</w:t>
      </w:r>
      <w:r w:rsidR="009253C6">
        <w:rPr>
          <w:rFonts w:ascii="Times New Roman" w:eastAsia="SimSun" w:hAnsi="Times New Roman" w:cs="Times New Roman"/>
          <w:kern w:val="2"/>
          <w:sz w:val="24"/>
          <w:szCs w:val="24"/>
          <w:lang w:val="en-US"/>
        </w:rPr>
        <w:t xml:space="preserve"> 30 g, </w:t>
      </w:r>
      <w:proofErr w:type="spellStart"/>
      <w:r w:rsidR="009253C6" w:rsidRPr="002001C1">
        <w:rPr>
          <w:rFonts w:ascii="Times New Roman" w:eastAsia="SimSun" w:hAnsi="Times New Roman" w:cs="Times New Roman"/>
          <w:i/>
          <w:iCs/>
          <w:kern w:val="2"/>
          <w:sz w:val="24"/>
          <w:szCs w:val="24"/>
          <w:lang w:val="en-US"/>
        </w:rPr>
        <w:t>Curcumae</w:t>
      </w:r>
      <w:proofErr w:type="spellEnd"/>
      <w:r w:rsidR="009253C6" w:rsidRPr="002001C1">
        <w:rPr>
          <w:rFonts w:ascii="Times New Roman" w:eastAsia="SimSun" w:hAnsi="Times New Roman" w:cs="Times New Roman"/>
          <w:i/>
          <w:iCs/>
          <w:kern w:val="2"/>
          <w:sz w:val="24"/>
          <w:szCs w:val="24"/>
          <w:lang w:val="en-US"/>
        </w:rPr>
        <w:t xml:space="preserve"> Longae </w:t>
      </w:r>
      <w:proofErr w:type="spellStart"/>
      <w:r w:rsidR="009253C6" w:rsidRPr="002001C1">
        <w:rPr>
          <w:rFonts w:ascii="Times New Roman" w:eastAsia="SimSun" w:hAnsi="Times New Roman" w:cs="Times New Roman"/>
          <w:i/>
          <w:iCs/>
          <w:kern w:val="2"/>
          <w:sz w:val="24"/>
          <w:szCs w:val="24"/>
          <w:lang w:val="en-US"/>
        </w:rPr>
        <w:t>Rhizoma</w:t>
      </w:r>
      <w:proofErr w:type="spellEnd"/>
      <w:r w:rsidR="009253C6">
        <w:rPr>
          <w:rFonts w:ascii="Times New Roman" w:eastAsia="SimSun" w:hAnsi="Times New Roman" w:cs="Times New Roman"/>
          <w:kern w:val="2"/>
          <w:sz w:val="24"/>
          <w:szCs w:val="24"/>
          <w:lang w:val="en-US"/>
        </w:rPr>
        <w:t xml:space="preserve"> 10 g, </w:t>
      </w:r>
      <w:proofErr w:type="spellStart"/>
      <w:r w:rsidR="009253C6" w:rsidRPr="002001C1">
        <w:rPr>
          <w:rFonts w:ascii="Times New Roman" w:eastAsia="SimSun" w:hAnsi="Times New Roman" w:cs="Times New Roman"/>
          <w:i/>
          <w:iCs/>
          <w:kern w:val="2"/>
          <w:sz w:val="24"/>
          <w:szCs w:val="24"/>
          <w:lang w:val="en-US"/>
        </w:rPr>
        <w:t>Scutellariae</w:t>
      </w:r>
      <w:proofErr w:type="spellEnd"/>
      <w:r w:rsidR="009253C6" w:rsidRPr="002001C1">
        <w:rPr>
          <w:rFonts w:ascii="Times New Roman" w:eastAsia="SimSun" w:hAnsi="Times New Roman" w:cs="Times New Roman"/>
          <w:i/>
          <w:iCs/>
          <w:kern w:val="2"/>
          <w:sz w:val="24"/>
          <w:szCs w:val="24"/>
          <w:lang w:val="en-US"/>
        </w:rPr>
        <w:t xml:space="preserve"> </w:t>
      </w:r>
      <w:proofErr w:type="spellStart"/>
      <w:r w:rsidR="009253C6" w:rsidRPr="002001C1">
        <w:rPr>
          <w:rFonts w:ascii="Times New Roman" w:eastAsia="SimSun" w:hAnsi="Times New Roman" w:cs="Times New Roman"/>
          <w:i/>
          <w:iCs/>
          <w:kern w:val="2"/>
          <w:sz w:val="24"/>
          <w:szCs w:val="24"/>
          <w:lang w:val="en-US"/>
        </w:rPr>
        <w:t>Barbatae</w:t>
      </w:r>
      <w:proofErr w:type="spellEnd"/>
      <w:r w:rsidR="009253C6" w:rsidRPr="002001C1">
        <w:rPr>
          <w:rFonts w:ascii="Times New Roman" w:eastAsia="SimSun" w:hAnsi="Times New Roman" w:cs="Times New Roman"/>
          <w:i/>
          <w:iCs/>
          <w:kern w:val="2"/>
          <w:sz w:val="24"/>
          <w:szCs w:val="24"/>
          <w:lang w:val="en-US"/>
        </w:rPr>
        <w:t xml:space="preserve"> Herba</w:t>
      </w:r>
      <w:r w:rsidR="009253C6">
        <w:rPr>
          <w:rFonts w:ascii="Times New Roman" w:eastAsia="SimSun" w:hAnsi="Times New Roman" w:cs="Times New Roman"/>
          <w:kern w:val="2"/>
          <w:sz w:val="24"/>
          <w:szCs w:val="24"/>
          <w:lang w:val="en-US"/>
        </w:rPr>
        <w:t xml:space="preserve"> 15 g, </w:t>
      </w:r>
      <w:proofErr w:type="spellStart"/>
      <w:r w:rsidR="009253C6" w:rsidRPr="002001C1">
        <w:rPr>
          <w:rFonts w:ascii="Times New Roman" w:eastAsia="SimSun" w:hAnsi="Times New Roman" w:cs="Times New Roman"/>
          <w:i/>
          <w:iCs/>
          <w:kern w:val="2"/>
          <w:sz w:val="24"/>
          <w:szCs w:val="24"/>
          <w:lang w:val="en-US"/>
        </w:rPr>
        <w:t>Glycyrrhizae</w:t>
      </w:r>
      <w:proofErr w:type="spellEnd"/>
      <w:r w:rsidR="009253C6" w:rsidRPr="002001C1">
        <w:rPr>
          <w:rFonts w:ascii="Times New Roman" w:eastAsia="SimSun" w:hAnsi="Times New Roman" w:cs="Times New Roman"/>
          <w:i/>
          <w:iCs/>
          <w:kern w:val="2"/>
          <w:sz w:val="24"/>
          <w:szCs w:val="24"/>
          <w:lang w:val="en-US"/>
        </w:rPr>
        <w:t xml:space="preserve"> Radix et </w:t>
      </w:r>
      <w:proofErr w:type="spellStart"/>
      <w:r w:rsidR="009253C6" w:rsidRPr="002001C1">
        <w:rPr>
          <w:rFonts w:ascii="Times New Roman" w:eastAsia="SimSun" w:hAnsi="Times New Roman" w:cs="Times New Roman"/>
          <w:i/>
          <w:iCs/>
          <w:kern w:val="2"/>
          <w:sz w:val="24"/>
          <w:szCs w:val="24"/>
          <w:lang w:val="en-US"/>
        </w:rPr>
        <w:t>Rhizoma</w:t>
      </w:r>
      <w:proofErr w:type="spellEnd"/>
      <w:r w:rsidR="009253C6">
        <w:rPr>
          <w:rFonts w:ascii="Times New Roman" w:eastAsia="SimSun" w:hAnsi="Times New Roman" w:cs="Times New Roman"/>
          <w:kern w:val="2"/>
          <w:sz w:val="24"/>
          <w:szCs w:val="24"/>
          <w:lang w:val="en-US"/>
        </w:rPr>
        <w:t xml:space="preserve"> 6 g. Fourteen doses, decocted in water, taken twice daily.</w:t>
      </w:r>
    </w:p>
    <w:p w14:paraId="5AF3C305" w14:textId="77777777" w:rsidR="002260BA" w:rsidRDefault="009253C6" w:rsidP="002260BA">
      <w:pPr>
        <w:snapToGrid w:val="0"/>
        <w:ind w:left="709" w:hanging="709"/>
        <w:rPr>
          <w:rFonts w:ascii="Times New Roman" w:eastAsia="SimSun" w:hAnsi="Times New Roman" w:cs="Times New Roman"/>
          <w:kern w:val="2"/>
          <w:sz w:val="24"/>
          <w:szCs w:val="24"/>
          <w:lang w:val="en-US"/>
        </w:rPr>
      </w:pPr>
      <w:r>
        <w:rPr>
          <w:rFonts w:ascii="Times New Roman" w:eastAsia="SimSun" w:hAnsi="Times New Roman" w:cs="Times New Roman" w:hint="eastAsia"/>
          <w:kern w:val="2"/>
          <w:sz w:val="24"/>
          <w:szCs w:val="24"/>
          <w:lang w:val="en-US"/>
        </w:rPr>
        <w:t>(2)</w:t>
      </w:r>
      <w:r>
        <w:rPr>
          <w:rFonts w:ascii="Times New Roman" w:eastAsia="SimSun" w:hAnsi="Times New Roman" w:cs="Times New Roman"/>
          <w:kern w:val="2"/>
          <w:sz w:val="24"/>
          <w:szCs w:val="24"/>
          <w:lang w:val="en-US"/>
        </w:rPr>
        <w:t xml:space="preserve"> </w:t>
      </w:r>
      <w:r w:rsidR="002260BA">
        <w:rPr>
          <w:rFonts w:ascii="Times New Roman" w:eastAsia="SimSun" w:hAnsi="Times New Roman" w:cs="Times New Roman"/>
          <w:kern w:val="2"/>
          <w:sz w:val="24"/>
          <w:szCs w:val="24"/>
          <w:lang w:val="en-US"/>
        </w:rPr>
        <w:tab/>
      </w:r>
      <w:r>
        <w:rPr>
          <w:rFonts w:ascii="Times New Roman" w:eastAsia="SimSun" w:hAnsi="Times New Roman" w:cs="Times New Roman"/>
          <w:kern w:val="2"/>
          <w:sz w:val="24"/>
          <w:szCs w:val="24"/>
          <w:lang w:val="en-US"/>
        </w:rPr>
        <w:t xml:space="preserve">Western </w:t>
      </w:r>
      <w:proofErr w:type="spellStart"/>
      <w:r>
        <w:rPr>
          <w:rFonts w:ascii="Times New Roman" w:eastAsia="SimSun" w:hAnsi="Times New Roman" w:cs="Times New Roman"/>
          <w:kern w:val="2"/>
          <w:sz w:val="24"/>
          <w:szCs w:val="24"/>
          <w:lang w:val="en-US"/>
        </w:rPr>
        <w:t>medicine</w:t>
      </w:r>
      <w:proofErr w:type="spellEnd"/>
    </w:p>
    <w:p w14:paraId="4A22CBA7" w14:textId="68951A04" w:rsidR="0059681B" w:rsidRDefault="002260BA" w:rsidP="002001C1">
      <w:pPr>
        <w:snapToGrid w:val="0"/>
        <w:ind w:left="709" w:hanging="709"/>
        <w:rPr>
          <w:rFonts w:ascii="Times New Roman" w:eastAsia="SimSun" w:hAnsi="Times New Roman" w:cs="Times New Roman"/>
          <w:kern w:val="2"/>
          <w:sz w:val="24"/>
          <w:szCs w:val="24"/>
          <w:lang w:val="en-US"/>
        </w:rPr>
      </w:pPr>
      <w:r>
        <w:rPr>
          <w:rFonts w:ascii="Times New Roman" w:eastAsia="SimSun" w:hAnsi="Times New Roman" w:cs="Times New Roman"/>
          <w:kern w:val="2"/>
          <w:sz w:val="24"/>
          <w:szCs w:val="24"/>
          <w:lang w:val="en-US"/>
        </w:rPr>
        <w:tab/>
      </w:r>
      <w:r w:rsidR="009253C6">
        <w:rPr>
          <w:rFonts w:ascii="Times New Roman" w:eastAsia="SimSun" w:hAnsi="Times New Roman" w:cs="Times New Roman"/>
          <w:kern w:val="2"/>
          <w:sz w:val="24"/>
          <w:szCs w:val="24"/>
          <w:lang w:val="en-US"/>
        </w:rPr>
        <w:t>Moxifloxacin Hydrochloride Tablets (</w:t>
      </w:r>
      <w:proofErr w:type="spellStart"/>
      <w:r w:rsidR="009253C6">
        <w:rPr>
          <w:rFonts w:ascii="Times New Roman" w:eastAsia="SimSun" w:hAnsi="Times New Roman" w:cs="Times New Roman"/>
          <w:kern w:val="2"/>
          <w:sz w:val="24"/>
          <w:szCs w:val="24"/>
          <w:lang w:val="en-US"/>
        </w:rPr>
        <w:t>Avelox</w:t>
      </w:r>
      <w:proofErr w:type="spellEnd"/>
      <w:r w:rsidR="009253C6">
        <w:rPr>
          <w:rFonts w:ascii="Times New Roman" w:eastAsia="SimSun" w:hAnsi="Times New Roman" w:cs="Times New Roman"/>
          <w:kern w:val="2"/>
          <w:sz w:val="24"/>
          <w:szCs w:val="24"/>
          <w:lang w:val="en-US"/>
        </w:rPr>
        <w:t>), 400 mg once daily orally for 14 days; Eucalyptol, Limonene and α‑Pinene Enteric‑Coated Capsules (</w:t>
      </w:r>
      <w:proofErr w:type="spellStart"/>
      <w:r w:rsidR="009253C6">
        <w:rPr>
          <w:rFonts w:ascii="Times New Roman" w:eastAsia="SimSun" w:hAnsi="Times New Roman" w:cs="Times New Roman"/>
          <w:kern w:val="2"/>
          <w:sz w:val="24"/>
          <w:szCs w:val="24"/>
          <w:lang w:val="en-US"/>
        </w:rPr>
        <w:t>Sinomenine</w:t>
      </w:r>
      <w:proofErr w:type="spellEnd"/>
      <w:r w:rsidR="009253C6">
        <w:rPr>
          <w:rFonts w:ascii="Times New Roman" w:eastAsia="SimSun" w:hAnsi="Times New Roman" w:cs="Times New Roman"/>
          <w:kern w:val="2"/>
          <w:sz w:val="24"/>
          <w:szCs w:val="24"/>
          <w:lang w:val="en-US"/>
        </w:rPr>
        <w:t>), 300 mg three times daily orally for 14 days.</w:t>
      </w:r>
    </w:p>
    <w:p w14:paraId="16382EBD" w14:textId="3B13EBE3" w:rsidR="0059681B" w:rsidRDefault="009253C6" w:rsidP="002001C1">
      <w:pPr>
        <w:snapToGrid w:val="0"/>
        <w:ind w:firstLineChars="200" w:firstLine="480"/>
        <w:rPr>
          <w:rFonts w:ascii="Times New Roman" w:hAnsi="Times New Roman" w:cs="Times New Roman"/>
          <w:sz w:val="24"/>
          <w:szCs w:val="24"/>
        </w:rPr>
      </w:pPr>
      <w:r>
        <w:rPr>
          <w:rFonts w:ascii="Times New Roman" w:hAnsi="Times New Roman" w:cs="Times New Roman"/>
          <w:sz w:val="24"/>
          <w:szCs w:val="24"/>
        </w:rPr>
        <w:t xml:space="preserve">Given the complicated condition, the patient was advised to return for follow‑up visits every two weeks, receive CT re‑examination three months later, quit smoking and alcohol, keep </w:t>
      </w:r>
      <w:r w:rsidR="002260BA">
        <w:rPr>
          <w:rFonts w:ascii="Times New Roman" w:hAnsi="Times New Roman" w:cs="Times New Roman"/>
          <w:sz w:val="24"/>
          <w:szCs w:val="24"/>
        </w:rPr>
        <w:t>a light diet, and avoid spicy irritants, raw‑cold,</w:t>
      </w:r>
      <w:r>
        <w:rPr>
          <w:rFonts w:ascii="Times New Roman" w:hAnsi="Times New Roman" w:cs="Times New Roman"/>
          <w:sz w:val="24"/>
          <w:szCs w:val="24"/>
        </w:rPr>
        <w:t xml:space="preserve"> and greasy‑sweet food.</w:t>
      </w:r>
    </w:p>
    <w:p w14:paraId="333E25E1" w14:textId="064D348B" w:rsidR="0059681B" w:rsidRDefault="009253C6" w:rsidP="002001C1">
      <w:pPr>
        <w:snapToGrid w:val="0"/>
        <w:ind w:firstLineChars="200" w:firstLine="480"/>
        <w:rPr>
          <w:rFonts w:ascii="Times New Roman" w:hAnsi="Times New Roman" w:cs="Times New Roman"/>
          <w:sz w:val="24"/>
          <w:szCs w:val="24"/>
        </w:rPr>
      </w:pPr>
      <w:r>
        <w:rPr>
          <w:rFonts w:ascii="Times New Roman" w:hAnsi="Times New Roman" w:cs="Times New Roman"/>
          <w:sz w:val="24"/>
          <w:szCs w:val="24"/>
        </w:rPr>
        <w:t>Second visit on August 1, 2024: After medication, the frequency of cough and sputum production decreased; chest pain and sore throat during cough remained obvious; sleep quality improved; appetite was fair; defecation occurred once a day with smoother bowel movement; urination normal; mental status and physical strength unchanged. Physical examination: pharyngeal congestion (+), dim‑purple tongue with tooth‑marked borders, thick‑white greasy coating, string‑like pulse, weak right‑</w:t>
      </w:r>
      <w:proofErr w:type="spellStart"/>
      <w:r>
        <w:rPr>
          <w:rFonts w:ascii="Times New Roman" w:hAnsi="Times New Roman" w:cs="Times New Roman"/>
          <w:sz w:val="24"/>
          <w:szCs w:val="24"/>
        </w:rPr>
        <w:t>cun</w:t>
      </w:r>
      <w:proofErr w:type="spellEnd"/>
      <w:r>
        <w:rPr>
          <w:rFonts w:ascii="Times New Roman" w:hAnsi="Times New Roman" w:cs="Times New Roman"/>
          <w:sz w:val="24"/>
          <w:szCs w:val="24"/>
        </w:rPr>
        <w:t xml:space="preserve"> pulse. Symptoms were attributed to lung‑</w:t>
      </w:r>
      <w:r w:rsidR="002260BA">
        <w:rPr>
          <w:rFonts w:ascii="Times New Roman" w:hAnsi="Times New Roman" w:cs="Times New Roman"/>
          <w:sz w:val="24"/>
          <w:szCs w:val="24"/>
        </w:rPr>
        <w:t>Q</w:t>
      </w:r>
      <w:r>
        <w:rPr>
          <w:rFonts w:ascii="Times New Roman" w:hAnsi="Times New Roman" w:cs="Times New Roman"/>
          <w:sz w:val="24"/>
          <w:szCs w:val="24"/>
        </w:rPr>
        <w:t xml:space="preserve">i obstruction by phlegm‑heat toxin. </w:t>
      </w:r>
      <w:proofErr w:type="spellStart"/>
      <w:r w:rsidRPr="002001C1">
        <w:rPr>
          <w:rFonts w:ascii="Times New Roman" w:hAnsi="Times New Roman" w:cs="Times New Roman"/>
          <w:i/>
          <w:iCs/>
          <w:sz w:val="24"/>
          <w:szCs w:val="24"/>
        </w:rPr>
        <w:t>Curcumae</w:t>
      </w:r>
      <w:proofErr w:type="spellEnd"/>
      <w:r w:rsidRPr="002001C1">
        <w:rPr>
          <w:rFonts w:ascii="Times New Roman" w:hAnsi="Times New Roman" w:cs="Times New Roman"/>
          <w:i/>
          <w:iCs/>
          <w:sz w:val="24"/>
          <w:szCs w:val="24"/>
        </w:rPr>
        <w:t xml:space="preserve"> Longae </w:t>
      </w:r>
      <w:proofErr w:type="spellStart"/>
      <w:r w:rsidRPr="002001C1">
        <w:rPr>
          <w:rFonts w:ascii="Times New Roman" w:hAnsi="Times New Roman" w:cs="Times New Roman"/>
          <w:i/>
          <w:iCs/>
          <w:sz w:val="24"/>
          <w:szCs w:val="24"/>
        </w:rPr>
        <w:t>Rhizoma</w:t>
      </w:r>
      <w:proofErr w:type="spellEnd"/>
      <w:r>
        <w:rPr>
          <w:rFonts w:ascii="Times New Roman" w:hAnsi="Times New Roman" w:cs="Times New Roman"/>
          <w:sz w:val="24"/>
          <w:szCs w:val="24"/>
        </w:rPr>
        <w:t xml:space="preserve"> was removed from the previous formula; </w:t>
      </w:r>
      <w:proofErr w:type="spellStart"/>
      <w:r w:rsidRPr="002001C1">
        <w:rPr>
          <w:rFonts w:ascii="Times New Roman" w:hAnsi="Times New Roman" w:cs="Times New Roman"/>
          <w:i/>
          <w:iCs/>
          <w:sz w:val="24"/>
          <w:szCs w:val="24"/>
        </w:rPr>
        <w:t>Houttuyniae</w:t>
      </w:r>
      <w:proofErr w:type="spellEnd"/>
      <w:r w:rsidRPr="002001C1">
        <w:rPr>
          <w:rFonts w:ascii="Times New Roman" w:hAnsi="Times New Roman" w:cs="Times New Roman"/>
          <w:i/>
          <w:iCs/>
          <w:sz w:val="24"/>
          <w:szCs w:val="24"/>
        </w:rPr>
        <w:t xml:space="preserve"> Herba</w:t>
      </w:r>
      <w:r>
        <w:rPr>
          <w:rFonts w:ascii="Times New Roman" w:hAnsi="Times New Roman" w:cs="Times New Roman"/>
          <w:sz w:val="24"/>
          <w:szCs w:val="24"/>
        </w:rPr>
        <w:t xml:space="preserve"> 10 g and </w:t>
      </w:r>
      <w:proofErr w:type="spellStart"/>
      <w:r w:rsidRPr="002001C1">
        <w:rPr>
          <w:rFonts w:ascii="Times New Roman" w:hAnsi="Times New Roman" w:cs="Times New Roman"/>
          <w:i/>
          <w:iCs/>
          <w:sz w:val="24"/>
          <w:szCs w:val="24"/>
        </w:rPr>
        <w:t>Platycodonis</w:t>
      </w:r>
      <w:proofErr w:type="spellEnd"/>
      <w:r w:rsidRPr="002001C1">
        <w:rPr>
          <w:rFonts w:ascii="Times New Roman" w:hAnsi="Times New Roman" w:cs="Times New Roman"/>
          <w:i/>
          <w:iCs/>
          <w:sz w:val="24"/>
          <w:szCs w:val="24"/>
        </w:rPr>
        <w:t xml:space="preserve"> Radix</w:t>
      </w:r>
      <w:r>
        <w:rPr>
          <w:rFonts w:ascii="Times New Roman" w:hAnsi="Times New Roman" w:cs="Times New Roman"/>
          <w:sz w:val="24"/>
          <w:szCs w:val="24"/>
        </w:rPr>
        <w:t xml:space="preserve"> 6 g were added; </w:t>
      </w:r>
      <w:proofErr w:type="spellStart"/>
      <w:r w:rsidRPr="002001C1">
        <w:rPr>
          <w:rFonts w:ascii="Times New Roman" w:hAnsi="Times New Roman" w:cs="Times New Roman"/>
          <w:i/>
          <w:iCs/>
          <w:sz w:val="24"/>
          <w:szCs w:val="24"/>
        </w:rPr>
        <w:t>Codonopsis</w:t>
      </w:r>
      <w:proofErr w:type="spellEnd"/>
      <w:r w:rsidRPr="002001C1">
        <w:rPr>
          <w:rFonts w:ascii="Times New Roman" w:hAnsi="Times New Roman" w:cs="Times New Roman"/>
          <w:i/>
          <w:iCs/>
          <w:sz w:val="24"/>
          <w:szCs w:val="24"/>
        </w:rPr>
        <w:t xml:space="preserve"> </w:t>
      </w:r>
      <w:proofErr w:type="spellStart"/>
      <w:r w:rsidRPr="002001C1">
        <w:rPr>
          <w:rFonts w:ascii="Times New Roman" w:hAnsi="Times New Roman" w:cs="Times New Roman"/>
          <w:i/>
          <w:iCs/>
          <w:sz w:val="24"/>
          <w:szCs w:val="24"/>
        </w:rPr>
        <w:t>pilosula</w:t>
      </w:r>
      <w:proofErr w:type="spellEnd"/>
      <w:r>
        <w:rPr>
          <w:rFonts w:ascii="Times New Roman" w:hAnsi="Times New Roman" w:cs="Times New Roman"/>
          <w:sz w:val="24"/>
          <w:szCs w:val="24"/>
        </w:rPr>
        <w:t xml:space="preserve"> was reduced to 15 g. Fourteen doses.</w:t>
      </w:r>
    </w:p>
    <w:p w14:paraId="252C711F" w14:textId="5AE55A23" w:rsidR="0059681B" w:rsidRDefault="009253C6" w:rsidP="002001C1">
      <w:pPr>
        <w:snapToGrid w:val="0"/>
        <w:ind w:firstLineChars="200" w:firstLine="480"/>
        <w:rPr>
          <w:rFonts w:ascii="Times New Roman" w:hAnsi="Times New Roman" w:cs="Times New Roman"/>
          <w:sz w:val="24"/>
          <w:szCs w:val="24"/>
        </w:rPr>
      </w:pPr>
      <w:r>
        <w:rPr>
          <w:rFonts w:ascii="Times New Roman" w:hAnsi="Times New Roman" w:cs="Times New Roman"/>
          <w:sz w:val="24"/>
          <w:szCs w:val="24"/>
        </w:rPr>
        <w:t>Third visit on August 15, 2024: After medication, the patient expectorated 3</w:t>
      </w:r>
      <w:r w:rsidR="002260BA">
        <w:rPr>
          <w:rFonts w:ascii="Times New Roman" w:hAnsi="Times New Roman" w:cs="Times New Roman"/>
          <w:sz w:val="24"/>
          <w:szCs w:val="24"/>
        </w:rPr>
        <w:t>–</w:t>
      </w:r>
      <w:r>
        <w:rPr>
          <w:rFonts w:ascii="Times New Roman" w:hAnsi="Times New Roman" w:cs="Times New Roman"/>
          <w:sz w:val="24"/>
          <w:szCs w:val="24"/>
        </w:rPr>
        <w:t>5 coffee‑</w:t>
      </w:r>
      <w:proofErr w:type="spellStart"/>
      <w:r>
        <w:rPr>
          <w:rFonts w:ascii="Times New Roman" w:hAnsi="Times New Roman" w:cs="Times New Roman"/>
          <w:sz w:val="24"/>
          <w:szCs w:val="24"/>
        </w:rPr>
        <w:t>colored</w:t>
      </w:r>
      <w:proofErr w:type="spellEnd"/>
      <w:r>
        <w:rPr>
          <w:rFonts w:ascii="Times New Roman" w:hAnsi="Times New Roman" w:cs="Times New Roman"/>
          <w:sz w:val="24"/>
          <w:szCs w:val="24"/>
        </w:rPr>
        <w:t xml:space="preserve"> sputum clumps daily and felt refreshed in </w:t>
      </w:r>
      <w:r w:rsidR="002260BA">
        <w:rPr>
          <w:rFonts w:ascii="Times New Roman" w:hAnsi="Times New Roman" w:cs="Times New Roman"/>
          <w:sz w:val="24"/>
          <w:szCs w:val="24"/>
        </w:rPr>
        <w:t xml:space="preserve">the </w:t>
      </w:r>
      <w:r>
        <w:rPr>
          <w:rFonts w:ascii="Times New Roman" w:hAnsi="Times New Roman" w:cs="Times New Roman"/>
          <w:sz w:val="24"/>
          <w:szCs w:val="24"/>
        </w:rPr>
        <w:t xml:space="preserve">chest after expectoration. Intermittent chest stuffiness and shortness of breath persisted; chest pain and sore throat disappeared; sound sleep, good appetite, once‑daily smooth defecation, normal urination; mental status and physical strength markedly </w:t>
      </w:r>
      <w:r>
        <w:rPr>
          <w:rFonts w:ascii="Times New Roman" w:hAnsi="Times New Roman" w:cs="Times New Roman"/>
          <w:sz w:val="24"/>
          <w:szCs w:val="24"/>
        </w:rPr>
        <w:lastRenderedPageBreak/>
        <w:t>improved. Physical examination: pharyngeal congestion (-), dim‑purple tongue with tooth‑marked borders, white‑greasy coating, string‑like pulse, weak right‑</w:t>
      </w:r>
      <w:proofErr w:type="spellStart"/>
      <w:r>
        <w:rPr>
          <w:rFonts w:ascii="Times New Roman" w:hAnsi="Times New Roman" w:cs="Times New Roman"/>
          <w:sz w:val="24"/>
          <w:szCs w:val="24"/>
        </w:rPr>
        <w:t>cun</w:t>
      </w:r>
      <w:proofErr w:type="spellEnd"/>
      <w:r>
        <w:rPr>
          <w:rFonts w:ascii="Times New Roman" w:hAnsi="Times New Roman" w:cs="Times New Roman"/>
          <w:sz w:val="24"/>
          <w:szCs w:val="24"/>
        </w:rPr>
        <w:t xml:space="preserve"> pulse. Since symptoms were obviously alleviated, therapeutic intensity for clearing heat‑toxin, sof</w:t>
      </w:r>
      <w:r>
        <w:rPr>
          <w:rFonts w:ascii="Times New Roman" w:hAnsi="Times New Roman" w:cs="Times New Roman"/>
          <w:sz w:val="24"/>
          <w:szCs w:val="24"/>
        </w:rPr>
        <w:t>tening‑hardness dissipating masses</w:t>
      </w:r>
      <w:r w:rsidR="00043A0C">
        <w:rPr>
          <w:rFonts w:ascii="Times New Roman" w:hAnsi="Times New Roman" w:cs="Times New Roman"/>
          <w:sz w:val="24"/>
          <w:szCs w:val="24"/>
        </w:rPr>
        <w:t>,</w:t>
      </w:r>
      <w:r>
        <w:rPr>
          <w:rFonts w:ascii="Times New Roman" w:hAnsi="Times New Roman" w:cs="Times New Roman"/>
          <w:sz w:val="24"/>
          <w:szCs w:val="24"/>
        </w:rPr>
        <w:t xml:space="preserve"> and activating‑blood unblocking collaterals was increased. </w:t>
      </w:r>
      <w:proofErr w:type="spellStart"/>
      <w:r w:rsidRPr="002001C1">
        <w:rPr>
          <w:rFonts w:ascii="Times New Roman" w:hAnsi="Times New Roman" w:cs="Times New Roman"/>
          <w:i/>
          <w:iCs/>
          <w:sz w:val="24"/>
          <w:szCs w:val="24"/>
        </w:rPr>
        <w:t>Houttuyniae</w:t>
      </w:r>
      <w:proofErr w:type="spellEnd"/>
      <w:r w:rsidRPr="002001C1">
        <w:rPr>
          <w:rFonts w:ascii="Times New Roman" w:hAnsi="Times New Roman" w:cs="Times New Roman"/>
          <w:i/>
          <w:iCs/>
          <w:sz w:val="24"/>
          <w:szCs w:val="24"/>
        </w:rPr>
        <w:t xml:space="preserve"> Herba</w:t>
      </w:r>
      <w:r>
        <w:rPr>
          <w:rFonts w:ascii="Times New Roman" w:hAnsi="Times New Roman" w:cs="Times New Roman"/>
          <w:sz w:val="24"/>
          <w:szCs w:val="24"/>
        </w:rPr>
        <w:t xml:space="preserve">, </w:t>
      </w:r>
      <w:proofErr w:type="spellStart"/>
      <w:r w:rsidRPr="002001C1">
        <w:rPr>
          <w:rFonts w:ascii="Times New Roman" w:hAnsi="Times New Roman" w:cs="Times New Roman"/>
          <w:i/>
          <w:iCs/>
          <w:sz w:val="24"/>
          <w:szCs w:val="24"/>
        </w:rPr>
        <w:t>Platycodonis</w:t>
      </w:r>
      <w:proofErr w:type="spellEnd"/>
      <w:r w:rsidRPr="002001C1">
        <w:rPr>
          <w:rFonts w:ascii="Times New Roman" w:hAnsi="Times New Roman" w:cs="Times New Roman"/>
          <w:i/>
          <w:iCs/>
          <w:sz w:val="24"/>
          <w:szCs w:val="24"/>
        </w:rPr>
        <w:t xml:space="preserve"> Radix</w:t>
      </w:r>
      <w:r>
        <w:rPr>
          <w:rFonts w:ascii="Times New Roman" w:hAnsi="Times New Roman" w:cs="Times New Roman"/>
          <w:sz w:val="24"/>
          <w:szCs w:val="24"/>
        </w:rPr>
        <w:t xml:space="preserve"> and </w:t>
      </w:r>
      <w:r w:rsidRPr="002001C1">
        <w:rPr>
          <w:rFonts w:ascii="Times New Roman" w:hAnsi="Times New Roman" w:cs="Times New Roman"/>
          <w:i/>
          <w:iCs/>
          <w:sz w:val="24"/>
          <w:szCs w:val="24"/>
        </w:rPr>
        <w:t>Mori Cortex</w:t>
      </w:r>
      <w:r>
        <w:rPr>
          <w:rFonts w:ascii="Times New Roman" w:hAnsi="Times New Roman" w:cs="Times New Roman"/>
          <w:sz w:val="24"/>
          <w:szCs w:val="24"/>
        </w:rPr>
        <w:t xml:space="preserve"> were removed; </w:t>
      </w:r>
      <w:r w:rsidRPr="002001C1">
        <w:rPr>
          <w:rFonts w:ascii="Times New Roman" w:hAnsi="Times New Roman" w:cs="Times New Roman"/>
          <w:i/>
          <w:iCs/>
          <w:sz w:val="24"/>
          <w:szCs w:val="24"/>
        </w:rPr>
        <w:t xml:space="preserve">Conchae </w:t>
      </w:r>
      <w:proofErr w:type="spellStart"/>
      <w:r w:rsidRPr="002001C1">
        <w:rPr>
          <w:rFonts w:ascii="Times New Roman" w:hAnsi="Times New Roman" w:cs="Times New Roman"/>
          <w:i/>
          <w:iCs/>
          <w:sz w:val="24"/>
          <w:szCs w:val="24"/>
        </w:rPr>
        <w:t>Ostreae</w:t>
      </w:r>
      <w:proofErr w:type="spellEnd"/>
      <w:r>
        <w:rPr>
          <w:rFonts w:ascii="Times New Roman" w:hAnsi="Times New Roman" w:cs="Times New Roman"/>
          <w:sz w:val="24"/>
          <w:szCs w:val="24"/>
        </w:rPr>
        <w:t xml:space="preserve"> 30 g (decocted first), </w:t>
      </w:r>
      <w:proofErr w:type="spellStart"/>
      <w:r w:rsidRPr="002001C1">
        <w:rPr>
          <w:rFonts w:ascii="Times New Roman" w:hAnsi="Times New Roman" w:cs="Times New Roman"/>
          <w:i/>
          <w:iCs/>
          <w:sz w:val="24"/>
          <w:szCs w:val="24"/>
        </w:rPr>
        <w:t>Akebiae</w:t>
      </w:r>
      <w:proofErr w:type="spellEnd"/>
      <w:r w:rsidRPr="002001C1">
        <w:rPr>
          <w:rFonts w:ascii="Times New Roman" w:hAnsi="Times New Roman" w:cs="Times New Roman"/>
          <w:i/>
          <w:iCs/>
          <w:sz w:val="24"/>
          <w:szCs w:val="24"/>
        </w:rPr>
        <w:t xml:space="preserve"> Fructus</w:t>
      </w:r>
      <w:r>
        <w:rPr>
          <w:rFonts w:ascii="Times New Roman" w:hAnsi="Times New Roman" w:cs="Times New Roman"/>
          <w:sz w:val="24"/>
          <w:szCs w:val="24"/>
        </w:rPr>
        <w:t xml:space="preserve"> 10 g and </w:t>
      </w:r>
      <w:proofErr w:type="spellStart"/>
      <w:r w:rsidRPr="002001C1">
        <w:rPr>
          <w:rFonts w:ascii="Times New Roman" w:hAnsi="Times New Roman" w:cs="Times New Roman"/>
          <w:i/>
          <w:iCs/>
          <w:sz w:val="24"/>
          <w:szCs w:val="24"/>
        </w:rPr>
        <w:t>Zedoariae</w:t>
      </w:r>
      <w:proofErr w:type="spellEnd"/>
      <w:r w:rsidRPr="002001C1">
        <w:rPr>
          <w:rFonts w:ascii="Times New Roman" w:hAnsi="Times New Roman" w:cs="Times New Roman"/>
          <w:i/>
          <w:iCs/>
          <w:sz w:val="24"/>
          <w:szCs w:val="24"/>
        </w:rPr>
        <w:t xml:space="preserve"> </w:t>
      </w:r>
      <w:proofErr w:type="spellStart"/>
      <w:r w:rsidRPr="002001C1">
        <w:rPr>
          <w:rFonts w:ascii="Times New Roman" w:hAnsi="Times New Roman" w:cs="Times New Roman"/>
          <w:i/>
          <w:iCs/>
          <w:sz w:val="24"/>
          <w:szCs w:val="24"/>
        </w:rPr>
        <w:t>Rhizoma</w:t>
      </w:r>
      <w:proofErr w:type="spellEnd"/>
      <w:r>
        <w:rPr>
          <w:rFonts w:ascii="Times New Roman" w:hAnsi="Times New Roman" w:cs="Times New Roman"/>
          <w:sz w:val="24"/>
          <w:szCs w:val="24"/>
        </w:rPr>
        <w:t xml:space="preserve"> 15 g were added. Thirty doses, water‑decocted. Considering the long travel distance and stabilized condition, follow‑up visits were arranged on a monthly basis thereafter.</w:t>
      </w:r>
    </w:p>
    <w:p w14:paraId="23D0534B" w14:textId="2BBFDFE9" w:rsidR="0059681B" w:rsidRDefault="009253C6" w:rsidP="002001C1">
      <w:pPr>
        <w:snapToGrid w:val="0"/>
        <w:ind w:firstLineChars="200" w:firstLine="480"/>
        <w:rPr>
          <w:rFonts w:ascii="Times New Roman" w:hAnsi="Times New Roman" w:cs="Times New Roman"/>
          <w:sz w:val="24"/>
          <w:szCs w:val="24"/>
        </w:rPr>
      </w:pPr>
      <w:r>
        <w:rPr>
          <w:rFonts w:ascii="Times New Roman" w:hAnsi="Times New Roman" w:cs="Times New Roman"/>
          <w:sz w:val="24"/>
          <w:szCs w:val="24"/>
        </w:rPr>
        <w:t>Fifth visit on October 30, 2024: Cough and sputum production disappeared; chest stuffiness and shortness of breath were relieved; sleep, appetite</w:t>
      </w:r>
      <w:r w:rsidR="00043A0C">
        <w:rPr>
          <w:rFonts w:ascii="Times New Roman" w:hAnsi="Times New Roman" w:cs="Times New Roman"/>
          <w:sz w:val="24"/>
          <w:szCs w:val="24"/>
        </w:rPr>
        <w:t>,</w:t>
      </w:r>
      <w:r>
        <w:rPr>
          <w:rFonts w:ascii="Times New Roman" w:hAnsi="Times New Roman" w:cs="Times New Roman"/>
          <w:sz w:val="24"/>
          <w:szCs w:val="24"/>
        </w:rPr>
        <w:t xml:space="preserve"> and defecation‑urination were normal; mental status and physical strength were good. Physical examination: dim‑purple tongue with tooth‑marked borders, white‑greasy coating, string‑like pulse, slightly weak right‑</w:t>
      </w:r>
      <w:proofErr w:type="spellStart"/>
      <w:r>
        <w:rPr>
          <w:rFonts w:ascii="Times New Roman" w:hAnsi="Times New Roman" w:cs="Times New Roman"/>
          <w:sz w:val="24"/>
          <w:szCs w:val="24"/>
        </w:rPr>
        <w:t>cun</w:t>
      </w:r>
      <w:proofErr w:type="spellEnd"/>
      <w:r>
        <w:rPr>
          <w:rFonts w:ascii="Times New Roman" w:hAnsi="Times New Roman" w:cs="Times New Roman"/>
          <w:sz w:val="24"/>
          <w:szCs w:val="24"/>
        </w:rPr>
        <w:t xml:space="preserve"> pulse. Chest CT re‑examination at the First Affiliated Hospital of Sun Yat‑sen University on October 28, 2024 showed: patchy ground‑glass shadow in the dorsal segment of right lower lung lobe, ill‑defined boundary, heterogeneous density with traversing blood vessels, measuring approximately 24</w:t>
      </w:r>
      <w:r>
        <w:rPr>
          <w:rFonts w:ascii="Times New Roman" w:hAnsi="Times New Roman" w:cs="Times New Roman"/>
          <w:sz w:val="24"/>
          <w:szCs w:val="24"/>
        </w:rPr>
        <w:t> </w:t>
      </w:r>
      <w:r>
        <w:rPr>
          <w:rFonts w:ascii="Times New Roman" w:hAnsi="Times New Roman" w:cs="Times New Roman"/>
          <w:sz w:val="24"/>
          <w:szCs w:val="24"/>
        </w:rPr>
        <w:t>× 16 mm (shrunk compared with June scan), undetermined nature; multiple ground‑glass shadows in the lateral segment of right middle lobe, the largest one 6 × 5 mm (reduced), suspected glandular precursor lesion; multiple solid nodular shadows in the medial segment of right middle lobe, maximum size 3 × 3 mm, suspected glandular precursor lesion. Since the masses shrank and pathogen‑eliminating therapies had taken effect, the formula maintained the principle of simultaneous pathogen elimination and healthy‑</w:t>
      </w:r>
      <w:r w:rsidR="000F7D9D">
        <w:rPr>
          <w:rFonts w:ascii="Times New Roman" w:hAnsi="Times New Roman" w:cs="Times New Roman"/>
          <w:sz w:val="24"/>
          <w:szCs w:val="24"/>
        </w:rPr>
        <w:t>Q</w:t>
      </w:r>
      <w:r>
        <w:rPr>
          <w:rFonts w:ascii="Times New Roman" w:hAnsi="Times New Roman" w:cs="Times New Roman"/>
          <w:sz w:val="24"/>
          <w:szCs w:val="24"/>
        </w:rPr>
        <w:t xml:space="preserve">i reinforcement. </w:t>
      </w:r>
      <w:r w:rsidRPr="002001C1">
        <w:rPr>
          <w:rFonts w:ascii="Times New Roman" w:hAnsi="Times New Roman" w:cs="Times New Roman"/>
          <w:i/>
          <w:iCs/>
          <w:sz w:val="24"/>
          <w:szCs w:val="24"/>
        </w:rPr>
        <w:t xml:space="preserve">Conchae </w:t>
      </w:r>
      <w:proofErr w:type="spellStart"/>
      <w:r w:rsidRPr="002001C1">
        <w:rPr>
          <w:rFonts w:ascii="Times New Roman" w:hAnsi="Times New Roman" w:cs="Times New Roman"/>
          <w:i/>
          <w:iCs/>
          <w:sz w:val="24"/>
          <w:szCs w:val="24"/>
        </w:rPr>
        <w:t>Ostreae</w:t>
      </w:r>
      <w:proofErr w:type="spellEnd"/>
      <w:r>
        <w:rPr>
          <w:rFonts w:ascii="Times New Roman" w:hAnsi="Times New Roman" w:cs="Times New Roman"/>
          <w:sz w:val="24"/>
          <w:szCs w:val="24"/>
        </w:rPr>
        <w:t xml:space="preserve"> and </w:t>
      </w:r>
      <w:proofErr w:type="spellStart"/>
      <w:r w:rsidRPr="002001C1">
        <w:rPr>
          <w:rFonts w:ascii="Times New Roman" w:hAnsi="Times New Roman" w:cs="Times New Roman"/>
          <w:i/>
          <w:iCs/>
          <w:sz w:val="24"/>
          <w:szCs w:val="24"/>
        </w:rPr>
        <w:t>Akebiae</w:t>
      </w:r>
      <w:proofErr w:type="spellEnd"/>
      <w:r w:rsidRPr="002001C1">
        <w:rPr>
          <w:rFonts w:ascii="Times New Roman" w:hAnsi="Times New Roman" w:cs="Times New Roman"/>
          <w:i/>
          <w:iCs/>
          <w:sz w:val="24"/>
          <w:szCs w:val="24"/>
        </w:rPr>
        <w:t xml:space="preserve"> Fructus</w:t>
      </w:r>
      <w:r>
        <w:rPr>
          <w:rFonts w:ascii="Times New Roman" w:hAnsi="Times New Roman" w:cs="Times New Roman"/>
          <w:sz w:val="24"/>
          <w:szCs w:val="24"/>
        </w:rPr>
        <w:t xml:space="preserve"> were removed; </w:t>
      </w:r>
      <w:proofErr w:type="spellStart"/>
      <w:r w:rsidRPr="002001C1">
        <w:rPr>
          <w:rFonts w:ascii="Times New Roman" w:hAnsi="Times New Roman" w:cs="Times New Roman"/>
          <w:i/>
          <w:iCs/>
          <w:sz w:val="24"/>
          <w:szCs w:val="24"/>
        </w:rPr>
        <w:t>Hedyotidis</w:t>
      </w:r>
      <w:proofErr w:type="spellEnd"/>
      <w:r w:rsidRPr="002001C1">
        <w:rPr>
          <w:rFonts w:ascii="Times New Roman" w:hAnsi="Times New Roman" w:cs="Times New Roman"/>
          <w:i/>
          <w:iCs/>
          <w:sz w:val="24"/>
          <w:szCs w:val="24"/>
        </w:rPr>
        <w:t xml:space="preserve"> </w:t>
      </w:r>
      <w:proofErr w:type="spellStart"/>
      <w:r w:rsidRPr="002001C1">
        <w:rPr>
          <w:rFonts w:ascii="Times New Roman" w:hAnsi="Times New Roman" w:cs="Times New Roman"/>
          <w:i/>
          <w:iCs/>
          <w:sz w:val="24"/>
          <w:szCs w:val="24"/>
        </w:rPr>
        <w:t>Diffusae</w:t>
      </w:r>
      <w:proofErr w:type="spellEnd"/>
      <w:r w:rsidRPr="002001C1">
        <w:rPr>
          <w:rFonts w:ascii="Times New Roman" w:hAnsi="Times New Roman" w:cs="Times New Roman"/>
          <w:i/>
          <w:iCs/>
          <w:sz w:val="24"/>
          <w:szCs w:val="24"/>
        </w:rPr>
        <w:t xml:space="preserve"> Herba</w:t>
      </w:r>
      <w:r>
        <w:rPr>
          <w:rFonts w:ascii="Times New Roman" w:hAnsi="Times New Roman" w:cs="Times New Roman"/>
          <w:sz w:val="24"/>
          <w:szCs w:val="24"/>
        </w:rPr>
        <w:t xml:space="preserve"> 30 g and </w:t>
      </w:r>
      <w:proofErr w:type="spellStart"/>
      <w:r w:rsidRPr="002001C1">
        <w:rPr>
          <w:rFonts w:ascii="Times New Roman" w:hAnsi="Times New Roman" w:cs="Times New Roman"/>
          <w:i/>
          <w:iCs/>
          <w:sz w:val="24"/>
          <w:szCs w:val="24"/>
        </w:rPr>
        <w:t>Sparganii</w:t>
      </w:r>
      <w:proofErr w:type="spellEnd"/>
      <w:r w:rsidRPr="002001C1">
        <w:rPr>
          <w:rFonts w:ascii="Times New Roman" w:hAnsi="Times New Roman" w:cs="Times New Roman"/>
          <w:i/>
          <w:iCs/>
          <w:sz w:val="24"/>
          <w:szCs w:val="24"/>
        </w:rPr>
        <w:t xml:space="preserve"> </w:t>
      </w:r>
      <w:proofErr w:type="spellStart"/>
      <w:r w:rsidRPr="002001C1">
        <w:rPr>
          <w:rFonts w:ascii="Times New Roman" w:hAnsi="Times New Roman" w:cs="Times New Roman"/>
          <w:i/>
          <w:iCs/>
          <w:sz w:val="24"/>
          <w:szCs w:val="24"/>
        </w:rPr>
        <w:t>Rhizoma</w:t>
      </w:r>
      <w:proofErr w:type="spellEnd"/>
      <w:r>
        <w:rPr>
          <w:rFonts w:ascii="Times New Roman" w:hAnsi="Times New Roman" w:cs="Times New Roman"/>
          <w:sz w:val="24"/>
          <w:szCs w:val="24"/>
        </w:rPr>
        <w:t xml:space="preserve"> 15 g were added. Thirty doses.</w:t>
      </w:r>
    </w:p>
    <w:p w14:paraId="4F0B0DF1" w14:textId="74482FEB" w:rsidR="0059681B" w:rsidRDefault="009253C6" w:rsidP="002001C1">
      <w:pPr>
        <w:snapToGrid w:val="0"/>
        <w:ind w:firstLineChars="200" w:firstLine="480"/>
        <w:rPr>
          <w:rFonts w:ascii="Times New Roman" w:hAnsi="Times New Roman" w:cs="Times New Roman"/>
          <w:sz w:val="24"/>
          <w:szCs w:val="24"/>
        </w:rPr>
      </w:pPr>
      <w:r>
        <w:rPr>
          <w:rFonts w:ascii="Times New Roman" w:hAnsi="Times New Roman" w:cs="Times New Roman"/>
          <w:sz w:val="24"/>
          <w:szCs w:val="24"/>
        </w:rPr>
        <w:t>Ninth visit on February 28, 2025: The patient reported abdominal distension, worse at night, frequent daytime flatus; no other complaints; sleep, appetite, defecation‑urination</w:t>
      </w:r>
      <w:r w:rsidR="00043A0C">
        <w:rPr>
          <w:rFonts w:ascii="Times New Roman" w:hAnsi="Times New Roman" w:cs="Times New Roman"/>
          <w:sz w:val="24"/>
          <w:szCs w:val="24"/>
        </w:rPr>
        <w:t>,</w:t>
      </w:r>
      <w:r>
        <w:rPr>
          <w:rFonts w:ascii="Times New Roman" w:hAnsi="Times New Roman" w:cs="Times New Roman"/>
          <w:sz w:val="24"/>
          <w:szCs w:val="24"/>
        </w:rPr>
        <w:t xml:space="preserve"> and physical condition remained good. Physical examination: dim‑purple tongue with tooth‑marked borders, white‑greasy coating, string‑like pulse, slightly weak right‑</w:t>
      </w:r>
      <w:proofErr w:type="spellStart"/>
      <w:r>
        <w:rPr>
          <w:rFonts w:ascii="Times New Roman" w:hAnsi="Times New Roman" w:cs="Times New Roman"/>
          <w:sz w:val="24"/>
          <w:szCs w:val="24"/>
        </w:rPr>
        <w:t>cun</w:t>
      </w:r>
      <w:proofErr w:type="spellEnd"/>
      <w:r>
        <w:rPr>
          <w:rFonts w:ascii="Times New Roman" w:hAnsi="Times New Roman" w:cs="Times New Roman"/>
          <w:sz w:val="24"/>
          <w:szCs w:val="24"/>
        </w:rPr>
        <w:t xml:space="preserve"> pulse. Chest CT from the First Affiliated Hospital of Sun Yat‑sen University on February 16, 2025 demonstrated: </w:t>
      </w:r>
    </w:p>
    <w:p w14:paraId="45A8DA74" w14:textId="4E2A6A50" w:rsidR="00043A0C" w:rsidRDefault="009253C6" w:rsidP="002001C1">
      <w:pPr>
        <w:snapToGrid w:val="0"/>
        <w:ind w:left="709" w:hanging="709"/>
        <w:rPr>
          <w:rFonts w:ascii="Times New Roman" w:hAnsi="Times New Roman" w:cs="Times New Roman"/>
          <w:sz w:val="24"/>
          <w:szCs w:val="24"/>
        </w:rPr>
      </w:pPr>
      <w:r>
        <w:rPr>
          <w:rFonts w:ascii="Times New Roman" w:hAnsi="Times New Roman" w:cs="Times New Roman" w:hint="eastAsia"/>
          <w:sz w:val="24"/>
          <w:szCs w:val="24"/>
          <w:lang w:val="en-US"/>
        </w:rPr>
        <w:t>(</w:t>
      </w:r>
      <w:r>
        <w:rPr>
          <w:rFonts w:ascii="Times New Roman" w:hAnsi="Times New Roman" w:cs="Times New Roman"/>
          <w:sz w:val="24"/>
          <w:szCs w:val="24"/>
        </w:rPr>
        <w:t>1</w:t>
      </w:r>
      <w:r>
        <w:rPr>
          <w:rFonts w:ascii="Times New Roman" w:hAnsi="Times New Roman" w:cs="Times New Roman" w:hint="eastAsia"/>
          <w:sz w:val="24"/>
          <w:szCs w:val="24"/>
          <w:lang w:val="en-US"/>
        </w:rPr>
        <w:t>)</w:t>
      </w:r>
      <w:r>
        <w:rPr>
          <w:rFonts w:ascii="Times New Roman" w:hAnsi="Times New Roman" w:cs="Times New Roman"/>
          <w:sz w:val="24"/>
          <w:szCs w:val="24"/>
        </w:rPr>
        <w:t xml:space="preserve"> </w:t>
      </w:r>
      <w:r w:rsidR="00043A0C">
        <w:rPr>
          <w:rFonts w:ascii="Times New Roman" w:hAnsi="Times New Roman" w:cs="Times New Roman"/>
          <w:sz w:val="24"/>
          <w:szCs w:val="24"/>
        </w:rPr>
        <w:tab/>
      </w:r>
      <w:r>
        <w:rPr>
          <w:rFonts w:ascii="Times New Roman" w:hAnsi="Times New Roman" w:cs="Times New Roman"/>
          <w:sz w:val="24"/>
          <w:szCs w:val="24"/>
        </w:rPr>
        <w:t xml:space="preserve">Patchy ground‑glass shadow in the dorsal segment of </w:t>
      </w:r>
      <w:r w:rsidR="00043A0C">
        <w:rPr>
          <w:rFonts w:ascii="Times New Roman" w:hAnsi="Times New Roman" w:cs="Times New Roman"/>
          <w:sz w:val="24"/>
          <w:szCs w:val="24"/>
        </w:rPr>
        <w:t xml:space="preserve">the </w:t>
      </w:r>
      <w:r>
        <w:rPr>
          <w:rFonts w:ascii="Times New Roman" w:hAnsi="Times New Roman" w:cs="Times New Roman"/>
          <w:sz w:val="24"/>
          <w:szCs w:val="24"/>
        </w:rPr>
        <w:t xml:space="preserve">right lower lobe, about 13 × 11 mm (smaller and lower‑density compared with </w:t>
      </w:r>
      <w:r w:rsidR="00043A0C">
        <w:rPr>
          <w:rFonts w:ascii="Times New Roman" w:hAnsi="Times New Roman" w:cs="Times New Roman"/>
          <w:sz w:val="24"/>
          <w:szCs w:val="24"/>
        </w:rPr>
        <w:t xml:space="preserve">the </w:t>
      </w:r>
      <w:r>
        <w:rPr>
          <w:rFonts w:ascii="Times New Roman" w:hAnsi="Times New Roman" w:cs="Times New Roman"/>
          <w:sz w:val="24"/>
          <w:szCs w:val="24"/>
        </w:rPr>
        <w:t xml:space="preserve">October 2024 scan), suggestive of </w:t>
      </w:r>
      <w:r w:rsidR="00043A0C">
        <w:rPr>
          <w:rFonts w:ascii="Times New Roman" w:hAnsi="Times New Roman" w:cs="Times New Roman"/>
          <w:sz w:val="24"/>
          <w:szCs w:val="24"/>
        </w:rPr>
        <w:t xml:space="preserve">an </w:t>
      </w:r>
      <w:r>
        <w:rPr>
          <w:rFonts w:ascii="Times New Roman" w:hAnsi="Times New Roman" w:cs="Times New Roman"/>
          <w:sz w:val="24"/>
          <w:szCs w:val="24"/>
        </w:rPr>
        <w:t xml:space="preserve">inflammatory lesion; </w:t>
      </w:r>
    </w:p>
    <w:p w14:paraId="6079CFE7" w14:textId="24E0266E" w:rsidR="00043A0C" w:rsidRDefault="009253C6" w:rsidP="002001C1">
      <w:pPr>
        <w:snapToGrid w:val="0"/>
        <w:ind w:left="709" w:hanging="709"/>
        <w:rPr>
          <w:rFonts w:ascii="Times New Roman" w:hAnsi="Times New Roman" w:cs="Times New Roman"/>
          <w:sz w:val="24"/>
          <w:szCs w:val="24"/>
        </w:rPr>
      </w:pPr>
      <w:r>
        <w:rPr>
          <w:rFonts w:ascii="Times New Roman" w:hAnsi="Times New Roman" w:cs="Times New Roman" w:hint="eastAsia"/>
          <w:sz w:val="24"/>
          <w:szCs w:val="24"/>
          <w:lang w:val="en-US"/>
        </w:rPr>
        <w:t>(</w:t>
      </w:r>
      <w:r>
        <w:rPr>
          <w:rFonts w:ascii="Times New Roman" w:hAnsi="Times New Roman" w:cs="Times New Roman"/>
          <w:sz w:val="24"/>
          <w:szCs w:val="24"/>
        </w:rPr>
        <w:t>2</w:t>
      </w:r>
      <w:r>
        <w:rPr>
          <w:rFonts w:ascii="Times New Roman" w:hAnsi="Times New Roman" w:cs="Times New Roman" w:hint="eastAsia"/>
          <w:sz w:val="24"/>
          <w:szCs w:val="24"/>
          <w:lang w:val="en-US"/>
        </w:rPr>
        <w:t>)</w:t>
      </w:r>
      <w:r>
        <w:rPr>
          <w:rFonts w:ascii="Times New Roman" w:hAnsi="Times New Roman" w:cs="Times New Roman"/>
          <w:sz w:val="24"/>
          <w:szCs w:val="24"/>
        </w:rPr>
        <w:t xml:space="preserve"> </w:t>
      </w:r>
      <w:r w:rsidR="00043A0C">
        <w:rPr>
          <w:rFonts w:ascii="Times New Roman" w:hAnsi="Times New Roman" w:cs="Times New Roman"/>
          <w:sz w:val="24"/>
          <w:szCs w:val="24"/>
        </w:rPr>
        <w:tab/>
      </w:r>
      <w:r>
        <w:rPr>
          <w:rFonts w:ascii="Times New Roman" w:hAnsi="Times New Roman" w:cs="Times New Roman"/>
          <w:sz w:val="24"/>
          <w:szCs w:val="24"/>
        </w:rPr>
        <w:t xml:space="preserve">Multiple ground‑glass shadows in </w:t>
      </w:r>
      <w:r w:rsidR="00043A0C">
        <w:rPr>
          <w:rFonts w:ascii="Times New Roman" w:hAnsi="Times New Roman" w:cs="Times New Roman"/>
          <w:sz w:val="24"/>
          <w:szCs w:val="24"/>
        </w:rPr>
        <w:t xml:space="preserve">the </w:t>
      </w:r>
      <w:r>
        <w:rPr>
          <w:rFonts w:ascii="Times New Roman" w:hAnsi="Times New Roman" w:cs="Times New Roman"/>
          <w:sz w:val="24"/>
          <w:szCs w:val="24"/>
        </w:rPr>
        <w:t xml:space="preserve">lateral segment of </w:t>
      </w:r>
      <w:r w:rsidR="00043A0C">
        <w:rPr>
          <w:rFonts w:ascii="Times New Roman" w:hAnsi="Times New Roman" w:cs="Times New Roman"/>
          <w:sz w:val="24"/>
          <w:szCs w:val="24"/>
        </w:rPr>
        <w:t xml:space="preserve">the </w:t>
      </w:r>
      <w:r>
        <w:rPr>
          <w:rFonts w:ascii="Times New Roman" w:hAnsi="Times New Roman" w:cs="Times New Roman"/>
          <w:sz w:val="24"/>
          <w:szCs w:val="24"/>
        </w:rPr>
        <w:t xml:space="preserve">right middle lobe, largest lesion 5 × 4 mm (reduced), suggestive of </w:t>
      </w:r>
      <w:r w:rsidR="00043A0C">
        <w:rPr>
          <w:rFonts w:ascii="Times New Roman" w:hAnsi="Times New Roman" w:cs="Times New Roman"/>
          <w:sz w:val="24"/>
          <w:szCs w:val="24"/>
        </w:rPr>
        <w:t xml:space="preserve">an </w:t>
      </w:r>
      <w:r>
        <w:rPr>
          <w:rFonts w:ascii="Times New Roman" w:hAnsi="Times New Roman" w:cs="Times New Roman"/>
          <w:sz w:val="24"/>
          <w:szCs w:val="24"/>
        </w:rPr>
        <w:t xml:space="preserve">inflammatory lesion; </w:t>
      </w:r>
    </w:p>
    <w:p w14:paraId="79AAA10F" w14:textId="462F1F14" w:rsidR="0059681B" w:rsidRDefault="009253C6" w:rsidP="002001C1">
      <w:pPr>
        <w:snapToGrid w:val="0"/>
        <w:ind w:left="709" w:hanging="709"/>
        <w:rPr>
          <w:rFonts w:ascii="Times New Roman" w:hAnsi="Times New Roman" w:cs="Times New Roman"/>
          <w:sz w:val="24"/>
          <w:szCs w:val="24"/>
        </w:rPr>
      </w:pPr>
      <w:r>
        <w:rPr>
          <w:rFonts w:ascii="Times New Roman" w:hAnsi="Times New Roman" w:cs="Times New Roman" w:hint="eastAsia"/>
          <w:sz w:val="24"/>
          <w:szCs w:val="24"/>
          <w:lang w:val="en-US"/>
        </w:rPr>
        <w:t>(</w:t>
      </w:r>
      <w:r>
        <w:rPr>
          <w:rFonts w:ascii="Times New Roman" w:hAnsi="Times New Roman" w:cs="Times New Roman"/>
          <w:sz w:val="24"/>
          <w:szCs w:val="24"/>
        </w:rPr>
        <w:t>3</w:t>
      </w:r>
      <w:r>
        <w:rPr>
          <w:rFonts w:ascii="Times New Roman" w:hAnsi="Times New Roman" w:cs="Times New Roman" w:hint="eastAsia"/>
          <w:sz w:val="24"/>
          <w:szCs w:val="24"/>
          <w:lang w:val="en-US"/>
        </w:rPr>
        <w:t>)</w:t>
      </w:r>
      <w:r>
        <w:rPr>
          <w:rFonts w:ascii="Times New Roman" w:hAnsi="Times New Roman" w:cs="Times New Roman"/>
          <w:sz w:val="24"/>
          <w:szCs w:val="24"/>
        </w:rPr>
        <w:t xml:space="preserve"> </w:t>
      </w:r>
      <w:r w:rsidR="00043A0C">
        <w:rPr>
          <w:rFonts w:ascii="Times New Roman" w:hAnsi="Times New Roman" w:cs="Times New Roman"/>
          <w:sz w:val="24"/>
          <w:szCs w:val="24"/>
        </w:rPr>
        <w:tab/>
      </w:r>
      <w:r>
        <w:rPr>
          <w:rFonts w:ascii="Times New Roman" w:hAnsi="Times New Roman" w:cs="Times New Roman"/>
          <w:sz w:val="24"/>
          <w:szCs w:val="24"/>
        </w:rPr>
        <w:t xml:space="preserve">Multiple solid nodules in </w:t>
      </w:r>
      <w:r w:rsidR="00043A0C">
        <w:rPr>
          <w:rFonts w:ascii="Times New Roman" w:hAnsi="Times New Roman" w:cs="Times New Roman"/>
          <w:sz w:val="24"/>
          <w:szCs w:val="24"/>
        </w:rPr>
        <w:t xml:space="preserve">the medial segment of the right middle lobe, maximum 3 × 3 mm, suggestive of an </w:t>
      </w:r>
      <w:r>
        <w:rPr>
          <w:rFonts w:ascii="Times New Roman" w:hAnsi="Times New Roman" w:cs="Times New Roman"/>
          <w:sz w:val="24"/>
          <w:szCs w:val="24"/>
        </w:rPr>
        <w:t xml:space="preserve">inflammatory lesion. To treat abdominal distension and excessive flatus, </w:t>
      </w:r>
      <w:proofErr w:type="spellStart"/>
      <w:r w:rsidRPr="002001C1">
        <w:rPr>
          <w:rFonts w:ascii="Times New Roman" w:hAnsi="Times New Roman" w:cs="Times New Roman"/>
          <w:i/>
          <w:iCs/>
          <w:sz w:val="24"/>
          <w:szCs w:val="24"/>
        </w:rPr>
        <w:t>Aucklandiae</w:t>
      </w:r>
      <w:proofErr w:type="spellEnd"/>
      <w:r w:rsidRPr="002001C1">
        <w:rPr>
          <w:rFonts w:ascii="Times New Roman" w:hAnsi="Times New Roman" w:cs="Times New Roman"/>
          <w:i/>
          <w:iCs/>
          <w:sz w:val="24"/>
          <w:szCs w:val="24"/>
        </w:rPr>
        <w:t xml:space="preserve"> Radix</w:t>
      </w:r>
      <w:r>
        <w:rPr>
          <w:rFonts w:ascii="Times New Roman" w:hAnsi="Times New Roman" w:cs="Times New Roman"/>
          <w:sz w:val="24"/>
          <w:szCs w:val="24"/>
        </w:rPr>
        <w:t xml:space="preserve"> 6 g was added to the formula. Thirty doses.</w:t>
      </w:r>
    </w:p>
    <w:p w14:paraId="6F8395B0" w14:textId="18C8294B" w:rsidR="0059681B" w:rsidRDefault="009253C6" w:rsidP="002001C1">
      <w:pPr>
        <w:snapToGrid w:val="0"/>
        <w:ind w:firstLineChars="200" w:firstLine="480"/>
        <w:rPr>
          <w:rFonts w:ascii="Times New Roman" w:hAnsi="Times New Roman" w:cs="Times New Roman"/>
          <w:sz w:val="24"/>
          <w:szCs w:val="24"/>
        </w:rPr>
      </w:pPr>
      <w:r>
        <w:rPr>
          <w:rFonts w:ascii="Times New Roman" w:hAnsi="Times New Roman" w:cs="Times New Roman"/>
          <w:sz w:val="24"/>
          <w:szCs w:val="24"/>
        </w:rPr>
        <w:t xml:space="preserve">Sixteenth visit on September 30, 2025: No special complaints; normal appetite, sleep, defecation‑urination; good mental and physical condition. Physical examination: dim‑purple tongue with tooth‑marked borders, white‑greasy coating, string‑like pulse; pulse at right </w:t>
      </w:r>
      <w:proofErr w:type="spellStart"/>
      <w:r>
        <w:rPr>
          <w:rFonts w:ascii="Times New Roman" w:hAnsi="Times New Roman" w:cs="Times New Roman"/>
          <w:sz w:val="24"/>
          <w:szCs w:val="24"/>
        </w:rPr>
        <w:t>cun</w:t>
      </w:r>
      <w:proofErr w:type="spellEnd"/>
      <w:r>
        <w:rPr>
          <w:rFonts w:ascii="Times New Roman" w:hAnsi="Times New Roman" w:cs="Times New Roman"/>
          <w:sz w:val="24"/>
          <w:szCs w:val="24"/>
        </w:rPr>
        <w:t xml:space="preserve"> position stronger than before. Chest CT re‑examination performed at the First Affiliated Hospital of Sun Yat‑sen University on September 29, 2025 showed patchy ground‑glass shadow in the dorsal segment of </w:t>
      </w:r>
      <w:r w:rsidR="00043A0C">
        <w:rPr>
          <w:rFonts w:ascii="Times New Roman" w:hAnsi="Times New Roman" w:cs="Times New Roman"/>
          <w:sz w:val="24"/>
          <w:szCs w:val="24"/>
        </w:rPr>
        <w:t xml:space="preserve">the right lower lobe with ill‑defined boundary and non‑measurable scope, considered an </w:t>
      </w:r>
      <w:r>
        <w:rPr>
          <w:rFonts w:ascii="Times New Roman" w:hAnsi="Times New Roman" w:cs="Times New Roman"/>
          <w:sz w:val="24"/>
          <w:szCs w:val="24"/>
        </w:rPr>
        <w:t xml:space="preserve">inflammatory lesion; other findings were similar to previous scans. After more than one‑year TCM treatment, the initially highly‑malignant‑suspected high‑risk nodule transformed into </w:t>
      </w:r>
      <w:r w:rsidR="00043A0C">
        <w:rPr>
          <w:rFonts w:ascii="Times New Roman" w:hAnsi="Times New Roman" w:cs="Times New Roman"/>
          <w:sz w:val="24"/>
          <w:szCs w:val="24"/>
        </w:rPr>
        <w:t xml:space="preserve">an </w:t>
      </w:r>
      <w:r>
        <w:rPr>
          <w:rFonts w:ascii="Times New Roman" w:hAnsi="Times New Roman" w:cs="Times New Roman"/>
          <w:sz w:val="24"/>
          <w:szCs w:val="24"/>
        </w:rPr>
        <w:t>inflammatory lesion with encouraging therapeutic outcome. The treatment course could be concluded, and regular re‑examinations were recommended.</w:t>
      </w:r>
    </w:p>
    <w:p w14:paraId="1FACF244" w14:textId="77777777" w:rsidR="0059681B" w:rsidRDefault="0059681B" w:rsidP="002001C1">
      <w:pPr>
        <w:snapToGrid w:val="0"/>
        <w:ind w:firstLineChars="200" w:firstLine="480"/>
        <w:rPr>
          <w:rFonts w:ascii="Times New Roman" w:hAnsi="Times New Roman" w:cs="Times New Roman"/>
          <w:sz w:val="24"/>
          <w:szCs w:val="24"/>
        </w:rPr>
      </w:pPr>
    </w:p>
    <w:p w14:paraId="2890EA24" w14:textId="77777777" w:rsidR="0059681B" w:rsidRDefault="009253C6" w:rsidP="002001C1">
      <w:pPr>
        <w:snapToGrid w:val="0"/>
        <w:rPr>
          <w:rFonts w:ascii="Times New Roman" w:hAnsi="Times New Roman" w:cs="Times New Roman"/>
          <w:b/>
          <w:bCs/>
          <w:sz w:val="24"/>
          <w:szCs w:val="24"/>
        </w:rPr>
      </w:pPr>
      <w:r>
        <w:rPr>
          <w:rFonts w:ascii="Times New Roman" w:hAnsi="Times New Roman" w:cs="Times New Roman" w:hint="eastAsia"/>
          <w:b/>
          <w:bCs/>
          <w:sz w:val="24"/>
          <w:szCs w:val="24"/>
          <w:lang w:val="en-US"/>
        </w:rPr>
        <w:t>3.</w:t>
      </w:r>
      <w:r>
        <w:rPr>
          <w:rFonts w:ascii="Times New Roman" w:hAnsi="Times New Roman" w:cs="Times New Roman"/>
          <w:b/>
          <w:bCs/>
          <w:sz w:val="24"/>
          <w:szCs w:val="24"/>
        </w:rPr>
        <w:t xml:space="preserve"> Diagnosis and </w:t>
      </w:r>
      <w:r>
        <w:rPr>
          <w:rFonts w:ascii="Times New Roman" w:hAnsi="Times New Roman" w:cs="Times New Roman" w:hint="eastAsia"/>
          <w:b/>
          <w:bCs/>
          <w:sz w:val="24"/>
          <w:szCs w:val="24"/>
          <w:lang w:val="en-US"/>
        </w:rPr>
        <w:t>t</w:t>
      </w:r>
      <w:proofErr w:type="spellStart"/>
      <w:r>
        <w:rPr>
          <w:rFonts w:ascii="Times New Roman" w:hAnsi="Times New Roman" w:cs="Times New Roman"/>
          <w:b/>
          <w:bCs/>
          <w:sz w:val="24"/>
          <w:szCs w:val="24"/>
        </w:rPr>
        <w:t>reatment</w:t>
      </w:r>
      <w:proofErr w:type="spellEnd"/>
      <w:r>
        <w:rPr>
          <w:rFonts w:ascii="Times New Roman" w:hAnsi="Times New Roman" w:cs="Times New Roman"/>
          <w:b/>
          <w:bCs/>
          <w:sz w:val="24"/>
          <w:szCs w:val="24"/>
        </w:rPr>
        <w:t xml:space="preserve"> </w:t>
      </w:r>
      <w:r>
        <w:rPr>
          <w:rFonts w:ascii="Times New Roman" w:hAnsi="Times New Roman" w:cs="Times New Roman" w:hint="eastAsia"/>
          <w:b/>
          <w:bCs/>
          <w:sz w:val="24"/>
          <w:szCs w:val="24"/>
          <w:lang w:val="en-US"/>
        </w:rPr>
        <w:t>a</w:t>
      </w:r>
      <w:proofErr w:type="spellStart"/>
      <w:r>
        <w:rPr>
          <w:rFonts w:ascii="Times New Roman" w:hAnsi="Times New Roman" w:cs="Times New Roman"/>
          <w:b/>
          <w:bCs/>
          <w:sz w:val="24"/>
          <w:szCs w:val="24"/>
        </w:rPr>
        <w:t>nalysis</w:t>
      </w:r>
      <w:proofErr w:type="spellEnd"/>
    </w:p>
    <w:p w14:paraId="23D9A5E9" w14:textId="77777777" w:rsidR="0059681B" w:rsidRDefault="009253C6" w:rsidP="002001C1">
      <w:pPr>
        <w:snapToGrid w:val="0"/>
        <w:rPr>
          <w:rFonts w:ascii="Times New Roman" w:hAnsi="Times New Roman" w:cs="Times New Roman"/>
          <w:b/>
          <w:bCs/>
          <w:sz w:val="24"/>
          <w:szCs w:val="24"/>
        </w:rPr>
      </w:pPr>
      <w:r>
        <w:rPr>
          <w:rFonts w:ascii="Times New Roman" w:hAnsi="Times New Roman" w:cs="Times New Roman" w:hint="eastAsia"/>
          <w:b/>
          <w:bCs/>
          <w:sz w:val="24"/>
          <w:szCs w:val="24"/>
          <w:lang w:val="en-US"/>
        </w:rPr>
        <w:t>3</w:t>
      </w:r>
      <w:r>
        <w:rPr>
          <w:rFonts w:ascii="Times New Roman" w:hAnsi="Times New Roman" w:cs="Times New Roman"/>
          <w:b/>
          <w:bCs/>
          <w:sz w:val="24"/>
          <w:szCs w:val="24"/>
        </w:rPr>
        <w:t>.1</w:t>
      </w:r>
      <w:r>
        <w:rPr>
          <w:rFonts w:ascii="Times New Roman" w:hAnsi="Times New Roman" w:cs="Times New Roman" w:hint="eastAsia"/>
          <w:b/>
          <w:bCs/>
          <w:sz w:val="24"/>
          <w:szCs w:val="24"/>
          <w:lang w:val="en-US"/>
        </w:rPr>
        <w:t>.</w:t>
      </w:r>
      <w:r>
        <w:rPr>
          <w:rFonts w:ascii="Times New Roman" w:hAnsi="Times New Roman" w:cs="Times New Roman"/>
          <w:b/>
          <w:bCs/>
          <w:sz w:val="24"/>
          <w:szCs w:val="24"/>
        </w:rPr>
        <w:t xml:space="preserve"> Western </w:t>
      </w:r>
      <w:r>
        <w:rPr>
          <w:rFonts w:ascii="Times New Roman" w:hAnsi="Times New Roman" w:cs="Times New Roman" w:hint="eastAsia"/>
          <w:b/>
          <w:bCs/>
          <w:sz w:val="24"/>
          <w:szCs w:val="24"/>
          <w:lang w:val="en-US"/>
        </w:rPr>
        <w:t>m</w:t>
      </w:r>
      <w:proofErr w:type="spellStart"/>
      <w:r>
        <w:rPr>
          <w:rFonts w:ascii="Times New Roman" w:hAnsi="Times New Roman" w:cs="Times New Roman"/>
          <w:b/>
          <w:bCs/>
          <w:sz w:val="24"/>
          <w:szCs w:val="24"/>
        </w:rPr>
        <w:t>edicine</w:t>
      </w:r>
      <w:proofErr w:type="spellEnd"/>
      <w:r>
        <w:rPr>
          <w:rFonts w:ascii="Times New Roman" w:hAnsi="Times New Roman" w:cs="Times New Roman"/>
          <w:b/>
          <w:bCs/>
          <w:sz w:val="24"/>
          <w:szCs w:val="24"/>
        </w:rPr>
        <w:t xml:space="preserve"> </w:t>
      </w:r>
      <w:r>
        <w:rPr>
          <w:rFonts w:ascii="Times New Roman" w:hAnsi="Times New Roman" w:cs="Times New Roman" w:hint="eastAsia"/>
          <w:b/>
          <w:bCs/>
          <w:sz w:val="24"/>
          <w:szCs w:val="24"/>
          <w:lang w:val="en-US"/>
        </w:rPr>
        <w:t>u</w:t>
      </w:r>
      <w:proofErr w:type="spellStart"/>
      <w:r>
        <w:rPr>
          <w:rFonts w:ascii="Times New Roman" w:hAnsi="Times New Roman" w:cs="Times New Roman"/>
          <w:b/>
          <w:bCs/>
          <w:sz w:val="24"/>
          <w:szCs w:val="24"/>
        </w:rPr>
        <w:t>nderstanding</w:t>
      </w:r>
      <w:proofErr w:type="spellEnd"/>
      <w:r>
        <w:rPr>
          <w:rFonts w:ascii="Times New Roman" w:hAnsi="Times New Roman" w:cs="Times New Roman"/>
          <w:b/>
          <w:bCs/>
          <w:sz w:val="24"/>
          <w:szCs w:val="24"/>
        </w:rPr>
        <w:t xml:space="preserve"> and </w:t>
      </w:r>
      <w:r>
        <w:rPr>
          <w:rFonts w:ascii="Times New Roman" w:hAnsi="Times New Roman" w:cs="Times New Roman" w:hint="eastAsia"/>
          <w:b/>
          <w:bCs/>
          <w:sz w:val="24"/>
          <w:szCs w:val="24"/>
          <w:lang w:val="en-US"/>
        </w:rPr>
        <w:t>m</w:t>
      </w:r>
      <w:proofErr w:type="spellStart"/>
      <w:r>
        <w:rPr>
          <w:rFonts w:ascii="Times New Roman" w:hAnsi="Times New Roman" w:cs="Times New Roman"/>
          <w:b/>
          <w:bCs/>
          <w:sz w:val="24"/>
          <w:szCs w:val="24"/>
        </w:rPr>
        <w:t>anagement</w:t>
      </w:r>
      <w:proofErr w:type="spellEnd"/>
      <w:r>
        <w:rPr>
          <w:rFonts w:ascii="Times New Roman" w:hAnsi="Times New Roman" w:cs="Times New Roman"/>
          <w:b/>
          <w:bCs/>
          <w:sz w:val="24"/>
          <w:szCs w:val="24"/>
        </w:rPr>
        <w:t xml:space="preserve"> of </w:t>
      </w:r>
      <w:r>
        <w:rPr>
          <w:rFonts w:ascii="Times New Roman" w:hAnsi="Times New Roman" w:cs="Times New Roman" w:hint="eastAsia"/>
          <w:b/>
          <w:bCs/>
          <w:sz w:val="24"/>
          <w:szCs w:val="24"/>
          <w:lang w:val="en-US"/>
        </w:rPr>
        <w:t>h</w:t>
      </w:r>
      <w:proofErr w:type="spellStart"/>
      <w:r>
        <w:rPr>
          <w:rFonts w:ascii="Times New Roman" w:hAnsi="Times New Roman" w:cs="Times New Roman"/>
          <w:b/>
          <w:bCs/>
          <w:sz w:val="24"/>
          <w:szCs w:val="24"/>
        </w:rPr>
        <w:t>igh</w:t>
      </w:r>
      <w:proofErr w:type="spellEnd"/>
      <w:r>
        <w:rPr>
          <w:rFonts w:ascii="Times New Roman" w:hAnsi="Times New Roman" w:cs="Times New Roman"/>
          <w:b/>
          <w:bCs/>
          <w:sz w:val="24"/>
          <w:szCs w:val="24"/>
        </w:rPr>
        <w:t>‑</w:t>
      </w:r>
      <w:r>
        <w:rPr>
          <w:rFonts w:ascii="Times New Roman" w:hAnsi="Times New Roman" w:cs="Times New Roman" w:hint="eastAsia"/>
          <w:b/>
          <w:bCs/>
          <w:sz w:val="24"/>
          <w:szCs w:val="24"/>
          <w:lang w:val="en-US"/>
        </w:rPr>
        <w:t>r</w:t>
      </w:r>
      <w:proofErr w:type="spellStart"/>
      <w:r>
        <w:rPr>
          <w:rFonts w:ascii="Times New Roman" w:hAnsi="Times New Roman" w:cs="Times New Roman"/>
          <w:b/>
          <w:bCs/>
          <w:sz w:val="24"/>
          <w:szCs w:val="24"/>
        </w:rPr>
        <w:t>isk</w:t>
      </w:r>
      <w:proofErr w:type="spellEnd"/>
      <w:r>
        <w:rPr>
          <w:rFonts w:ascii="Times New Roman" w:hAnsi="Times New Roman" w:cs="Times New Roman"/>
          <w:b/>
          <w:bCs/>
          <w:sz w:val="24"/>
          <w:szCs w:val="24"/>
        </w:rPr>
        <w:t xml:space="preserve"> </w:t>
      </w:r>
      <w:r>
        <w:rPr>
          <w:rFonts w:ascii="Times New Roman" w:hAnsi="Times New Roman" w:cs="Times New Roman" w:hint="eastAsia"/>
          <w:b/>
          <w:bCs/>
          <w:sz w:val="24"/>
          <w:szCs w:val="24"/>
          <w:lang w:val="en-US"/>
        </w:rPr>
        <w:t>p</w:t>
      </w:r>
      <w:proofErr w:type="spellStart"/>
      <w:r>
        <w:rPr>
          <w:rFonts w:ascii="Times New Roman" w:hAnsi="Times New Roman" w:cs="Times New Roman"/>
          <w:b/>
          <w:bCs/>
          <w:sz w:val="24"/>
          <w:szCs w:val="24"/>
        </w:rPr>
        <w:t>ulmonary</w:t>
      </w:r>
      <w:proofErr w:type="spellEnd"/>
      <w:r>
        <w:rPr>
          <w:rFonts w:ascii="Times New Roman" w:hAnsi="Times New Roman" w:cs="Times New Roman"/>
          <w:b/>
          <w:bCs/>
          <w:sz w:val="24"/>
          <w:szCs w:val="24"/>
        </w:rPr>
        <w:t xml:space="preserve"> </w:t>
      </w:r>
      <w:r>
        <w:rPr>
          <w:rFonts w:ascii="Times New Roman" w:hAnsi="Times New Roman" w:cs="Times New Roman" w:hint="eastAsia"/>
          <w:b/>
          <w:bCs/>
          <w:sz w:val="24"/>
          <w:szCs w:val="24"/>
          <w:lang w:val="en-US"/>
        </w:rPr>
        <w:t>n</w:t>
      </w:r>
      <w:proofErr w:type="spellStart"/>
      <w:r>
        <w:rPr>
          <w:rFonts w:ascii="Times New Roman" w:hAnsi="Times New Roman" w:cs="Times New Roman"/>
          <w:b/>
          <w:bCs/>
          <w:sz w:val="24"/>
          <w:szCs w:val="24"/>
        </w:rPr>
        <w:t>odules</w:t>
      </w:r>
      <w:proofErr w:type="spellEnd"/>
    </w:p>
    <w:p w14:paraId="4BBB4F48" w14:textId="574059D4" w:rsidR="0059681B" w:rsidRDefault="009253C6" w:rsidP="002001C1">
      <w:pPr>
        <w:snapToGrid w:val="0"/>
        <w:rPr>
          <w:rFonts w:ascii="Times New Roman" w:hAnsi="Times New Roman" w:cs="Times New Roman"/>
          <w:sz w:val="24"/>
          <w:szCs w:val="24"/>
        </w:rPr>
      </w:pPr>
      <w:r>
        <w:rPr>
          <w:rFonts w:ascii="Times New Roman" w:hAnsi="Times New Roman" w:cs="Times New Roman"/>
          <w:sz w:val="24"/>
          <w:szCs w:val="24"/>
        </w:rPr>
        <w:t>On medical imaging, pulmonary nodules are classified by density into solid nodules and subsolid nodules (including pure ground‑glass nodules and mixed ground‑glass nodules), among which mixed ground‑glass nodules carry the highest malignancy probability. According to CT findings, risk factors for malignant pulmonary nodules include upper‑lobe location, diameter greater than 8 mm</w:t>
      </w:r>
      <w:r w:rsidR="00043A0C">
        <w:rPr>
          <w:rFonts w:ascii="Times New Roman" w:hAnsi="Times New Roman" w:cs="Times New Roman"/>
          <w:sz w:val="24"/>
          <w:szCs w:val="24"/>
        </w:rPr>
        <w:t>,</w:t>
      </w:r>
      <w:r>
        <w:rPr>
          <w:rFonts w:ascii="Times New Roman" w:hAnsi="Times New Roman" w:cs="Times New Roman"/>
          <w:sz w:val="24"/>
          <w:szCs w:val="24"/>
        </w:rPr>
        <w:t xml:space="preserve"> and heterogeneous mixed density. More malignant features indicate higher risk, such as ill‑defined </w:t>
      </w:r>
      <w:r>
        <w:rPr>
          <w:rFonts w:ascii="Times New Roman" w:hAnsi="Times New Roman" w:cs="Times New Roman"/>
          <w:sz w:val="24"/>
          <w:szCs w:val="24"/>
        </w:rPr>
        <w:lastRenderedPageBreak/>
        <w:t>nodular boundary, short‑spiculated sign, lobulation sign, traversing blood vessels, invasion of adjacent tissues</w:t>
      </w:r>
      <w:r w:rsidR="00043A0C">
        <w:rPr>
          <w:rFonts w:ascii="Times New Roman" w:hAnsi="Times New Roman" w:cs="Times New Roman"/>
          <w:sz w:val="24"/>
          <w:szCs w:val="24"/>
        </w:rPr>
        <w:t>,</w:t>
      </w:r>
      <w:r>
        <w:rPr>
          <w:rFonts w:ascii="Times New Roman" w:hAnsi="Times New Roman" w:cs="Times New Roman"/>
          <w:sz w:val="24"/>
          <w:szCs w:val="24"/>
        </w:rPr>
        <w:t xml:space="preserve"> and pleural indentation</w:t>
      </w:r>
      <w:r w:rsidR="00043A0C">
        <w:rPr>
          <w:rFonts w:ascii="Times New Roman" w:hAnsi="Times New Roman" w:cs="Times New Roman"/>
          <w:sz w:val="24"/>
          <w:szCs w:val="24"/>
        </w:rPr>
        <w:t xml:space="preserve"> </w:t>
      </w:r>
      <w:r>
        <w:rPr>
          <w:rFonts w:ascii="Times New Roman" w:hAnsi="Times New Roman" w:cs="Times New Roman"/>
          <w:sz w:val="24"/>
          <w:szCs w:val="24"/>
          <w:vertAlign w:val="superscript"/>
        </w:rPr>
        <w:t>[2]</w:t>
      </w:r>
      <w:r>
        <w:rPr>
          <w:rFonts w:ascii="Times New Roman" w:hAnsi="Times New Roman" w:cs="Times New Roman"/>
          <w:sz w:val="24"/>
          <w:szCs w:val="24"/>
        </w:rPr>
        <w:t>. Integrating patients’ clinical history, initial CT characteristics</w:t>
      </w:r>
      <w:r w:rsidR="00043A0C">
        <w:rPr>
          <w:rFonts w:ascii="Times New Roman" w:hAnsi="Times New Roman" w:cs="Times New Roman"/>
          <w:sz w:val="24"/>
          <w:szCs w:val="24"/>
        </w:rPr>
        <w:t>, and serial imaging changes during follow‑up, pulmonary nodules are stratified into low‑risk, intermediate‑high‑risk,</w:t>
      </w:r>
      <w:r>
        <w:rPr>
          <w:rFonts w:ascii="Times New Roman" w:hAnsi="Times New Roman" w:cs="Times New Roman"/>
          <w:sz w:val="24"/>
          <w:szCs w:val="24"/>
        </w:rPr>
        <w:t xml:space="preserve"> and high‑risk categories. Mixed ground‑glass nodules over 10 mm with malignant features or progressive enlargement during follow‑up constitute the diagnostic criteria for high‑risk pulmonary nodules</w:t>
      </w:r>
      <w:r w:rsidR="00043A0C">
        <w:rPr>
          <w:rFonts w:ascii="Times New Roman" w:hAnsi="Times New Roman" w:cs="Times New Roman"/>
          <w:sz w:val="24"/>
          <w:szCs w:val="24"/>
        </w:rPr>
        <w:t xml:space="preserve"> </w:t>
      </w:r>
      <w:r>
        <w:rPr>
          <w:rFonts w:ascii="Times New Roman" w:hAnsi="Times New Roman" w:cs="Times New Roman"/>
          <w:sz w:val="24"/>
          <w:szCs w:val="24"/>
          <w:vertAlign w:val="superscript"/>
        </w:rPr>
        <w:t>[3]</w:t>
      </w:r>
      <w:r>
        <w:rPr>
          <w:rFonts w:ascii="Times New Roman" w:hAnsi="Times New Roman" w:cs="Times New Roman"/>
          <w:sz w:val="24"/>
          <w:szCs w:val="24"/>
        </w:rPr>
        <w:t xml:space="preserve">. In this case, the middle‑aged male patient had </w:t>
      </w:r>
      <w:r w:rsidR="00043A0C">
        <w:rPr>
          <w:rFonts w:ascii="Times New Roman" w:hAnsi="Times New Roman" w:cs="Times New Roman"/>
          <w:sz w:val="24"/>
          <w:szCs w:val="24"/>
        </w:rPr>
        <w:t xml:space="preserve">a </w:t>
      </w:r>
      <w:r>
        <w:rPr>
          <w:rFonts w:ascii="Times New Roman" w:hAnsi="Times New Roman" w:cs="Times New Roman"/>
          <w:sz w:val="24"/>
          <w:szCs w:val="24"/>
        </w:rPr>
        <w:t xml:space="preserve">long‑term smoking history and obvious pulmonary‑infection manifestations. Two mixed ground‑glass nodules were detected in the right lower lobe on </w:t>
      </w:r>
      <w:r w:rsidR="00043A0C">
        <w:rPr>
          <w:rFonts w:ascii="Times New Roman" w:hAnsi="Times New Roman" w:cs="Times New Roman"/>
          <w:sz w:val="24"/>
          <w:szCs w:val="24"/>
        </w:rPr>
        <w:t xml:space="preserve">the first visit, one measuring 28 × 17 mm, close to </w:t>
      </w:r>
      <w:proofErr w:type="spellStart"/>
      <w:r w:rsidR="00043A0C">
        <w:rPr>
          <w:rFonts w:ascii="Times New Roman" w:hAnsi="Times New Roman" w:cs="Times New Roman"/>
          <w:sz w:val="24"/>
          <w:szCs w:val="24"/>
        </w:rPr>
        <w:t>tumor</w:t>
      </w:r>
      <w:proofErr w:type="spellEnd"/>
      <w:r w:rsidR="00043A0C">
        <w:rPr>
          <w:rFonts w:ascii="Times New Roman" w:hAnsi="Times New Roman" w:cs="Times New Roman"/>
          <w:sz w:val="24"/>
          <w:szCs w:val="24"/>
        </w:rPr>
        <w:t>‑sized diameter,</w:t>
      </w:r>
      <w:r>
        <w:rPr>
          <w:rFonts w:ascii="Times New Roman" w:hAnsi="Times New Roman" w:cs="Times New Roman"/>
          <w:sz w:val="24"/>
          <w:szCs w:val="24"/>
        </w:rPr>
        <w:t xml:space="preserve"> with irregular boundary and adjacent‑tissue invasion, complying with criteria for high‑risk pulmonary nodule.</w:t>
      </w:r>
    </w:p>
    <w:p w14:paraId="1AEE52BA" w14:textId="0CD8481A" w:rsidR="0059681B" w:rsidRDefault="009253C6" w:rsidP="002001C1">
      <w:pPr>
        <w:snapToGrid w:val="0"/>
        <w:ind w:firstLineChars="200" w:firstLine="480"/>
        <w:rPr>
          <w:rFonts w:ascii="Times New Roman" w:hAnsi="Times New Roman" w:cs="Times New Roman"/>
          <w:sz w:val="24"/>
          <w:szCs w:val="24"/>
        </w:rPr>
      </w:pPr>
      <w:r>
        <w:rPr>
          <w:rFonts w:ascii="Times New Roman" w:hAnsi="Times New Roman" w:cs="Times New Roman"/>
          <w:sz w:val="24"/>
          <w:szCs w:val="24"/>
        </w:rPr>
        <w:t xml:space="preserve">Nevertheless, imaging modalities alone cannot fully and accurately judge the nature of suspicious pulmonary nodules. Even advanced imaging tools may misclassify benign pulmonary nodules as malignant </w:t>
      </w:r>
      <w:proofErr w:type="spellStart"/>
      <w:r>
        <w:rPr>
          <w:rFonts w:ascii="Times New Roman" w:hAnsi="Times New Roman" w:cs="Times New Roman"/>
          <w:sz w:val="24"/>
          <w:szCs w:val="24"/>
        </w:rPr>
        <w:t>tumors</w:t>
      </w:r>
      <w:proofErr w:type="spellEnd"/>
      <w:r w:rsidR="00043A0C">
        <w:rPr>
          <w:rFonts w:ascii="Times New Roman" w:hAnsi="Times New Roman" w:cs="Times New Roman"/>
          <w:sz w:val="24"/>
          <w:szCs w:val="24"/>
        </w:rPr>
        <w:t xml:space="preserve"> </w:t>
      </w:r>
      <w:r>
        <w:rPr>
          <w:rFonts w:ascii="Times New Roman" w:hAnsi="Times New Roman" w:cs="Times New Roman"/>
          <w:sz w:val="24"/>
          <w:szCs w:val="24"/>
          <w:vertAlign w:val="superscript"/>
        </w:rPr>
        <w:t>[4]</w:t>
      </w:r>
      <w:r>
        <w:rPr>
          <w:rFonts w:ascii="Times New Roman" w:hAnsi="Times New Roman" w:cs="Times New Roman"/>
          <w:sz w:val="24"/>
          <w:szCs w:val="24"/>
        </w:rPr>
        <w:t>. Sole reliance on imaging results may lead to unnecessary resection of benign nodules</w:t>
      </w:r>
      <w:r w:rsidR="00043A0C">
        <w:rPr>
          <w:rFonts w:ascii="Times New Roman" w:hAnsi="Times New Roman" w:cs="Times New Roman"/>
          <w:sz w:val="24"/>
          <w:szCs w:val="24"/>
        </w:rPr>
        <w:t xml:space="preserve"> </w:t>
      </w:r>
      <w:r>
        <w:rPr>
          <w:rFonts w:ascii="Times New Roman" w:hAnsi="Times New Roman" w:cs="Times New Roman"/>
          <w:sz w:val="24"/>
          <w:szCs w:val="24"/>
          <w:vertAlign w:val="superscript"/>
        </w:rPr>
        <w:t>[5,6]</w:t>
      </w:r>
      <w:r>
        <w:rPr>
          <w:rFonts w:ascii="Times New Roman" w:hAnsi="Times New Roman" w:cs="Times New Roman"/>
          <w:sz w:val="24"/>
          <w:szCs w:val="24"/>
        </w:rPr>
        <w:t>, resulting in overtreatment. Pathological biopsy by obtaining pulmonary lesion specimens through invasive procedures is universally recognized as the most authoritative method for identifying high‑risk pulmonary nodules. However, subject to nodule location, operator proficiency</w:t>
      </w:r>
      <w:r w:rsidR="00043A0C">
        <w:rPr>
          <w:rFonts w:ascii="Times New Roman" w:hAnsi="Times New Roman" w:cs="Times New Roman"/>
          <w:sz w:val="24"/>
          <w:szCs w:val="24"/>
        </w:rPr>
        <w:t>,</w:t>
      </w:r>
      <w:r>
        <w:rPr>
          <w:rFonts w:ascii="Times New Roman" w:hAnsi="Times New Roman" w:cs="Times New Roman"/>
          <w:sz w:val="24"/>
          <w:szCs w:val="24"/>
        </w:rPr>
        <w:t xml:space="preserve"> and patient cooperation, sampling bias is inevitable and may produce false‑negative preoperative biopsy results</w:t>
      </w:r>
      <w:r w:rsidR="00043A0C">
        <w:rPr>
          <w:rFonts w:ascii="Times New Roman" w:hAnsi="Times New Roman" w:cs="Times New Roman"/>
          <w:sz w:val="24"/>
          <w:szCs w:val="24"/>
        </w:rPr>
        <w:t xml:space="preserve"> </w:t>
      </w:r>
      <w:r>
        <w:rPr>
          <w:rFonts w:ascii="Times New Roman" w:hAnsi="Times New Roman" w:cs="Times New Roman"/>
          <w:sz w:val="24"/>
          <w:szCs w:val="24"/>
          <w:vertAlign w:val="superscript"/>
        </w:rPr>
        <w:t>[7]</w:t>
      </w:r>
      <w:r>
        <w:rPr>
          <w:rFonts w:ascii="Times New Roman" w:hAnsi="Times New Roman" w:cs="Times New Roman"/>
          <w:sz w:val="24"/>
          <w:szCs w:val="24"/>
        </w:rPr>
        <w:t xml:space="preserve">. Patients may also suffer biopsy‑related complications such as </w:t>
      </w:r>
      <w:proofErr w:type="spellStart"/>
      <w:r>
        <w:rPr>
          <w:rFonts w:ascii="Times New Roman" w:hAnsi="Times New Roman" w:cs="Times New Roman"/>
          <w:sz w:val="24"/>
          <w:szCs w:val="24"/>
        </w:rPr>
        <w:t>hemorrhage</w:t>
      </w:r>
      <w:proofErr w:type="spellEnd"/>
      <w:r>
        <w:rPr>
          <w:rFonts w:ascii="Times New Roman" w:hAnsi="Times New Roman" w:cs="Times New Roman"/>
          <w:sz w:val="24"/>
          <w:szCs w:val="24"/>
        </w:rPr>
        <w:t xml:space="preserve"> and pneumothorax</w:t>
      </w:r>
      <w:r w:rsidR="00043A0C">
        <w:rPr>
          <w:rFonts w:ascii="Times New Roman" w:hAnsi="Times New Roman" w:cs="Times New Roman"/>
          <w:sz w:val="24"/>
          <w:szCs w:val="24"/>
        </w:rPr>
        <w:t xml:space="preserve"> </w:t>
      </w:r>
      <w:r>
        <w:rPr>
          <w:rFonts w:ascii="Times New Roman" w:hAnsi="Times New Roman" w:cs="Times New Roman"/>
          <w:sz w:val="24"/>
          <w:szCs w:val="24"/>
          <w:vertAlign w:val="superscript"/>
        </w:rPr>
        <w:t>[8]</w:t>
      </w:r>
      <w:r>
        <w:rPr>
          <w:rFonts w:ascii="Times New Roman" w:hAnsi="Times New Roman" w:cs="Times New Roman"/>
          <w:sz w:val="24"/>
          <w:szCs w:val="24"/>
        </w:rPr>
        <w:t>.</w:t>
      </w:r>
    </w:p>
    <w:p w14:paraId="01D0D09D" w14:textId="77777777" w:rsidR="0059681B" w:rsidRDefault="0059681B" w:rsidP="002001C1">
      <w:pPr>
        <w:snapToGrid w:val="0"/>
        <w:ind w:firstLineChars="200" w:firstLine="480"/>
        <w:rPr>
          <w:rFonts w:ascii="Times New Roman" w:hAnsi="Times New Roman" w:cs="Times New Roman"/>
          <w:sz w:val="24"/>
          <w:szCs w:val="24"/>
        </w:rPr>
      </w:pPr>
    </w:p>
    <w:p w14:paraId="53007BF2" w14:textId="77777777" w:rsidR="0059681B" w:rsidRDefault="009253C6" w:rsidP="002001C1">
      <w:pPr>
        <w:snapToGrid w:val="0"/>
        <w:rPr>
          <w:rFonts w:ascii="Times New Roman" w:hAnsi="Times New Roman" w:cs="Times New Roman"/>
          <w:b/>
          <w:bCs/>
          <w:sz w:val="24"/>
          <w:szCs w:val="24"/>
        </w:rPr>
      </w:pPr>
      <w:r>
        <w:rPr>
          <w:rFonts w:ascii="Times New Roman" w:hAnsi="Times New Roman" w:cs="Times New Roman" w:hint="eastAsia"/>
          <w:b/>
          <w:bCs/>
          <w:sz w:val="24"/>
          <w:szCs w:val="24"/>
          <w:lang w:val="en-US"/>
        </w:rPr>
        <w:t>3</w:t>
      </w:r>
      <w:r>
        <w:rPr>
          <w:rFonts w:ascii="Times New Roman" w:hAnsi="Times New Roman" w:cs="Times New Roman"/>
          <w:b/>
          <w:bCs/>
          <w:sz w:val="24"/>
          <w:szCs w:val="24"/>
        </w:rPr>
        <w:t>.2</w:t>
      </w:r>
      <w:r>
        <w:rPr>
          <w:rFonts w:ascii="Times New Roman" w:hAnsi="Times New Roman" w:cs="Times New Roman" w:hint="eastAsia"/>
          <w:b/>
          <w:bCs/>
          <w:sz w:val="24"/>
          <w:szCs w:val="24"/>
          <w:lang w:val="en-US"/>
        </w:rPr>
        <w:t>.</w:t>
      </w:r>
      <w:r>
        <w:rPr>
          <w:rFonts w:ascii="Times New Roman" w:hAnsi="Times New Roman" w:cs="Times New Roman"/>
          <w:b/>
          <w:bCs/>
          <w:sz w:val="24"/>
          <w:szCs w:val="24"/>
        </w:rPr>
        <w:t xml:space="preserve"> TCM </w:t>
      </w:r>
      <w:r>
        <w:rPr>
          <w:rFonts w:ascii="Times New Roman" w:hAnsi="Times New Roman" w:cs="Times New Roman" w:hint="eastAsia"/>
          <w:b/>
          <w:bCs/>
          <w:sz w:val="24"/>
          <w:szCs w:val="24"/>
          <w:lang w:val="en-US"/>
        </w:rPr>
        <w:t>u</w:t>
      </w:r>
      <w:proofErr w:type="spellStart"/>
      <w:r>
        <w:rPr>
          <w:rFonts w:ascii="Times New Roman" w:hAnsi="Times New Roman" w:cs="Times New Roman"/>
          <w:b/>
          <w:bCs/>
          <w:sz w:val="24"/>
          <w:szCs w:val="24"/>
        </w:rPr>
        <w:t>nderstanding</w:t>
      </w:r>
      <w:proofErr w:type="spellEnd"/>
      <w:r>
        <w:rPr>
          <w:rFonts w:ascii="Times New Roman" w:hAnsi="Times New Roman" w:cs="Times New Roman"/>
          <w:b/>
          <w:bCs/>
          <w:sz w:val="24"/>
          <w:szCs w:val="24"/>
        </w:rPr>
        <w:t xml:space="preserve"> and </w:t>
      </w:r>
      <w:r>
        <w:rPr>
          <w:rFonts w:ascii="Times New Roman" w:hAnsi="Times New Roman" w:cs="Times New Roman" w:hint="eastAsia"/>
          <w:b/>
          <w:bCs/>
          <w:sz w:val="24"/>
          <w:szCs w:val="24"/>
          <w:lang w:val="en-US"/>
        </w:rPr>
        <w:t>m</w:t>
      </w:r>
      <w:proofErr w:type="spellStart"/>
      <w:r>
        <w:rPr>
          <w:rFonts w:ascii="Times New Roman" w:hAnsi="Times New Roman" w:cs="Times New Roman"/>
          <w:b/>
          <w:bCs/>
          <w:sz w:val="24"/>
          <w:szCs w:val="24"/>
        </w:rPr>
        <w:t>anagement</w:t>
      </w:r>
      <w:proofErr w:type="spellEnd"/>
      <w:r>
        <w:rPr>
          <w:rFonts w:ascii="Times New Roman" w:hAnsi="Times New Roman" w:cs="Times New Roman"/>
          <w:b/>
          <w:bCs/>
          <w:sz w:val="24"/>
          <w:szCs w:val="24"/>
        </w:rPr>
        <w:t xml:space="preserve"> of </w:t>
      </w:r>
      <w:r>
        <w:rPr>
          <w:rFonts w:ascii="Times New Roman" w:hAnsi="Times New Roman" w:cs="Times New Roman" w:hint="eastAsia"/>
          <w:b/>
          <w:bCs/>
          <w:sz w:val="24"/>
          <w:szCs w:val="24"/>
          <w:lang w:val="en-US"/>
        </w:rPr>
        <w:t>p</w:t>
      </w:r>
      <w:proofErr w:type="spellStart"/>
      <w:r>
        <w:rPr>
          <w:rFonts w:ascii="Times New Roman" w:hAnsi="Times New Roman" w:cs="Times New Roman"/>
          <w:b/>
          <w:bCs/>
          <w:sz w:val="24"/>
          <w:szCs w:val="24"/>
        </w:rPr>
        <w:t>ulmonary</w:t>
      </w:r>
      <w:proofErr w:type="spellEnd"/>
      <w:r>
        <w:rPr>
          <w:rFonts w:ascii="Times New Roman" w:hAnsi="Times New Roman" w:cs="Times New Roman"/>
          <w:b/>
          <w:bCs/>
          <w:sz w:val="24"/>
          <w:szCs w:val="24"/>
        </w:rPr>
        <w:t xml:space="preserve"> </w:t>
      </w:r>
      <w:r>
        <w:rPr>
          <w:rFonts w:ascii="Times New Roman" w:hAnsi="Times New Roman" w:cs="Times New Roman" w:hint="eastAsia"/>
          <w:b/>
          <w:bCs/>
          <w:sz w:val="24"/>
          <w:szCs w:val="24"/>
          <w:lang w:val="en-US"/>
        </w:rPr>
        <w:t>n</w:t>
      </w:r>
      <w:proofErr w:type="spellStart"/>
      <w:r>
        <w:rPr>
          <w:rFonts w:ascii="Times New Roman" w:hAnsi="Times New Roman" w:cs="Times New Roman"/>
          <w:b/>
          <w:bCs/>
          <w:sz w:val="24"/>
          <w:szCs w:val="24"/>
        </w:rPr>
        <w:t>odules</w:t>
      </w:r>
      <w:proofErr w:type="spellEnd"/>
    </w:p>
    <w:p w14:paraId="1365B9BF" w14:textId="77777777" w:rsidR="0059681B" w:rsidRDefault="009253C6" w:rsidP="002001C1">
      <w:pPr>
        <w:snapToGrid w:val="0"/>
        <w:rPr>
          <w:rFonts w:ascii="Times New Roman" w:hAnsi="Times New Roman" w:cs="Times New Roman"/>
          <w:b/>
          <w:bCs/>
          <w:sz w:val="24"/>
          <w:szCs w:val="24"/>
        </w:rPr>
      </w:pPr>
      <w:r>
        <w:rPr>
          <w:rFonts w:ascii="Times New Roman" w:hAnsi="Times New Roman" w:cs="Times New Roman" w:hint="eastAsia"/>
          <w:b/>
          <w:bCs/>
          <w:sz w:val="24"/>
          <w:szCs w:val="24"/>
          <w:lang w:val="en-US"/>
        </w:rPr>
        <w:t>3</w:t>
      </w:r>
      <w:r>
        <w:rPr>
          <w:rFonts w:ascii="Times New Roman" w:hAnsi="Times New Roman" w:cs="Times New Roman"/>
          <w:b/>
          <w:bCs/>
          <w:sz w:val="24"/>
          <w:szCs w:val="24"/>
        </w:rPr>
        <w:t>.2.1</w:t>
      </w:r>
      <w:r>
        <w:rPr>
          <w:rFonts w:ascii="Times New Roman" w:hAnsi="Times New Roman" w:cs="Times New Roman" w:hint="eastAsia"/>
          <w:b/>
          <w:bCs/>
          <w:sz w:val="24"/>
          <w:szCs w:val="24"/>
          <w:lang w:val="en-US"/>
        </w:rPr>
        <w:t>.</w:t>
      </w:r>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Etiology</w:t>
      </w:r>
      <w:proofErr w:type="spellEnd"/>
      <w:r>
        <w:rPr>
          <w:rFonts w:ascii="Times New Roman" w:hAnsi="Times New Roman" w:cs="Times New Roman"/>
          <w:b/>
          <w:bCs/>
          <w:sz w:val="24"/>
          <w:szCs w:val="24"/>
        </w:rPr>
        <w:t xml:space="preserve"> of </w:t>
      </w:r>
      <w:r>
        <w:rPr>
          <w:rFonts w:ascii="Times New Roman" w:hAnsi="Times New Roman" w:cs="Times New Roman" w:hint="eastAsia"/>
          <w:b/>
          <w:bCs/>
          <w:sz w:val="24"/>
          <w:szCs w:val="24"/>
          <w:lang w:val="en-US"/>
        </w:rPr>
        <w:t>p</w:t>
      </w:r>
      <w:proofErr w:type="spellStart"/>
      <w:r>
        <w:rPr>
          <w:rFonts w:ascii="Times New Roman" w:hAnsi="Times New Roman" w:cs="Times New Roman"/>
          <w:b/>
          <w:bCs/>
          <w:sz w:val="24"/>
          <w:szCs w:val="24"/>
        </w:rPr>
        <w:t>ulmonary</w:t>
      </w:r>
      <w:proofErr w:type="spellEnd"/>
      <w:r>
        <w:rPr>
          <w:rFonts w:ascii="Times New Roman" w:hAnsi="Times New Roman" w:cs="Times New Roman"/>
          <w:b/>
          <w:bCs/>
          <w:sz w:val="24"/>
          <w:szCs w:val="24"/>
        </w:rPr>
        <w:t xml:space="preserve"> </w:t>
      </w:r>
      <w:r>
        <w:rPr>
          <w:rFonts w:ascii="Times New Roman" w:hAnsi="Times New Roman" w:cs="Times New Roman" w:hint="eastAsia"/>
          <w:b/>
          <w:bCs/>
          <w:sz w:val="24"/>
          <w:szCs w:val="24"/>
          <w:lang w:val="en-US"/>
        </w:rPr>
        <w:t>n</w:t>
      </w:r>
      <w:proofErr w:type="spellStart"/>
      <w:r>
        <w:rPr>
          <w:rFonts w:ascii="Times New Roman" w:hAnsi="Times New Roman" w:cs="Times New Roman"/>
          <w:b/>
          <w:bCs/>
          <w:sz w:val="24"/>
          <w:szCs w:val="24"/>
        </w:rPr>
        <w:t>odules</w:t>
      </w:r>
      <w:proofErr w:type="spellEnd"/>
    </w:p>
    <w:p w14:paraId="6432230F" w14:textId="1E4DB32A" w:rsidR="0059681B" w:rsidRDefault="009253C6" w:rsidP="002001C1">
      <w:pPr>
        <w:snapToGrid w:val="0"/>
        <w:rPr>
          <w:rFonts w:ascii="Times New Roman" w:hAnsi="Times New Roman" w:cs="Times New Roman"/>
          <w:sz w:val="24"/>
          <w:szCs w:val="24"/>
        </w:rPr>
      </w:pPr>
      <w:r>
        <w:rPr>
          <w:rFonts w:ascii="Times New Roman" w:hAnsi="Times New Roman" w:cs="Times New Roman"/>
          <w:sz w:val="24"/>
          <w:szCs w:val="24"/>
        </w:rPr>
        <w:t xml:space="preserve">Pulmonary nodule formation results from combined external and internal pathogenic factors. External factors include six exogenous pathogenic evils, epidemic toxin, </w:t>
      </w:r>
      <w:r w:rsidR="00043A0C">
        <w:rPr>
          <w:rFonts w:ascii="Times New Roman" w:hAnsi="Times New Roman" w:cs="Times New Roman"/>
          <w:sz w:val="24"/>
          <w:szCs w:val="24"/>
        </w:rPr>
        <w:t xml:space="preserve">and </w:t>
      </w:r>
      <w:r>
        <w:rPr>
          <w:rFonts w:ascii="Times New Roman" w:hAnsi="Times New Roman" w:cs="Times New Roman"/>
          <w:sz w:val="24"/>
          <w:szCs w:val="24"/>
        </w:rPr>
        <w:t xml:space="preserve">smoke‑haze pathogens. The lung is a delicate </w:t>
      </w:r>
      <w:r w:rsidR="00043A0C">
        <w:rPr>
          <w:rFonts w:ascii="Times New Roman" w:hAnsi="Times New Roman" w:cs="Times New Roman"/>
          <w:sz w:val="24"/>
          <w:szCs w:val="24"/>
        </w:rPr>
        <w:t>Z</w:t>
      </w:r>
      <w:r>
        <w:rPr>
          <w:rFonts w:ascii="Times New Roman" w:hAnsi="Times New Roman" w:cs="Times New Roman"/>
          <w:sz w:val="24"/>
          <w:szCs w:val="24"/>
        </w:rPr>
        <w:t xml:space="preserve">ang‑fu organ. Invasion by external pathogens disturbs lung diffusion‑depuration and impairs fluid transportation, generating internal phlegm; external evils damage lung </w:t>
      </w:r>
      <w:r w:rsidR="000F7D9D">
        <w:rPr>
          <w:rFonts w:ascii="Times New Roman" w:hAnsi="Times New Roman" w:cs="Times New Roman"/>
          <w:sz w:val="24"/>
          <w:szCs w:val="24"/>
        </w:rPr>
        <w:t>Q</w:t>
      </w:r>
      <w:r>
        <w:rPr>
          <w:rFonts w:ascii="Times New Roman" w:hAnsi="Times New Roman" w:cs="Times New Roman"/>
          <w:sz w:val="24"/>
          <w:szCs w:val="24"/>
        </w:rPr>
        <w:t xml:space="preserve">i, and </w:t>
      </w:r>
      <w:r w:rsidR="000F7D9D">
        <w:rPr>
          <w:rFonts w:ascii="Times New Roman" w:hAnsi="Times New Roman" w:cs="Times New Roman"/>
          <w:sz w:val="24"/>
          <w:szCs w:val="24"/>
        </w:rPr>
        <w:t>Q</w:t>
      </w:r>
      <w:r>
        <w:rPr>
          <w:rFonts w:ascii="Times New Roman" w:hAnsi="Times New Roman" w:cs="Times New Roman"/>
          <w:sz w:val="24"/>
          <w:szCs w:val="24"/>
        </w:rPr>
        <w:t>i deficiency further leads to blood stasis. Internal factors originate from irregular diet, inherent physical deficiency</w:t>
      </w:r>
      <w:r w:rsidR="00043A0C">
        <w:rPr>
          <w:rFonts w:ascii="Times New Roman" w:hAnsi="Times New Roman" w:cs="Times New Roman"/>
          <w:sz w:val="24"/>
          <w:szCs w:val="24"/>
        </w:rPr>
        <w:t>,</w:t>
      </w:r>
      <w:r>
        <w:rPr>
          <w:rFonts w:ascii="Times New Roman" w:hAnsi="Times New Roman" w:cs="Times New Roman"/>
          <w:sz w:val="24"/>
          <w:szCs w:val="24"/>
        </w:rPr>
        <w:t xml:space="preserve"> and inappropriate daily life. Modern‑day fast‑paced lifestyles often lead to irregular meals that injure the spleen and generate dampness. Excessive intake of rich‑greasy, raw‑cold</w:t>
      </w:r>
      <w:r w:rsidR="00043A0C">
        <w:rPr>
          <w:rFonts w:ascii="Times New Roman" w:hAnsi="Times New Roman" w:cs="Times New Roman"/>
          <w:sz w:val="24"/>
          <w:szCs w:val="24"/>
        </w:rPr>
        <w:t>,</w:t>
      </w:r>
      <w:r>
        <w:rPr>
          <w:rFonts w:ascii="Times New Roman" w:hAnsi="Times New Roman" w:cs="Times New Roman"/>
          <w:sz w:val="24"/>
          <w:szCs w:val="24"/>
        </w:rPr>
        <w:t xml:space="preserve"> and fried food produces phlegm‑heat. Patients with constitutional lung‑</w:t>
      </w:r>
      <w:r w:rsidR="000F7D9D">
        <w:rPr>
          <w:rFonts w:ascii="Times New Roman" w:hAnsi="Times New Roman" w:cs="Times New Roman"/>
          <w:sz w:val="24"/>
          <w:szCs w:val="24"/>
        </w:rPr>
        <w:t>Qi</w:t>
      </w:r>
      <w:r>
        <w:rPr>
          <w:rFonts w:ascii="Times New Roman" w:hAnsi="Times New Roman" w:cs="Times New Roman"/>
          <w:sz w:val="24"/>
          <w:szCs w:val="24"/>
        </w:rPr>
        <w:t xml:space="preserve"> deficiency are more susceptible to external evils if daily habits are poor. Insufficient lung‑spleen </w:t>
      </w:r>
      <w:r w:rsidR="000F7D9D">
        <w:rPr>
          <w:rFonts w:ascii="Times New Roman" w:hAnsi="Times New Roman" w:cs="Times New Roman"/>
          <w:sz w:val="24"/>
          <w:szCs w:val="24"/>
        </w:rPr>
        <w:t>Qi</w:t>
      </w:r>
      <w:r>
        <w:rPr>
          <w:rFonts w:ascii="Times New Roman" w:hAnsi="Times New Roman" w:cs="Times New Roman"/>
          <w:sz w:val="24"/>
          <w:szCs w:val="24"/>
        </w:rPr>
        <w:t xml:space="preserve"> fails to promote fluid and blood circulation, giving rise to phlegm and blood stasis.</w:t>
      </w:r>
    </w:p>
    <w:p w14:paraId="2265637B" w14:textId="77777777" w:rsidR="0059681B" w:rsidRDefault="0059681B" w:rsidP="002001C1">
      <w:pPr>
        <w:snapToGrid w:val="0"/>
        <w:rPr>
          <w:rFonts w:ascii="Times New Roman" w:hAnsi="Times New Roman" w:cs="Times New Roman"/>
          <w:sz w:val="24"/>
          <w:szCs w:val="24"/>
        </w:rPr>
      </w:pPr>
    </w:p>
    <w:p w14:paraId="4CC51994" w14:textId="77777777" w:rsidR="0059681B" w:rsidRDefault="009253C6" w:rsidP="002001C1">
      <w:pPr>
        <w:snapToGrid w:val="0"/>
        <w:rPr>
          <w:rFonts w:ascii="Times New Roman" w:hAnsi="Times New Roman" w:cs="Times New Roman"/>
          <w:b/>
          <w:bCs/>
          <w:sz w:val="24"/>
          <w:szCs w:val="24"/>
        </w:rPr>
      </w:pPr>
      <w:r>
        <w:rPr>
          <w:rFonts w:ascii="Times New Roman" w:hAnsi="Times New Roman" w:cs="Times New Roman" w:hint="eastAsia"/>
          <w:b/>
          <w:bCs/>
          <w:sz w:val="24"/>
          <w:szCs w:val="24"/>
          <w:lang w:val="en-US"/>
        </w:rPr>
        <w:t>3</w:t>
      </w:r>
      <w:r>
        <w:rPr>
          <w:rFonts w:ascii="Times New Roman" w:hAnsi="Times New Roman" w:cs="Times New Roman"/>
          <w:b/>
          <w:bCs/>
          <w:sz w:val="24"/>
          <w:szCs w:val="24"/>
        </w:rPr>
        <w:t>.2.2</w:t>
      </w:r>
      <w:r>
        <w:rPr>
          <w:rFonts w:ascii="Times New Roman" w:hAnsi="Times New Roman" w:cs="Times New Roman" w:hint="eastAsia"/>
          <w:b/>
          <w:bCs/>
          <w:sz w:val="24"/>
          <w:szCs w:val="24"/>
          <w:lang w:val="en-US"/>
        </w:rPr>
        <w:t>.</w:t>
      </w:r>
      <w:r>
        <w:rPr>
          <w:rFonts w:ascii="Times New Roman" w:hAnsi="Times New Roman" w:cs="Times New Roman"/>
          <w:b/>
          <w:bCs/>
          <w:sz w:val="24"/>
          <w:szCs w:val="24"/>
        </w:rPr>
        <w:t xml:space="preserve"> Pathogenesis of </w:t>
      </w:r>
      <w:r>
        <w:rPr>
          <w:rFonts w:ascii="Times New Roman" w:hAnsi="Times New Roman" w:cs="Times New Roman" w:hint="eastAsia"/>
          <w:b/>
          <w:bCs/>
          <w:sz w:val="24"/>
          <w:szCs w:val="24"/>
          <w:lang w:val="en-US"/>
        </w:rPr>
        <w:t>p</w:t>
      </w:r>
      <w:proofErr w:type="spellStart"/>
      <w:r>
        <w:rPr>
          <w:rFonts w:ascii="Times New Roman" w:hAnsi="Times New Roman" w:cs="Times New Roman"/>
          <w:b/>
          <w:bCs/>
          <w:sz w:val="24"/>
          <w:szCs w:val="24"/>
        </w:rPr>
        <w:t>ulmonary</w:t>
      </w:r>
      <w:proofErr w:type="spellEnd"/>
      <w:r>
        <w:rPr>
          <w:rFonts w:ascii="Times New Roman" w:hAnsi="Times New Roman" w:cs="Times New Roman"/>
          <w:b/>
          <w:bCs/>
          <w:sz w:val="24"/>
          <w:szCs w:val="24"/>
        </w:rPr>
        <w:t xml:space="preserve"> </w:t>
      </w:r>
      <w:r>
        <w:rPr>
          <w:rFonts w:ascii="Times New Roman" w:hAnsi="Times New Roman" w:cs="Times New Roman" w:hint="eastAsia"/>
          <w:b/>
          <w:bCs/>
          <w:sz w:val="24"/>
          <w:szCs w:val="24"/>
          <w:lang w:val="en-US"/>
        </w:rPr>
        <w:t>n</w:t>
      </w:r>
      <w:proofErr w:type="spellStart"/>
      <w:r>
        <w:rPr>
          <w:rFonts w:ascii="Times New Roman" w:hAnsi="Times New Roman" w:cs="Times New Roman"/>
          <w:b/>
          <w:bCs/>
          <w:sz w:val="24"/>
          <w:szCs w:val="24"/>
        </w:rPr>
        <w:t>odules</w:t>
      </w:r>
      <w:proofErr w:type="spellEnd"/>
    </w:p>
    <w:p w14:paraId="042ED36D" w14:textId="4699971A" w:rsidR="0059681B" w:rsidRDefault="009253C6" w:rsidP="002001C1">
      <w:pPr>
        <w:snapToGrid w:val="0"/>
        <w:rPr>
          <w:rFonts w:ascii="Times New Roman" w:hAnsi="Times New Roman" w:cs="Times New Roman"/>
          <w:sz w:val="24"/>
          <w:szCs w:val="24"/>
        </w:rPr>
      </w:pPr>
      <w:r>
        <w:rPr>
          <w:rFonts w:ascii="Times New Roman" w:hAnsi="Times New Roman" w:cs="Times New Roman"/>
          <w:sz w:val="24"/>
          <w:szCs w:val="24"/>
        </w:rPr>
        <w:t xml:space="preserve">The pathogenesis of pulmonary nodules is lung‑spleen </w:t>
      </w:r>
      <w:r w:rsidR="000F7D9D">
        <w:rPr>
          <w:rFonts w:ascii="Times New Roman" w:hAnsi="Times New Roman" w:cs="Times New Roman"/>
          <w:sz w:val="24"/>
          <w:szCs w:val="24"/>
        </w:rPr>
        <w:t>Qi</w:t>
      </w:r>
      <w:r>
        <w:rPr>
          <w:rFonts w:ascii="Times New Roman" w:hAnsi="Times New Roman" w:cs="Times New Roman"/>
          <w:sz w:val="24"/>
          <w:szCs w:val="24"/>
        </w:rPr>
        <w:t xml:space="preserve"> deficiency complicated by intermingled phlegm, blood stasis, heat</w:t>
      </w:r>
      <w:r w:rsidR="00043A0C">
        <w:rPr>
          <w:rFonts w:ascii="Times New Roman" w:hAnsi="Times New Roman" w:cs="Times New Roman"/>
          <w:sz w:val="24"/>
          <w:szCs w:val="24"/>
        </w:rPr>
        <w:t>,</w:t>
      </w:r>
      <w:r>
        <w:rPr>
          <w:rFonts w:ascii="Times New Roman" w:hAnsi="Times New Roman" w:cs="Times New Roman"/>
          <w:sz w:val="24"/>
          <w:szCs w:val="24"/>
        </w:rPr>
        <w:t xml:space="preserve"> and toxin in the lung. Lung‑spleen </w:t>
      </w:r>
      <w:r w:rsidR="000F7D9D">
        <w:rPr>
          <w:rFonts w:ascii="Times New Roman" w:hAnsi="Times New Roman" w:cs="Times New Roman"/>
          <w:sz w:val="24"/>
          <w:szCs w:val="24"/>
        </w:rPr>
        <w:t>Qi</w:t>
      </w:r>
      <w:r>
        <w:rPr>
          <w:rFonts w:ascii="Times New Roman" w:hAnsi="Times New Roman" w:cs="Times New Roman"/>
          <w:sz w:val="24"/>
          <w:szCs w:val="24"/>
        </w:rPr>
        <w:t xml:space="preserve"> deficiency is the root cause, while phlegm, blood stasis, heat</w:t>
      </w:r>
      <w:r w:rsidR="00043A0C">
        <w:rPr>
          <w:rFonts w:ascii="Times New Roman" w:hAnsi="Times New Roman" w:cs="Times New Roman"/>
          <w:sz w:val="24"/>
          <w:szCs w:val="24"/>
        </w:rPr>
        <w:t>,</w:t>
      </w:r>
      <w:r>
        <w:rPr>
          <w:rFonts w:ascii="Times New Roman" w:hAnsi="Times New Roman" w:cs="Times New Roman"/>
          <w:sz w:val="24"/>
          <w:szCs w:val="24"/>
        </w:rPr>
        <w:t xml:space="preserve"> and toxin represent branch manifestations. As an ancient TCM saying goes: “The lung serves as the reservoir of phlegm</w:t>
      </w:r>
      <w:r w:rsidR="00043A0C">
        <w:rPr>
          <w:rFonts w:ascii="Times New Roman" w:hAnsi="Times New Roman" w:cs="Times New Roman"/>
          <w:sz w:val="24"/>
          <w:szCs w:val="24"/>
        </w:rPr>
        <w:t>, and the spleen is the source producing phlegm.”</w:t>
      </w:r>
      <w:r>
        <w:rPr>
          <w:rFonts w:ascii="Times New Roman" w:hAnsi="Times New Roman" w:cs="Times New Roman"/>
          <w:sz w:val="24"/>
          <w:szCs w:val="24"/>
        </w:rPr>
        <w:t xml:space="preserve"> Constitutional deficiency aggravated by unhealthy lifestyles and external pathogenic factors impairs lung‑spleen </w:t>
      </w:r>
      <w:r w:rsidR="00043A0C">
        <w:rPr>
          <w:rFonts w:ascii="Times New Roman" w:hAnsi="Times New Roman" w:cs="Times New Roman"/>
          <w:sz w:val="24"/>
          <w:szCs w:val="24"/>
        </w:rPr>
        <w:t>Q</w:t>
      </w:r>
      <w:r>
        <w:rPr>
          <w:rFonts w:ascii="Times New Roman" w:hAnsi="Times New Roman" w:cs="Times New Roman"/>
          <w:sz w:val="24"/>
          <w:szCs w:val="24"/>
        </w:rPr>
        <w:t>i. Since “</w:t>
      </w:r>
      <w:r w:rsidR="00043A0C">
        <w:rPr>
          <w:rFonts w:ascii="Times New Roman" w:hAnsi="Times New Roman" w:cs="Times New Roman"/>
          <w:sz w:val="24"/>
          <w:szCs w:val="24"/>
        </w:rPr>
        <w:t>Q</w:t>
      </w:r>
      <w:r>
        <w:rPr>
          <w:rFonts w:ascii="Times New Roman" w:hAnsi="Times New Roman" w:cs="Times New Roman"/>
          <w:sz w:val="24"/>
          <w:szCs w:val="24"/>
        </w:rPr>
        <w:t xml:space="preserve">i moves body fluids”, deficient </w:t>
      </w:r>
      <w:r w:rsidR="00043A0C">
        <w:rPr>
          <w:rFonts w:ascii="Times New Roman" w:hAnsi="Times New Roman" w:cs="Times New Roman"/>
          <w:sz w:val="24"/>
          <w:szCs w:val="24"/>
        </w:rPr>
        <w:t>Q</w:t>
      </w:r>
      <w:r>
        <w:rPr>
          <w:rFonts w:ascii="Times New Roman" w:hAnsi="Times New Roman" w:cs="Times New Roman"/>
          <w:sz w:val="24"/>
          <w:szCs w:val="24"/>
        </w:rPr>
        <w:t>i fails to circulate fluids</w:t>
      </w:r>
      <w:r w:rsidR="00043A0C">
        <w:rPr>
          <w:rFonts w:ascii="Times New Roman" w:hAnsi="Times New Roman" w:cs="Times New Roman"/>
          <w:sz w:val="24"/>
          <w:szCs w:val="24"/>
        </w:rPr>
        <w:t>,</w:t>
      </w:r>
      <w:r>
        <w:rPr>
          <w:rFonts w:ascii="Times New Roman" w:hAnsi="Times New Roman" w:cs="Times New Roman"/>
          <w:sz w:val="24"/>
          <w:szCs w:val="24"/>
        </w:rPr>
        <w:t xml:space="preserve"> and phlegm is generated; since “</w:t>
      </w:r>
      <w:r w:rsidR="00043A0C">
        <w:rPr>
          <w:rFonts w:ascii="Times New Roman" w:hAnsi="Times New Roman" w:cs="Times New Roman"/>
          <w:sz w:val="24"/>
          <w:szCs w:val="24"/>
        </w:rPr>
        <w:t>Q</w:t>
      </w:r>
      <w:r>
        <w:rPr>
          <w:rFonts w:ascii="Times New Roman" w:hAnsi="Times New Roman" w:cs="Times New Roman"/>
          <w:sz w:val="24"/>
          <w:szCs w:val="24"/>
        </w:rPr>
        <w:t xml:space="preserve">i promotes blood circulation”, deficient </w:t>
      </w:r>
      <w:r w:rsidR="00043A0C">
        <w:rPr>
          <w:rFonts w:ascii="Times New Roman" w:hAnsi="Times New Roman" w:cs="Times New Roman"/>
          <w:sz w:val="24"/>
          <w:szCs w:val="24"/>
        </w:rPr>
        <w:t>Q</w:t>
      </w:r>
      <w:r>
        <w:rPr>
          <w:rFonts w:ascii="Times New Roman" w:hAnsi="Times New Roman" w:cs="Times New Roman"/>
          <w:sz w:val="24"/>
          <w:szCs w:val="24"/>
        </w:rPr>
        <w:t>i causes blood stasis. Long‑term intermingled phlegm and blood stasis invade pulmonary collaterals, transform into heat and further generate toxin, so phlegm‑stasis‑heat‑toxin accumulate inside the lung and form pulmonary nodules.</w:t>
      </w:r>
    </w:p>
    <w:p w14:paraId="06F7D52D" w14:textId="684657F1" w:rsidR="0059681B" w:rsidRDefault="009253C6" w:rsidP="002001C1">
      <w:pPr>
        <w:snapToGrid w:val="0"/>
        <w:ind w:firstLineChars="200" w:firstLine="480"/>
        <w:rPr>
          <w:rFonts w:ascii="Times New Roman" w:hAnsi="Times New Roman" w:cs="Times New Roman"/>
          <w:sz w:val="24"/>
          <w:szCs w:val="24"/>
        </w:rPr>
      </w:pPr>
      <w:r>
        <w:rPr>
          <w:rFonts w:ascii="Times New Roman" w:hAnsi="Times New Roman" w:cs="Times New Roman"/>
          <w:sz w:val="24"/>
          <w:szCs w:val="24"/>
        </w:rPr>
        <w:t>Summarized from years of clinical experience, pathological products transforming into heat‑toxin constitute a critical link in nodule genesis. Huang‑Di Nei‑Jing (Huangdi’s Internal Classic) states: “All pain, itching, sores and ulcers are related to the heart”</w:t>
      </w:r>
      <w:r w:rsidR="00043A0C">
        <w:rPr>
          <w:rFonts w:ascii="Times New Roman" w:hAnsi="Times New Roman" w:cs="Times New Roman"/>
          <w:sz w:val="24"/>
          <w:szCs w:val="24"/>
        </w:rPr>
        <w:t xml:space="preserve"> </w:t>
      </w:r>
      <w:r>
        <w:rPr>
          <w:rFonts w:ascii="Times New Roman" w:hAnsi="Times New Roman" w:cs="Times New Roman"/>
          <w:sz w:val="24"/>
          <w:szCs w:val="24"/>
          <w:vertAlign w:val="superscript"/>
        </w:rPr>
        <w:t>[9]</w:t>
      </w:r>
      <w:r>
        <w:rPr>
          <w:rFonts w:ascii="Times New Roman" w:hAnsi="Times New Roman" w:cs="Times New Roman"/>
          <w:sz w:val="24"/>
          <w:szCs w:val="24"/>
        </w:rPr>
        <w:t xml:space="preserve">. Zheng‑Zong Wai‑Ke (Orthodox Manual of External Medicine) also records: “Once fire generates… various diseases occur… externally it produces abscess, carbuncle, back sores, </w:t>
      </w:r>
      <w:proofErr w:type="spellStart"/>
      <w:r>
        <w:rPr>
          <w:rFonts w:ascii="Times New Roman" w:hAnsi="Times New Roman" w:cs="Times New Roman"/>
          <w:sz w:val="24"/>
          <w:szCs w:val="24"/>
        </w:rPr>
        <w:t>duikou</w:t>
      </w:r>
      <w:proofErr w:type="spellEnd"/>
      <w:r>
        <w:rPr>
          <w:rFonts w:ascii="Times New Roman" w:hAnsi="Times New Roman" w:cs="Times New Roman"/>
          <w:sz w:val="24"/>
          <w:szCs w:val="24"/>
        </w:rPr>
        <w:t xml:space="preserve"> sores and furuncles”</w:t>
      </w:r>
      <w:r w:rsidR="00043A0C">
        <w:rPr>
          <w:rFonts w:ascii="Times New Roman" w:hAnsi="Times New Roman" w:cs="Times New Roman"/>
          <w:sz w:val="24"/>
          <w:szCs w:val="24"/>
        </w:rPr>
        <w:t xml:space="preserve"> </w:t>
      </w:r>
      <w:r>
        <w:rPr>
          <w:rFonts w:ascii="Times New Roman" w:hAnsi="Times New Roman" w:cs="Times New Roman"/>
          <w:sz w:val="24"/>
          <w:szCs w:val="24"/>
          <w:vertAlign w:val="superscript"/>
        </w:rPr>
        <w:t>[10]</w:t>
      </w:r>
      <w:r>
        <w:rPr>
          <w:rFonts w:ascii="Times New Roman" w:hAnsi="Times New Roman" w:cs="Times New Roman"/>
          <w:sz w:val="24"/>
          <w:szCs w:val="24"/>
        </w:rPr>
        <w:t xml:space="preserve">. This indicates that </w:t>
      </w:r>
      <w:r w:rsidR="00043A0C">
        <w:rPr>
          <w:rFonts w:ascii="Times New Roman" w:hAnsi="Times New Roman" w:cs="Times New Roman"/>
          <w:sz w:val="24"/>
          <w:szCs w:val="24"/>
        </w:rPr>
        <w:t xml:space="preserve">the </w:t>
      </w:r>
      <w:r>
        <w:rPr>
          <w:rFonts w:ascii="Times New Roman" w:hAnsi="Times New Roman" w:cs="Times New Roman"/>
          <w:sz w:val="24"/>
          <w:szCs w:val="24"/>
        </w:rPr>
        <w:t xml:space="preserve">fire‑heat pathogen is closely associated with superficial masses. Pulmonary nodules are internal masses whose formation also involves fire‑heat pathogen. Phlegm and blood‑stasis interact in pulmonary collaterals, leading to </w:t>
      </w:r>
      <w:r w:rsidR="00043A0C">
        <w:rPr>
          <w:rFonts w:ascii="Times New Roman" w:hAnsi="Times New Roman" w:cs="Times New Roman"/>
          <w:sz w:val="24"/>
          <w:szCs w:val="24"/>
        </w:rPr>
        <w:t>Q</w:t>
      </w:r>
      <w:r>
        <w:rPr>
          <w:rFonts w:ascii="Times New Roman" w:hAnsi="Times New Roman" w:cs="Times New Roman"/>
          <w:sz w:val="24"/>
          <w:szCs w:val="24"/>
        </w:rPr>
        <w:t xml:space="preserve">i stagnation transforming into heat. Under </w:t>
      </w:r>
      <w:r w:rsidR="00043A0C">
        <w:rPr>
          <w:rFonts w:ascii="Times New Roman" w:hAnsi="Times New Roman" w:cs="Times New Roman"/>
          <w:sz w:val="24"/>
          <w:szCs w:val="24"/>
        </w:rPr>
        <w:t xml:space="preserve">the </w:t>
      </w:r>
      <w:r>
        <w:rPr>
          <w:rFonts w:ascii="Times New Roman" w:hAnsi="Times New Roman" w:cs="Times New Roman"/>
          <w:sz w:val="24"/>
          <w:szCs w:val="24"/>
        </w:rPr>
        <w:t xml:space="preserve">scorching effects of fire‑heat, pathological products accumulate further and develop into severe, intractable “toxin”. </w:t>
      </w:r>
      <w:r>
        <w:rPr>
          <w:rFonts w:ascii="Times New Roman" w:hAnsi="Times New Roman" w:cs="Times New Roman"/>
          <w:sz w:val="24"/>
          <w:szCs w:val="24"/>
        </w:rPr>
        <w:lastRenderedPageBreak/>
        <w:t>The heavier the toxin, the higher the risk level of pulmonary nodules. Imaging manifestations</w:t>
      </w:r>
      <w:r w:rsidR="00043A0C">
        <w:rPr>
          <w:rFonts w:ascii="Times New Roman" w:hAnsi="Times New Roman" w:cs="Times New Roman"/>
          <w:sz w:val="24"/>
          <w:szCs w:val="24"/>
        </w:rPr>
        <w:t>, including enlarged nodule diameter, increasing malignant internal features, and invasion of adjacent tissues,</w:t>
      </w:r>
      <w:r>
        <w:rPr>
          <w:rFonts w:ascii="Times New Roman" w:hAnsi="Times New Roman" w:cs="Times New Roman"/>
          <w:sz w:val="24"/>
          <w:szCs w:val="24"/>
        </w:rPr>
        <w:t xml:space="preserve"> are external reflections of severe toxin accumulation.</w:t>
      </w:r>
    </w:p>
    <w:p w14:paraId="4A173D57" w14:textId="77777777" w:rsidR="0059681B" w:rsidRDefault="0059681B" w:rsidP="002001C1">
      <w:pPr>
        <w:snapToGrid w:val="0"/>
        <w:ind w:firstLineChars="200" w:firstLine="480"/>
        <w:rPr>
          <w:rFonts w:ascii="Times New Roman" w:hAnsi="Times New Roman" w:cs="Times New Roman"/>
          <w:sz w:val="24"/>
          <w:szCs w:val="24"/>
        </w:rPr>
      </w:pPr>
    </w:p>
    <w:p w14:paraId="074CD03A" w14:textId="77777777" w:rsidR="0059681B" w:rsidRDefault="009253C6" w:rsidP="002001C1">
      <w:pPr>
        <w:snapToGrid w:val="0"/>
        <w:rPr>
          <w:rFonts w:ascii="Times New Roman" w:hAnsi="Times New Roman" w:cs="Times New Roman"/>
          <w:b/>
          <w:bCs/>
          <w:sz w:val="24"/>
          <w:szCs w:val="24"/>
        </w:rPr>
      </w:pPr>
      <w:r>
        <w:rPr>
          <w:rFonts w:ascii="Times New Roman" w:hAnsi="Times New Roman" w:cs="Times New Roman" w:hint="eastAsia"/>
          <w:b/>
          <w:bCs/>
          <w:sz w:val="24"/>
          <w:szCs w:val="24"/>
          <w:lang w:val="en-US"/>
        </w:rPr>
        <w:t>3</w:t>
      </w:r>
      <w:r>
        <w:rPr>
          <w:rFonts w:ascii="Times New Roman" w:hAnsi="Times New Roman" w:cs="Times New Roman"/>
          <w:b/>
          <w:bCs/>
          <w:sz w:val="24"/>
          <w:szCs w:val="24"/>
        </w:rPr>
        <w:t>.2.3</w:t>
      </w:r>
      <w:r>
        <w:rPr>
          <w:rFonts w:ascii="Times New Roman" w:hAnsi="Times New Roman" w:cs="Times New Roman" w:hint="eastAsia"/>
          <w:b/>
          <w:bCs/>
          <w:sz w:val="24"/>
          <w:szCs w:val="24"/>
          <w:lang w:val="en-US"/>
        </w:rPr>
        <w:t>.</w:t>
      </w:r>
      <w:r>
        <w:rPr>
          <w:rFonts w:ascii="Times New Roman" w:hAnsi="Times New Roman" w:cs="Times New Roman"/>
          <w:b/>
          <w:bCs/>
          <w:sz w:val="24"/>
          <w:szCs w:val="24"/>
        </w:rPr>
        <w:t xml:space="preserve"> Detailed </w:t>
      </w:r>
      <w:r>
        <w:rPr>
          <w:rFonts w:ascii="Times New Roman" w:hAnsi="Times New Roman" w:cs="Times New Roman" w:hint="eastAsia"/>
          <w:b/>
          <w:bCs/>
          <w:sz w:val="24"/>
          <w:szCs w:val="24"/>
          <w:lang w:val="en-US"/>
        </w:rPr>
        <w:t>a</w:t>
      </w:r>
      <w:proofErr w:type="spellStart"/>
      <w:r>
        <w:rPr>
          <w:rFonts w:ascii="Times New Roman" w:hAnsi="Times New Roman" w:cs="Times New Roman"/>
          <w:b/>
          <w:bCs/>
          <w:sz w:val="24"/>
          <w:szCs w:val="24"/>
        </w:rPr>
        <w:t>nalysis</w:t>
      </w:r>
      <w:proofErr w:type="spellEnd"/>
      <w:r>
        <w:rPr>
          <w:rFonts w:ascii="Times New Roman" w:hAnsi="Times New Roman" w:cs="Times New Roman"/>
          <w:b/>
          <w:bCs/>
          <w:sz w:val="24"/>
          <w:szCs w:val="24"/>
        </w:rPr>
        <w:t xml:space="preserve"> of </w:t>
      </w:r>
      <w:r>
        <w:rPr>
          <w:rFonts w:ascii="Times New Roman" w:hAnsi="Times New Roman" w:cs="Times New Roman" w:hint="eastAsia"/>
          <w:b/>
          <w:bCs/>
          <w:sz w:val="24"/>
          <w:szCs w:val="24"/>
          <w:lang w:val="en-US"/>
        </w:rPr>
        <w:t>s</w:t>
      </w:r>
      <w:proofErr w:type="spellStart"/>
      <w:r>
        <w:rPr>
          <w:rFonts w:ascii="Times New Roman" w:hAnsi="Times New Roman" w:cs="Times New Roman"/>
          <w:b/>
          <w:bCs/>
          <w:sz w:val="24"/>
          <w:szCs w:val="24"/>
        </w:rPr>
        <w:t>yndrome</w:t>
      </w:r>
      <w:proofErr w:type="spellEnd"/>
      <w:r>
        <w:rPr>
          <w:rFonts w:ascii="Times New Roman" w:hAnsi="Times New Roman" w:cs="Times New Roman"/>
          <w:b/>
          <w:bCs/>
          <w:sz w:val="24"/>
          <w:szCs w:val="24"/>
        </w:rPr>
        <w:t xml:space="preserve"> </w:t>
      </w:r>
      <w:r>
        <w:rPr>
          <w:rFonts w:ascii="Times New Roman" w:hAnsi="Times New Roman" w:cs="Times New Roman" w:hint="eastAsia"/>
          <w:b/>
          <w:bCs/>
          <w:sz w:val="24"/>
          <w:szCs w:val="24"/>
          <w:lang w:val="en-US"/>
        </w:rPr>
        <w:t>d</w:t>
      </w:r>
      <w:proofErr w:type="spellStart"/>
      <w:r>
        <w:rPr>
          <w:rFonts w:ascii="Times New Roman" w:hAnsi="Times New Roman" w:cs="Times New Roman"/>
          <w:b/>
          <w:bCs/>
          <w:sz w:val="24"/>
          <w:szCs w:val="24"/>
        </w:rPr>
        <w:t>ifferentiation</w:t>
      </w:r>
      <w:proofErr w:type="spellEnd"/>
      <w:r>
        <w:rPr>
          <w:rFonts w:ascii="Times New Roman" w:hAnsi="Times New Roman" w:cs="Times New Roman"/>
          <w:b/>
          <w:bCs/>
          <w:sz w:val="24"/>
          <w:szCs w:val="24"/>
        </w:rPr>
        <w:t xml:space="preserve"> and </w:t>
      </w:r>
      <w:r>
        <w:rPr>
          <w:rFonts w:ascii="Times New Roman" w:hAnsi="Times New Roman" w:cs="Times New Roman" w:hint="eastAsia"/>
          <w:b/>
          <w:bCs/>
          <w:sz w:val="24"/>
          <w:szCs w:val="24"/>
          <w:lang w:val="en-US"/>
        </w:rPr>
        <w:t>t</w:t>
      </w:r>
      <w:proofErr w:type="spellStart"/>
      <w:r>
        <w:rPr>
          <w:rFonts w:ascii="Times New Roman" w:hAnsi="Times New Roman" w:cs="Times New Roman"/>
          <w:b/>
          <w:bCs/>
          <w:sz w:val="24"/>
          <w:szCs w:val="24"/>
        </w:rPr>
        <w:t>reatment</w:t>
      </w:r>
      <w:proofErr w:type="spellEnd"/>
    </w:p>
    <w:p w14:paraId="1105C6B5" w14:textId="77777777" w:rsidR="0059681B" w:rsidRDefault="009253C6" w:rsidP="002001C1">
      <w:pPr>
        <w:snapToGrid w:val="0"/>
        <w:rPr>
          <w:rFonts w:ascii="Times New Roman" w:hAnsi="Times New Roman" w:cs="Times New Roman"/>
          <w:sz w:val="24"/>
          <w:szCs w:val="24"/>
        </w:rPr>
      </w:pPr>
      <w:r>
        <w:rPr>
          <w:rFonts w:ascii="Times New Roman" w:hAnsi="Times New Roman" w:cs="Times New Roman"/>
          <w:sz w:val="24"/>
          <w:szCs w:val="24"/>
        </w:rPr>
        <w:t>“Pulmonary nodule” has no corresponding independent disease name in traditional Chinese medicine. According to pathological features, it falls under the TCM disease categories of “Zheng‑Jia (Abdominal Masses)” and “Ji‑Ju (Mass‑Accumulation)”.</w:t>
      </w:r>
    </w:p>
    <w:p w14:paraId="715E6B25" w14:textId="1B6783C6" w:rsidR="0059681B" w:rsidRDefault="009253C6" w:rsidP="002001C1">
      <w:pPr>
        <w:snapToGrid w:val="0"/>
        <w:ind w:firstLineChars="200" w:firstLine="480"/>
        <w:rPr>
          <w:rFonts w:ascii="Times New Roman" w:hAnsi="Times New Roman" w:cs="Times New Roman"/>
          <w:sz w:val="24"/>
          <w:szCs w:val="24"/>
        </w:rPr>
      </w:pPr>
      <w:r>
        <w:rPr>
          <w:rFonts w:ascii="Times New Roman" w:hAnsi="Times New Roman" w:cs="Times New Roman"/>
          <w:sz w:val="24"/>
          <w:szCs w:val="24"/>
        </w:rPr>
        <w:t xml:space="preserve">This middle‑aged male patient had </w:t>
      </w:r>
      <w:r w:rsidR="00043A0C">
        <w:rPr>
          <w:rFonts w:ascii="Times New Roman" w:hAnsi="Times New Roman" w:cs="Times New Roman"/>
          <w:sz w:val="24"/>
          <w:szCs w:val="24"/>
        </w:rPr>
        <w:t xml:space="preserve">a </w:t>
      </w:r>
      <w:r>
        <w:rPr>
          <w:rFonts w:ascii="Times New Roman" w:hAnsi="Times New Roman" w:cs="Times New Roman"/>
          <w:sz w:val="24"/>
          <w:szCs w:val="24"/>
        </w:rPr>
        <w:t>long‑term smoking history. Lung tissues were chronically assaulted by smoke‑haze toxin</w:t>
      </w:r>
      <w:r w:rsidR="00043A0C">
        <w:rPr>
          <w:rFonts w:ascii="Times New Roman" w:hAnsi="Times New Roman" w:cs="Times New Roman"/>
          <w:sz w:val="24"/>
          <w:szCs w:val="24"/>
        </w:rPr>
        <w:t xml:space="preserve">, and lung‑Qi was consumed, manifested by a </w:t>
      </w:r>
      <w:r>
        <w:rPr>
          <w:rFonts w:ascii="Times New Roman" w:hAnsi="Times New Roman" w:cs="Times New Roman"/>
          <w:sz w:val="24"/>
          <w:szCs w:val="24"/>
        </w:rPr>
        <w:t xml:space="preserve">weak pulse at the right </w:t>
      </w:r>
      <w:proofErr w:type="spellStart"/>
      <w:r>
        <w:rPr>
          <w:rFonts w:ascii="Times New Roman" w:hAnsi="Times New Roman" w:cs="Times New Roman"/>
          <w:sz w:val="24"/>
          <w:szCs w:val="24"/>
        </w:rPr>
        <w:t>cun</w:t>
      </w:r>
      <w:proofErr w:type="spellEnd"/>
      <w:r>
        <w:rPr>
          <w:rFonts w:ascii="Times New Roman" w:hAnsi="Times New Roman" w:cs="Times New Roman"/>
          <w:sz w:val="24"/>
          <w:szCs w:val="24"/>
        </w:rPr>
        <w:t xml:space="preserve"> position. Impaired lung diffusion‑depuration disturbed water‑fluid metabolism and produced phlegm; phlegm transformed into heat and scorched blood collaterals</w:t>
      </w:r>
      <w:r w:rsidR="00043A0C">
        <w:rPr>
          <w:rFonts w:ascii="Times New Roman" w:hAnsi="Times New Roman" w:cs="Times New Roman"/>
          <w:sz w:val="24"/>
          <w:szCs w:val="24"/>
        </w:rPr>
        <w:t>, leading to blood stasis, hence cough, yellow‑</w:t>
      </w:r>
      <w:proofErr w:type="spellStart"/>
      <w:r w:rsidR="00043A0C">
        <w:rPr>
          <w:rFonts w:ascii="Times New Roman" w:hAnsi="Times New Roman" w:cs="Times New Roman"/>
          <w:sz w:val="24"/>
          <w:szCs w:val="24"/>
        </w:rPr>
        <w:t>colored</w:t>
      </w:r>
      <w:proofErr w:type="spellEnd"/>
      <w:r w:rsidR="00043A0C">
        <w:rPr>
          <w:rFonts w:ascii="Times New Roman" w:hAnsi="Times New Roman" w:cs="Times New Roman"/>
          <w:sz w:val="24"/>
          <w:szCs w:val="24"/>
        </w:rPr>
        <w:t xml:space="preserve"> sputum,</w:t>
      </w:r>
      <w:r>
        <w:rPr>
          <w:rFonts w:ascii="Times New Roman" w:hAnsi="Times New Roman" w:cs="Times New Roman"/>
          <w:sz w:val="24"/>
          <w:szCs w:val="24"/>
        </w:rPr>
        <w:t xml:space="preserve"> and blood‑streaked sputum. Excessive phlegm‑heat obstructed chest </w:t>
      </w:r>
      <w:r w:rsidR="00043A0C">
        <w:rPr>
          <w:rFonts w:ascii="Times New Roman" w:hAnsi="Times New Roman" w:cs="Times New Roman"/>
          <w:sz w:val="24"/>
          <w:szCs w:val="24"/>
        </w:rPr>
        <w:t>Q</w:t>
      </w:r>
      <w:r>
        <w:rPr>
          <w:rFonts w:ascii="Times New Roman" w:hAnsi="Times New Roman" w:cs="Times New Roman"/>
          <w:sz w:val="24"/>
          <w:szCs w:val="24"/>
        </w:rPr>
        <w:t xml:space="preserve">i movement and produced chest pain. The lung and large intestine are interior‑exterior related </w:t>
      </w:r>
      <w:r w:rsidR="000F7D9D">
        <w:rPr>
          <w:rFonts w:ascii="Times New Roman" w:hAnsi="Times New Roman" w:cs="Times New Roman"/>
          <w:sz w:val="24"/>
          <w:szCs w:val="24"/>
        </w:rPr>
        <w:t>Z</w:t>
      </w:r>
      <w:r>
        <w:rPr>
          <w:rFonts w:ascii="Times New Roman" w:hAnsi="Times New Roman" w:cs="Times New Roman"/>
          <w:sz w:val="24"/>
          <w:szCs w:val="24"/>
        </w:rPr>
        <w:t>ang‑fu organs. Deficient lung‑</w:t>
      </w:r>
      <w:r w:rsidR="000F7D9D">
        <w:rPr>
          <w:rFonts w:ascii="Times New Roman" w:hAnsi="Times New Roman" w:cs="Times New Roman"/>
          <w:sz w:val="24"/>
          <w:szCs w:val="24"/>
        </w:rPr>
        <w:t>Qi</w:t>
      </w:r>
      <w:r>
        <w:rPr>
          <w:rFonts w:ascii="Times New Roman" w:hAnsi="Times New Roman" w:cs="Times New Roman"/>
          <w:sz w:val="24"/>
          <w:szCs w:val="24"/>
        </w:rPr>
        <w:t xml:space="preserve"> failed to promote intestinal peristalsis and caused prolonged defecation intervals with dry‑hard stool due to lung‑heat consuming intestinal fluids. Long‑term alcohol drinking and improper diet generated abundant damp‑heat and injured spleen‑</w:t>
      </w:r>
      <w:r w:rsidR="000F7D9D">
        <w:rPr>
          <w:rFonts w:ascii="Times New Roman" w:hAnsi="Times New Roman" w:cs="Times New Roman"/>
          <w:sz w:val="24"/>
          <w:szCs w:val="24"/>
        </w:rPr>
        <w:t>Qi</w:t>
      </w:r>
      <w:r>
        <w:rPr>
          <w:rFonts w:ascii="Times New Roman" w:hAnsi="Times New Roman" w:cs="Times New Roman"/>
          <w:sz w:val="24"/>
          <w:szCs w:val="24"/>
        </w:rPr>
        <w:t xml:space="preserve">. Retained dampness obstructed </w:t>
      </w:r>
      <w:r w:rsidR="000F7D9D">
        <w:rPr>
          <w:rFonts w:ascii="Times New Roman" w:hAnsi="Times New Roman" w:cs="Times New Roman"/>
          <w:sz w:val="24"/>
          <w:szCs w:val="24"/>
        </w:rPr>
        <w:t>Qi</w:t>
      </w:r>
      <w:r>
        <w:rPr>
          <w:rFonts w:ascii="Times New Roman" w:hAnsi="Times New Roman" w:cs="Times New Roman"/>
          <w:sz w:val="24"/>
          <w:szCs w:val="24"/>
        </w:rPr>
        <w:t xml:space="preserve"> movement and aggravated damp‑heat, producing phlegm that ascends to the lung. Phlegm and blood‑stasis accumulated in lung tissues and gradually transformed into heat‑toxin, finally forming the high‑risk pulmonary nodule.</w:t>
      </w:r>
    </w:p>
    <w:p w14:paraId="13854309" w14:textId="0651402A" w:rsidR="0059681B" w:rsidRDefault="009253C6" w:rsidP="002001C1">
      <w:pPr>
        <w:snapToGrid w:val="0"/>
        <w:ind w:firstLineChars="200" w:firstLine="480"/>
        <w:rPr>
          <w:rFonts w:ascii="Times New Roman" w:hAnsi="Times New Roman" w:cs="Times New Roman"/>
          <w:sz w:val="24"/>
          <w:szCs w:val="24"/>
        </w:rPr>
      </w:pPr>
      <w:r>
        <w:rPr>
          <w:rFonts w:ascii="Times New Roman" w:hAnsi="Times New Roman" w:cs="Times New Roman"/>
          <w:sz w:val="24"/>
          <w:szCs w:val="24"/>
        </w:rPr>
        <w:t xml:space="preserve">Based on </w:t>
      </w:r>
      <w:proofErr w:type="spellStart"/>
      <w:r>
        <w:rPr>
          <w:rFonts w:ascii="Times New Roman" w:hAnsi="Times New Roman" w:cs="Times New Roman"/>
          <w:sz w:val="24"/>
          <w:szCs w:val="24"/>
        </w:rPr>
        <w:t>etiology</w:t>
      </w:r>
      <w:proofErr w:type="spellEnd"/>
      <w:r>
        <w:rPr>
          <w:rFonts w:ascii="Times New Roman" w:hAnsi="Times New Roman" w:cs="Times New Roman"/>
          <w:sz w:val="24"/>
          <w:szCs w:val="24"/>
        </w:rPr>
        <w:t xml:space="preserve"> and pathogenesis, therapeutic principles were </w:t>
      </w:r>
      <w:r w:rsidR="00043A0C">
        <w:rPr>
          <w:rFonts w:ascii="Times New Roman" w:hAnsi="Times New Roman" w:cs="Times New Roman"/>
          <w:sz w:val="24"/>
          <w:szCs w:val="24"/>
        </w:rPr>
        <w:t xml:space="preserve">to tonify lung‑spleen </w:t>
      </w:r>
      <w:r w:rsidR="000F7D9D">
        <w:rPr>
          <w:rFonts w:ascii="Times New Roman" w:hAnsi="Times New Roman" w:cs="Times New Roman"/>
          <w:sz w:val="24"/>
          <w:szCs w:val="24"/>
        </w:rPr>
        <w:t>Qi</w:t>
      </w:r>
      <w:r w:rsidR="00043A0C">
        <w:rPr>
          <w:rFonts w:ascii="Times New Roman" w:hAnsi="Times New Roman" w:cs="Times New Roman"/>
          <w:sz w:val="24"/>
          <w:szCs w:val="24"/>
        </w:rPr>
        <w:t>, invigorate spleen to resolve phlegm, activate blood and unblock collaterals, soften hardness to dissipate masses, clear heat,</w:t>
      </w:r>
      <w:r>
        <w:rPr>
          <w:rFonts w:ascii="Times New Roman" w:hAnsi="Times New Roman" w:cs="Times New Roman"/>
          <w:sz w:val="24"/>
          <w:szCs w:val="24"/>
        </w:rPr>
        <w:t xml:space="preserve"> and detoxify. In the formula, </w:t>
      </w:r>
      <w:r w:rsidRPr="002001C1">
        <w:rPr>
          <w:rFonts w:ascii="Times New Roman" w:hAnsi="Times New Roman" w:cs="Times New Roman"/>
          <w:i/>
          <w:iCs/>
          <w:sz w:val="24"/>
          <w:szCs w:val="24"/>
        </w:rPr>
        <w:t xml:space="preserve">Astragalus </w:t>
      </w:r>
      <w:proofErr w:type="spellStart"/>
      <w:r w:rsidRPr="002001C1">
        <w:rPr>
          <w:rFonts w:ascii="Times New Roman" w:hAnsi="Times New Roman" w:cs="Times New Roman"/>
          <w:i/>
          <w:iCs/>
          <w:sz w:val="24"/>
          <w:szCs w:val="24"/>
        </w:rPr>
        <w:t>membranaceus</w:t>
      </w:r>
      <w:proofErr w:type="spellEnd"/>
      <w:r>
        <w:rPr>
          <w:rFonts w:ascii="Times New Roman" w:hAnsi="Times New Roman" w:cs="Times New Roman"/>
          <w:sz w:val="24"/>
          <w:szCs w:val="24"/>
        </w:rPr>
        <w:t xml:space="preserve"> and </w:t>
      </w:r>
      <w:proofErr w:type="spellStart"/>
      <w:r w:rsidRPr="002001C1">
        <w:rPr>
          <w:rFonts w:ascii="Times New Roman" w:hAnsi="Times New Roman" w:cs="Times New Roman"/>
          <w:i/>
          <w:iCs/>
          <w:sz w:val="24"/>
          <w:szCs w:val="24"/>
        </w:rPr>
        <w:t>Codonopsis</w:t>
      </w:r>
      <w:proofErr w:type="spellEnd"/>
      <w:r w:rsidRPr="002001C1">
        <w:rPr>
          <w:rFonts w:ascii="Times New Roman" w:hAnsi="Times New Roman" w:cs="Times New Roman"/>
          <w:i/>
          <w:iCs/>
          <w:sz w:val="24"/>
          <w:szCs w:val="24"/>
        </w:rPr>
        <w:t xml:space="preserve"> </w:t>
      </w:r>
      <w:proofErr w:type="spellStart"/>
      <w:r w:rsidRPr="002001C1">
        <w:rPr>
          <w:rFonts w:ascii="Times New Roman" w:hAnsi="Times New Roman" w:cs="Times New Roman"/>
          <w:i/>
          <w:iCs/>
          <w:sz w:val="24"/>
          <w:szCs w:val="24"/>
        </w:rPr>
        <w:t>pilosula</w:t>
      </w:r>
      <w:proofErr w:type="spellEnd"/>
      <w:r>
        <w:rPr>
          <w:rFonts w:ascii="Times New Roman" w:hAnsi="Times New Roman" w:cs="Times New Roman"/>
          <w:sz w:val="24"/>
          <w:szCs w:val="24"/>
        </w:rPr>
        <w:t xml:space="preserve"> </w:t>
      </w:r>
      <w:r w:rsidR="00043A0C">
        <w:rPr>
          <w:rFonts w:ascii="Times New Roman" w:hAnsi="Times New Roman" w:cs="Times New Roman"/>
          <w:sz w:val="24"/>
          <w:szCs w:val="24"/>
        </w:rPr>
        <w:t xml:space="preserve">tonify lung‑spleen Qi; </w:t>
      </w:r>
      <w:proofErr w:type="spellStart"/>
      <w:r w:rsidR="00043A0C" w:rsidRPr="002001C1">
        <w:rPr>
          <w:rFonts w:ascii="Times New Roman" w:hAnsi="Times New Roman" w:cs="Times New Roman"/>
          <w:i/>
          <w:iCs/>
          <w:sz w:val="24"/>
          <w:szCs w:val="24"/>
        </w:rPr>
        <w:t>Scutellaria</w:t>
      </w:r>
      <w:proofErr w:type="spellEnd"/>
      <w:r w:rsidR="00043A0C" w:rsidRPr="002001C1">
        <w:rPr>
          <w:rFonts w:ascii="Times New Roman" w:hAnsi="Times New Roman" w:cs="Times New Roman"/>
          <w:i/>
          <w:iCs/>
          <w:sz w:val="24"/>
          <w:szCs w:val="24"/>
        </w:rPr>
        <w:t xml:space="preserve"> </w:t>
      </w:r>
      <w:proofErr w:type="spellStart"/>
      <w:r w:rsidR="00043A0C" w:rsidRPr="002001C1">
        <w:rPr>
          <w:rFonts w:ascii="Times New Roman" w:hAnsi="Times New Roman" w:cs="Times New Roman"/>
          <w:i/>
          <w:iCs/>
          <w:sz w:val="24"/>
          <w:szCs w:val="24"/>
        </w:rPr>
        <w:t>baicalensis</w:t>
      </w:r>
      <w:proofErr w:type="spellEnd"/>
      <w:r w:rsidR="00043A0C">
        <w:rPr>
          <w:rFonts w:ascii="Times New Roman" w:hAnsi="Times New Roman" w:cs="Times New Roman"/>
          <w:sz w:val="24"/>
          <w:szCs w:val="24"/>
        </w:rPr>
        <w:t xml:space="preserve"> and Mori Cortex clear lung‑heat, relieve cough, and resolve</w:t>
      </w:r>
      <w:r>
        <w:rPr>
          <w:rFonts w:ascii="Times New Roman" w:hAnsi="Times New Roman" w:cs="Times New Roman"/>
          <w:sz w:val="24"/>
          <w:szCs w:val="24"/>
        </w:rPr>
        <w:t xml:space="preserve"> phlegm. Modified from Er‑Chen Decoction and Xiao‑Luo Pills, Citri </w:t>
      </w:r>
      <w:proofErr w:type="spellStart"/>
      <w:r w:rsidRPr="002001C1">
        <w:rPr>
          <w:rFonts w:ascii="Times New Roman" w:hAnsi="Times New Roman" w:cs="Times New Roman"/>
          <w:i/>
          <w:iCs/>
          <w:sz w:val="24"/>
          <w:szCs w:val="24"/>
        </w:rPr>
        <w:t>Reticulatae</w:t>
      </w:r>
      <w:proofErr w:type="spellEnd"/>
      <w:r w:rsidRPr="002001C1">
        <w:rPr>
          <w:rFonts w:ascii="Times New Roman" w:hAnsi="Times New Roman" w:cs="Times New Roman"/>
          <w:i/>
          <w:iCs/>
          <w:sz w:val="24"/>
          <w:szCs w:val="24"/>
        </w:rPr>
        <w:t xml:space="preserve"> </w:t>
      </w:r>
      <w:proofErr w:type="spellStart"/>
      <w:r w:rsidRPr="002001C1">
        <w:rPr>
          <w:rFonts w:ascii="Times New Roman" w:hAnsi="Times New Roman" w:cs="Times New Roman"/>
          <w:i/>
          <w:iCs/>
          <w:sz w:val="24"/>
          <w:szCs w:val="24"/>
        </w:rPr>
        <w:t>Pericarpium</w:t>
      </w:r>
      <w:proofErr w:type="spellEnd"/>
      <w:r>
        <w:rPr>
          <w:rFonts w:ascii="Times New Roman" w:hAnsi="Times New Roman" w:cs="Times New Roman"/>
          <w:sz w:val="24"/>
          <w:szCs w:val="24"/>
        </w:rPr>
        <w:t xml:space="preserve">, </w:t>
      </w:r>
      <w:proofErr w:type="spellStart"/>
      <w:r w:rsidRPr="002001C1">
        <w:rPr>
          <w:rFonts w:ascii="Times New Roman" w:hAnsi="Times New Roman" w:cs="Times New Roman"/>
          <w:i/>
          <w:iCs/>
          <w:sz w:val="24"/>
          <w:szCs w:val="24"/>
        </w:rPr>
        <w:t>Pinelliae</w:t>
      </w:r>
      <w:proofErr w:type="spellEnd"/>
      <w:r w:rsidRPr="002001C1">
        <w:rPr>
          <w:rFonts w:ascii="Times New Roman" w:hAnsi="Times New Roman" w:cs="Times New Roman"/>
          <w:i/>
          <w:iCs/>
          <w:sz w:val="24"/>
          <w:szCs w:val="24"/>
        </w:rPr>
        <w:t xml:space="preserve"> </w:t>
      </w:r>
      <w:proofErr w:type="spellStart"/>
      <w:r w:rsidRPr="002001C1">
        <w:rPr>
          <w:rFonts w:ascii="Times New Roman" w:hAnsi="Times New Roman" w:cs="Times New Roman"/>
          <w:i/>
          <w:iCs/>
          <w:sz w:val="24"/>
          <w:szCs w:val="24"/>
        </w:rPr>
        <w:t>Rhizoma</w:t>
      </w:r>
      <w:proofErr w:type="spellEnd"/>
      <w:r w:rsidRPr="002001C1">
        <w:rPr>
          <w:rFonts w:ascii="Times New Roman" w:hAnsi="Times New Roman" w:cs="Times New Roman"/>
          <w:i/>
          <w:iCs/>
          <w:sz w:val="24"/>
          <w:szCs w:val="24"/>
        </w:rPr>
        <w:t xml:space="preserve"> </w:t>
      </w:r>
      <w:proofErr w:type="spellStart"/>
      <w:r w:rsidRPr="002001C1">
        <w:rPr>
          <w:rFonts w:ascii="Times New Roman" w:hAnsi="Times New Roman" w:cs="Times New Roman"/>
          <w:i/>
          <w:iCs/>
          <w:sz w:val="24"/>
          <w:szCs w:val="24"/>
        </w:rPr>
        <w:t>Preparata</w:t>
      </w:r>
      <w:proofErr w:type="spellEnd"/>
      <w:r>
        <w:rPr>
          <w:rFonts w:ascii="Times New Roman" w:hAnsi="Times New Roman" w:cs="Times New Roman"/>
          <w:sz w:val="24"/>
          <w:szCs w:val="24"/>
        </w:rPr>
        <w:t xml:space="preserve">, Poria Cocos, </w:t>
      </w:r>
      <w:proofErr w:type="spellStart"/>
      <w:r w:rsidRPr="002001C1">
        <w:rPr>
          <w:rFonts w:ascii="Times New Roman" w:hAnsi="Times New Roman" w:cs="Times New Roman"/>
          <w:i/>
          <w:iCs/>
          <w:sz w:val="24"/>
          <w:szCs w:val="24"/>
        </w:rPr>
        <w:t>Houttuyniae</w:t>
      </w:r>
      <w:proofErr w:type="spellEnd"/>
      <w:r w:rsidRPr="002001C1">
        <w:rPr>
          <w:rFonts w:ascii="Times New Roman" w:hAnsi="Times New Roman" w:cs="Times New Roman"/>
          <w:i/>
          <w:iCs/>
          <w:sz w:val="24"/>
          <w:szCs w:val="24"/>
        </w:rPr>
        <w:t xml:space="preserve"> Herba</w:t>
      </w:r>
      <w:r>
        <w:rPr>
          <w:rFonts w:ascii="Times New Roman" w:hAnsi="Times New Roman" w:cs="Times New Roman"/>
          <w:sz w:val="24"/>
          <w:szCs w:val="24"/>
        </w:rPr>
        <w:t xml:space="preserve">, </w:t>
      </w:r>
      <w:proofErr w:type="spellStart"/>
      <w:r w:rsidRPr="002001C1">
        <w:rPr>
          <w:rFonts w:ascii="Times New Roman" w:hAnsi="Times New Roman" w:cs="Times New Roman"/>
          <w:i/>
          <w:iCs/>
          <w:sz w:val="24"/>
          <w:szCs w:val="24"/>
        </w:rPr>
        <w:t>Scrophulariae</w:t>
      </w:r>
      <w:proofErr w:type="spellEnd"/>
      <w:r w:rsidRPr="002001C1">
        <w:rPr>
          <w:rFonts w:ascii="Times New Roman" w:hAnsi="Times New Roman" w:cs="Times New Roman"/>
          <w:i/>
          <w:iCs/>
          <w:sz w:val="24"/>
          <w:szCs w:val="24"/>
        </w:rPr>
        <w:t xml:space="preserve"> Radix</w:t>
      </w:r>
      <w:r>
        <w:rPr>
          <w:rFonts w:ascii="Times New Roman" w:hAnsi="Times New Roman" w:cs="Times New Roman"/>
          <w:sz w:val="24"/>
          <w:szCs w:val="24"/>
        </w:rPr>
        <w:t xml:space="preserve">, </w:t>
      </w:r>
      <w:r w:rsidRPr="002001C1">
        <w:rPr>
          <w:rFonts w:ascii="Times New Roman" w:hAnsi="Times New Roman" w:cs="Times New Roman"/>
          <w:i/>
          <w:iCs/>
          <w:sz w:val="24"/>
          <w:szCs w:val="24"/>
        </w:rPr>
        <w:t xml:space="preserve">Bulbus </w:t>
      </w:r>
      <w:proofErr w:type="spellStart"/>
      <w:r w:rsidRPr="002001C1">
        <w:rPr>
          <w:rFonts w:ascii="Times New Roman" w:hAnsi="Times New Roman" w:cs="Times New Roman"/>
          <w:i/>
          <w:iCs/>
          <w:sz w:val="24"/>
          <w:szCs w:val="24"/>
        </w:rPr>
        <w:t>Fritillariae</w:t>
      </w:r>
      <w:proofErr w:type="spellEnd"/>
      <w:r w:rsidRPr="002001C1">
        <w:rPr>
          <w:rFonts w:ascii="Times New Roman" w:hAnsi="Times New Roman" w:cs="Times New Roman"/>
          <w:i/>
          <w:iCs/>
          <w:sz w:val="24"/>
          <w:szCs w:val="24"/>
        </w:rPr>
        <w:t xml:space="preserve"> Thunbergii</w:t>
      </w:r>
      <w:r>
        <w:rPr>
          <w:rFonts w:ascii="Times New Roman" w:hAnsi="Times New Roman" w:cs="Times New Roman"/>
          <w:sz w:val="24"/>
          <w:szCs w:val="24"/>
        </w:rPr>
        <w:t xml:space="preserve">, </w:t>
      </w:r>
      <w:r w:rsidRPr="002001C1">
        <w:rPr>
          <w:rFonts w:ascii="Times New Roman" w:hAnsi="Times New Roman" w:cs="Times New Roman"/>
          <w:i/>
          <w:iCs/>
          <w:sz w:val="24"/>
          <w:szCs w:val="24"/>
        </w:rPr>
        <w:t xml:space="preserve">Conchae </w:t>
      </w:r>
      <w:proofErr w:type="spellStart"/>
      <w:r w:rsidRPr="002001C1">
        <w:rPr>
          <w:rFonts w:ascii="Times New Roman" w:hAnsi="Times New Roman" w:cs="Times New Roman"/>
          <w:i/>
          <w:iCs/>
          <w:sz w:val="24"/>
          <w:szCs w:val="24"/>
        </w:rPr>
        <w:t>Ostreae</w:t>
      </w:r>
      <w:proofErr w:type="spellEnd"/>
      <w:r>
        <w:rPr>
          <w:rFonts w:ascii="Times New Roman" w:hAnsi="Times New Roman" w:cs="Times New Roman"/>
          <w:sz w:val="24"/>
          <w:szCs w:val="24"/>
        </w:rPr>
        <w:t xml:space="preserve">, </w:t>
      </w:r>
      <w:proofErr w:type="spellStart"/>
      <w:r w:rsidRPr="002001C1">
        <w:rPr>
          <w:rFonts w:ascii="Times New Roman" w:hAnsi="Times New Roman" w:cs="Times New Roman"/>
          <w:i/>
          <w:iCs/>
          <w:sz w:val="24"/>
          <w:szCs w:val="24"/>
        </w:rPr>
        <w:t>Prunellae</w:t>
      </w:r>
      <w:proofErr w:type="spellEnd"/>
      <w:r w:rsidRPr="002001C1">
        <w:rPr>
          <w:rFonts w:ascii="Times New Roman" w:hAnsi="Times New Roman" w:cs="Times New Roman"/>
          <w:i/>
          <w:iCs/>
          <w:sz w:val="24"/>
          <w:szCs w:val="24"/>
        </w:rPr>
        <w:t xml:space="preserve"> Spica</w:t>
      </w:r>
      <w:r>
        <w:rPr>
          <w:rFonts w:ascii="Times New Roman" w:hAnsi="Times New Roman" w:cs="Times New Roman"/>
          <w:sz w:val="24"/>
          <w:szCs w:val="24"/>
        </w:rPr>
        <w:t xml:space="preserve">, </w:t>
      </w:r>
      <w:r w:rsidRPr="002001C1">
        <w:rPr>
          <w:rFonts w:ascii="Times New Roman" w:hAnsi="Times New Roman" w:cs="Times New Roman"/>
          <w:i/>
          <w:iCs/>
          <w:sz w:val="24"/>
          <w:szCs w:val="24"/>
        </w:rPr>
        <w:t>Salvia Chinensis</w:t>
      </w:r>
      <w:r>
        <w:rPr>
          <w:rFonts w:ascii="Times New Roman" w:hAnsi="Times New Roman" w:cs="Times New Roman"/>
          <w:sz w:val="24"/>
          <w:szCs w:val="24"/>
        </w:rPr>
        <w:t xml:space="preserve"> invigorated spleen to eliminate damp‑phlegm, cleared heat‑phlegm, softened hardness and dissipated masses. </w:t>
      </w:r>
      <w:proofErr w:type="spellStart"/>
      <w:r w:rsidRPr="002001C1">
        <w:rPr>
          <w:rFonts w:ascii="Times New Roman" w:hAnsi="Times New Roman" w:cs="Times New Roman"/>
          <w:i/>
          <w:iCs/>
          <w:sz w:val="24"/>
          <w:szCs w:val="24"/>
        </w:rPr>
        <w:t>Scrophulariae</w:t>
      </w:r>
      <w:proofErr w:type="spellEnd"/>
      <w:r w:rsidRPr="002001C1">
        <w:rPr>
          <w:rFonts w:ascii="Times New Roman" w:hAnsi="Times New Roman" w:cs="Times New Roman"/>
          <w:i/>
          <w:iCs/>
          <w:sz w:val="24"/>
          <w:szCs w:val="24"/>
        </w:rPr>
        <w:t xml:space="preserve"> Radix</w:t>
      </w:r>
      <w:r>
        <w:rPr>
          <w:rFonts w:ascii="Times New Roman" w:hAnsi="Times New Roman" w:cs="Times New Roman"/>
          <w:sz w:val="24"/>
          <w:szCs w:val="24"/>
        </w:rPr>
        <w:t xml:space="preserve"> was used for sore‑throat heat‑clearing because of pharyngeal congestion. As a mineral medicine, raw </w:t>
      </w:r>
      <w:r w:rsidRPr="002001C1">
        <w:rPr>
          <w:rFonts w:ascii="Times New Roman" w:hAnsi="Times New Roman" w:cs="Times New Roman"/>
          <w:i/>
          <w:iCs/>
          <w:sz w:val="24"/>
          <w:szCs w:val="24"/>
        </w:rPr>
        <w:t xml:space="preserve">Conchae </w:t>
      </w:r>
      <w:proofErr w:type="spellStart"/>
      <w:r w:rsidRPr="002001C1">
        <w:rPr>
          <w:rFonts w:ascii="Times New Roman" w:hAnsi="Times New Roman" w:cs="Times New Roman"/>
          <w:i/>
          <w:iCs/>
          <w:sz w:val="24"/>
          <w:szCs w:val="24"/>
        </w:rPr>
        <w:t>Ostreae</w:t>
      </w:r>
      <w:proofErr w:type="spellEnd"/>
      <w:r>
        <w:rPr>
          <w:rFonts w:ascii="Times New Roman" w:hAnsi="Times New Roman" w:cs="Times New Roman"/>
          <w:sz w:val="24"/>
          <w:szCs w:val="24"/>
        </w:rPr>
        <w:t xml:space="preserve"> exerted strong hardness‑softening effects. </w:t>
      </w:r>
      <w:r w:rsidRPr="002001C1">
        <w:rPr>
          <w:rFonts w:ascii="Times New Roman" w:hAnsi="Times New Roman" w:cs="Times New Roman"/>
          <w:i/>
          <w:iCs/>
          <w:sz w:val="24"/>
          <w:szCs w:val="24"/>
        </w:rPr>
        <w:t xml:space="preserve">Salvia </w:t>
      </w:r>
      <w:proofErr w:type="spellStart"/>
      <w:r w:rsidRPr="002001C1">
        <w:rPr>
          <w:rFonts w:ascii="Times New Roman" w:hAnsi="Times New Roman" w:cs="Times New Roman"/>
          <w:i/>
          <w:iCs/>
          <w:sz w:val="24"/>
          <w:szCs w:val="24"/>
        </w:rPr>
        <w:t>Miltiorrhiza</w:t>
      </w:r>
      <w:proofErr w:type="spellEnd"/>
      <w:r>
        <w:rPr>
          <w:rFonts w:ascii="Times New Roman" w:hAnsi="Times New Roman" w:cs="Times New Roman"/>
          <w:sz w:val="24"/>
          <w:szCs w:val="24"/>
        </w:rPr>
        <w:t xml:space="preserve"> and Chuanxiong </w:t>
      </w:r>
      <w:proofErr w:type="spellStart"/>
      <w:r>
        <w:rPr>
          <w:rFonts w:ascii="Times New Roman" w:hAnsi="Times New Roman" w:cs="Times New Roman"/>
          <w:sz w:val="24"/>
          <w:szCs w:val="24"/>
        </w:rPr>
        <w:t>Rhizoma</w:t>
      </w:r>
      <w:proofErr w:type="spellEnd"/>
      <w:r>
        <w:rPr>
          <w:rFonts w:ascii="Times New Roman" w:hAnsi="Times New Roman" w:cs="Times New Roman"/>
          <w:sz w:val="24"/>
          <w:szCs w:val="24"/>
        </w:rPr>
        <w:t xml:space="preserve"> activated blood and unblocked collaterals; </w:t>
      </w:r>
      <w:proofErr w:type="spellStart"/>
      <w:r w:rsidRPr="002001C1">
        <w:rPr>
          <w:rFonts w:ascii="Times New Roman" w:hAnsi="Times New Roman" w:cs="Times New Roman"/>
          <w:i/>
          <w:iCs/>
          <w:sz w:val="24"/>
          <w:szCs w:val="24"/>
        </w:rPr>
        <w:t>Sparganii</w:t>
      </w:r>
      <w:proofErr w:type="spellEnd"/>
      <w:r w:rsidRPr="002001C1">
        <w:rPr>
          <w:rFonts w:ascii="Times New Roman" w:hAnsi="Times New Roman" w:cs="Times New Roman"/>
          <w:i/>
          <w:iCs/>
          <w:sz w:val="24"/>
          <w:szCs w:val="24"/>
        </w:rPr>
        <w:t xml:space="preserve"> </w:t>
      </w:r>
      <w:proofErr w:type="spellStart"/>
      <w:r w:rsidRPr="002001C1">
        <w:rPr>
          <w:rFonts w:ascii="Times New Roman" w:hAnsi="Times New Roman" w:cs="Times New Roman"/>
          <w:i/>
          <w:iCs/>
          <w:sz w:val="24"/>
          <w:szCs w:val="24"/>
        </w:rPr>
        <w:t>Rhizoma</w:t>
      </w:r>
      <w:proofErr w:type="spellEnd"/>
      <w:r>
        <w:rPr>
          <w:rFonts w:ascii="Times New Roman" w:hAnsi="Times New Roman" w:cs="Times New Roman"/>
          <w:sz w:val="24"/>
          <w:szCs w:val="24"/>
        </w:rPr>
        <w:t xml:space="preserve">, </w:t>
      </w:r>
      <w:proofErr w:type="spellStart"/>
      <w:r w:rsidRPr="002001C1">
        <w:rPr>
          <w:rFonts w:ascii="Times New Roman" w:hAnsi="Times New Roman" w:cs="Times New Roman"/>
          <w:i/>
          <w:iCs/>
          <w:sz w:val="24"/>
          <w:szCs w:val="24"/>
        </w:rPr>
        <w:t>Zedoariae</w:t>
      </w:r>
      <w:proofErr w:type="spellEnd"/>
      <w:r w:rsidRPr="002001C1">
        <w:rPr>
          <w:rFonts w:ascii="Times New Roman" w:hAnsi="Times New Roman" w:cs="Times New Roman"/>
          <w:i/>
          <w:iCs/>
          <w:sz w:val="24"/>
          <w:szCs w:val="24"/>
        </w:rPr>
        <w:t xml:space="preserve"> </w:t>
      </w:r>
      <w:proofErr w:type="spellStart"/>
      <w:r w:rsidRPr="002001C1">
        <w:rPr>
          <w:rFonts w:ascii="Times New Roman" w:hAnsi="Times New Roman" w:cs="Times New Roman"/>
          <w:i/>
          <w:iCs/>
          <w:sz w:val="24"/>
          <w:szCs w:val="24"/>
        </w:rPr>
        <w:t>Rhizoma</w:t>
      </w:r>
      <w:proofErr w:type="spellEnd"/>
      <w:r>
        <w:rPr>
          <w:rFonts w:ascii="Times New Roman" w:hAnsi="Times New Roman" w:cs="Times New Roman"/>
          <w:sz w:val="24"/>
          <w:szCs w:val="24"/>
        </w:rPr>
        <w:t xml:space="preserve"> and </w:t>
      </w:r>
      <w:proofErr w:type="spellStart"/>
      <w:r w:rsidRPr="002001C1">
        <w:rPr>
          <w:rFonts w:ascii="Times New Roman" w:hAnsi="Times New Roman" w:cs="Times New Roman"/>
          <w:i/>
          <w:iCs/>
          <w:sz w:val="24"/>
          <w:szCs w:val="24"/>
        </w:rPr>
        <w:t>Paeoniae</w:t>
      </w:r>
      <w:proofErr w:type="spellEnd"/>
      <w:r w:rsidRPr="002001C1">
        <w:rPr>
          <w:rFonts w:ascii="Times New Roman" w:hAnsi="Times New Roman" w:cs="Times New Roman"/>
          <w:i/>
          <w:iCs/>
          <w:sz w:val="24"/>
          <w:szCs w:val="24"/>
        </w:rPr>
        <w:t xml:space="preserve"> Radix Rubra</w:t>
      </w:r>
      <w:r>
        <w:rPr>
          <w:rFonts w:ascii="Times New Roman" w:hAnsi="Times New Roman" w:cs="Times New Roman"/>
          <w:sz w:val="24"/>
          <w:szCs w:val="24"/>
        </w:rPr>
        <w:t xml:space="preserve"> broke static blood and removed stasis. </w:t>
      </w:r>
      <w:proofErr w:type="spellStart"/>
      <w:r w:rsidRPr="002001C1">
        <w:rPr>
          <w:rFonts w:ascii="Times New Roman" w:hAnsi="Times New Roman" w:cs="Times New Roman"/>
          <w:i/>
          <w:iCs/>
          <w:sz w:val="24"/>
          <w:szCs w:val="24"/>
        </w:rPr>
        <w:t>Angelicae</w:t>
      </w:r>
      <w:proofErr w:type="spellEnd"/>
      <w:r w:rsidRPr="002001C1">
        <w:rPr>
          <w:rFonts w:ascii="Times New Roman" w:hAnsi="Times New Roman" w:cs="Times New Roman"/>
          <w:i/>
          <w:iCs/>
          <w:sz w:val="24"/>
          <w:szCs w:val="24"/>
        </w:rPr>
        <w:t xml:space="preserve"> </w:t>
      </w:r>
      <w:proofErr w:type="spellStart"/>
      <w:r w:rsidRPr="002001C1">
        <w:rPr>
          <w:rFonts w:ascii="Times New Roman" w:hAnsi="Times New Roman" w:cs="Times New Roman"/>
          <w:i/>
          <w:iCs/>
          <w:sz w:val="24"/>
          <w:szCs w:val="24"/>
        </w:rPr>
        <w:t>Dahuricae</w:t>
      </w:r>
      <w:proofErr w:type="spellEnd"/>
      <w:r w:rsidRPr="002001C1">
        <w:rPr>
          <w:rFonts w:ascii="Times New Roman" w:hAnsi="Times New Roman" w:cs="Times New Roman"/>
          <w:i/>
          <w:iCs/>
          <w:sz w:val="24"/>
          <w:szCs w:val="24"/>
        </w:rPr>
        <w:t xml:space="preserve"> Radix</w:t>
      </w:r>
      <w:r>
        <w:rPr>
          <w:rFonts w:ascii="Times New Roman" w:hAnsi="Times New Roman" w:cs="Times New Roman"/>
          <w:sz w:val="24"/>
          <w:szCs w:val="24"/>
        </w:rPr>
        <w:t xml:space="preserve"> and </w:t>
      </w:r>
      <w:proofErr w:type="spellStart"/>
      <w:r w:rsidRPr="002001C1">
        <w:rPr>
          <w:rFonts w:ascii="Times New Roman" w:hAnsi="Times New Roman" w:cs="Times New Roman"/>
          <w:i/>
          <w:iCs/>
          <w:sz w:val="24"/>
          <w:szCs w:val="24"/>
        </w:rPr>
        <w:t>Luffae</w:t>
      </w:r>
      <w:proofErr w:type="spellEnd"/>
      <w:r w:rsidRPr="002001C1">
        <w:rPr>
          <w:rFonts w:ascii="Times New Roman" w:hAnsi="Times New Roman" w:cs="Times New Roman"/>
          <w:i/>
          <w:iCs/>
          <w:sz w:val="24"/>
          <w:szCs w:val="24"/>
        </w:rPr>
        <w:t xml:space="preserve"> Fructus </w:t>
      </w:r>
      <w:proofErr w:type="spellStart"/>
      <w:r w:rsidRPr="002001C1">
        <w:rPr>
          <w:rFonts w:ascii="Times New Roman" w:hAnsi="Times New Roman" w:cs="Times New Roman"/>
          <w:i/>
          <w:iCs/>
          <w:sz w:val="24"/>
          <w:szCs w:val="24"/>
        </w:rPr>
        <w:t>Retinervus</w:t>
      </w:r>
      <w:proofErr w:type="spellEnd"/>
      <w:r>
        <w:rPr>
          <w:rFonts w:ascii="Times New Roman" w:hAnsi="Times New Roman" w:cs="Times New Roman"/>
          <w:sz w:val="24"/>
          <w:szCs w:val="24"/>
        </w:rPr>
        <w:t xml:space="preserve"> acted on tiny pulmonary collaterals to enhance stasis‑removing efficacy. </w:t>
      </w:r>
      <w:proofErr w:type="spellStart"/>
      <w:r w:rsidRPr="002001C1">
        <w:rPr>
          <w:rFonts w:ascii="Times New Roman" w:hAnsi="Times New Roman" w:cs="Times New Roman"/>
          <w:i/>
          <w:iCs/>
          <w:sz w:val="24"/>
          <w:szCs w:val="24"/>
        </w:rPr>
        <w:t>Curcumae</w:t>
      </w:r>
      <w:proofErr w:type="spellEnd"/>
      <w:r w:rsidRPr="002001C1">
        <w:rPr>
          <w:rFonts w:ascii="Times New Roman" w:hAnsi="Times New Roman" w:cs="Times New Roman"/>
          <w:i/>
          <w:iCs/>
          <w:sz w:val="24"/>
          <w:szCs w:val="24"/>
        </w:rPr>
        <w:t xml:space="preserve"> Longae </w:t>
      </w:r>
      <w:proofErr w:type="spellStart"/>
      <w:r w:rsidRPr="002001C1">
        <w:rPr>
          <w:rFonts w:ascii="Times New Roman" w:hAnsi="Times New Roman" w:cs="Times New Roman"/>
          <w:i/>
          <w:iCs/>
          <w:sz w:val="24"/>
          <w:szCs w:val="24"/>
        </w:rPr>
        <w:t>Rhizoma</w:t>
      </w:r>
      <w:proofErr w:type="spellEnd"/>
      <w:r>
        <w:rPr>
          <w:rFonts w:ascii="Times New Roman" w:hAnsi="Times New Roman" w:cs="Times New Roman"/>
          <w:sz w:val="24"/>
          <w:szCs w:val="24"/>
        </w:rPr>
        <w:t xml:space="preserve"> warmed and unblocked blood vessels, preventing cold‑nature herbs from stagnating </w:t>
      </w:r>
      <w:r w:rsidR="000F7D9D">
        <w:rPr>
          <w:rFonts w:ascii="Times New Roman" w:hAnsi="Times New Roman" w:cs="Times New Roman"/>
          <w:sz w:val="24"/>
          <w:szCs w:val="24"/>
        </w:rPr>
        <w:t>Q</w:t>
      </w:r>
      <w:r>
        <w:rPr>
          <w:rFonts w:ascii="Times New Roman" w:hAnsi="Times New Roman" w:cs="Times New Roman"/>
          <w:sz w:val="24"/>
          <w:szCs w:val="24"/>
        </w:rPr>
        <w:t xml:space="preserve">i‑blood circulation. Cold‑property </w:t>
      </w:r>
      <w:proofErr w:type="spellStart"/>
      <w:r>
        <w:rPr>
          <w:rFonts w:ascii="Times New Roman" w:hAnsi="Times New Roman" w:cs="Times New Roman"/>
          <w:sz w:val="24"/>
          <w:szCs w:val="24"/>
        </w:rPr>
        <w:t>Taraxaci</w:t>
      </w:r>
      <w:proofErr w:type="spellEnd"/>
      <w:r>
        <w:rPr>
          <w:rFonts w:ascii="Times New Roman" w:hAnsi="Times New Roman" w:cs="Times New Roman"/>
          <w:sz w:val="24"/>
          <w:szCs w:val="24"/>
        </w:rPr>
        <w:t xml:space="preserve"> Herba cleared heat‑toxin and possessed anti‑</w:t>
      </w:r>
      <w:proofErr w:type="spellStart"/>
      <w:r>
        <w:rPr>
          <w:rFonts w:ascii="Times New Roman" w:hAnsi="Times New Roman" w:cs="Times New Roman"/>
          <w:sz w:val="24"/>
          <w:szCs w:val="24"/>
        </w:rPr>
        <w:t>tumor</w:t>
      </w:r>
      <w:proofErr w:type="spellEnd"/>
      <w:r>
        <w:rPr>
          <w:rFonts w:ascii="Times New Roman" w:hAnsi="Times New Roman" w:cs="Times New Roman"/>
          <w:sz w:val="24"/>
          <w:szCs w:val="24"/>
        </w:rPr>
        <w:t xml:space="preserve"> effects with mild gastric irritation, commonly used for heat‑toxin removal</w:t>
      </w:r>
      <w:r w:rsidR="00043A0C">
        <w:rPr>
          <w:rFonts w:ascii="Times New Roman" w:hAnsi="Times New Roman" w:cs="Times New Roman"/>
          <w:sz w:val="24"/>
          <w:szCs w:val="24"/>
        </w:rPr>
        <w:t xml:space="preserve"> </w:t>
      </w:r>
      <w:r>
        <w:rPr>
          <w:rFonts w:ascii="Times New Roman" w:hAnsi="Times New Roman" w:cs="Times New Roman"/>
          <w:sz w:val="24"/>
          <w:szCs w:val="24"/>
          <w:vertAlign w:val="superscript"/>
        </w:rPr>
        <w:t>[11]</w:t>
      </w:r>
      <w:r>
        <w:rPr>
          <w:rFonts w:ascii="Times New Roman" w:hAnsi="Times New Roman" w:cs="Times New Roman"/>
          <w:sz w:val="24"/>
          <w:szCs w:val="24"/>
        </w:rPr>
        <w:t xml:space="preserve">. </w:t>
      </w:r>
      <w:proofErr w:type="spellStart"/>
      <w:r w:rsidRPr="002001C1">
        <w:rPr>
          <w:rFonts w:ascii="Times New Roman" w:hAnsi="Times New Roman" w:cs="Times New Roman"/>
          <w:i/>
          <w:iCs/>
          <w:sz w:val="24"/>
          <w:szCs w:val="24"/>
        </w:rPr>
        <w:t>Hedyotidis</w:t>
      </w:r>
      <w:proofErr w:type="spellEnd"/>
      <w:r w:rsidRPr="002001C1">
        <w:rPr>
          <w:rFonts w:ascii="Times New Roman" w:hAnsi="Times New Roman" w:cs="Times New Roman"/>
          <w:i/>
          <w:iCs/>
          <w:sz w:val="24"/>
          <w:szCs w:val="24"/>
        </w:rPr>
        <w:t xml:space="preserve"> </w:t>
      </w:r>
      <w:proofErr w:type="spellStart"/>
      <w:r w:rsidRPr="002001C1">
        <w:rPr>
          <w:rFonts w:ascii="Times New Roman" w:hAnsi="Times New Roman" w:cs="Times New Roman"/>
          <w:i/>
          <w:iCs/>
          <w:sz w:val="24"/>
          <w:szCs w:val="24"/>
        </w:rPr>
        <w:t>Diffusae</w:t>
      </w:r>
      <w:proofErr w:type="spellEnd"/>
      <w:r w:rsidRPr="002001C1">
        <w:rPr>
          <w:rFonts w:ascii="Times New Roman" w:hAnsi="Times New Roman" w:cs="Times New Roman"/>
          <w:i/>
          <w:iCs/>
          <w:sz w:val="24"/>
          <w:szCs w:val="24"/>
        </w:rPr>
        <w:t xml:space="preserve"> Herba</w:t>
      </w:r>
      <w:r>
        <w:rPr>
          <w:rFonts w:ascii="Times New Roman" w:hAnsi="Times New Roman" w:cs="Times New Roman"/>
          <w:sz w:val="24"/>
          <w:szCs w:val="24"/>
        </w:rPr>
        <w:t xml:space="preserve">, </w:t>
      </w:r>
      <w:proofErr w:type="spellStart"/>
      <w:r w:rsidRPr="002001C1">
        <w:rPr>
          <w:rFonts w:ascii="Times New Roman" w:hAnsi="Times New Roman" w:cs="Times New Roman"/>
          <w:i/>
          <w:iCs/>
          <w:sz w:val="24"/>
          <w:szCs w:val="24"/>
        </w:rPr>
        <w:t>Scutellariae</w:t>
      </w:r>
      <w:proofErr w:type="spellEnd"/>
      <w:r w:rsidRPr="002001C1">
        <w:rPr>
          <w:rFonts w:ascii="Times New Roman" w:hAnsi="Times New Roman" w:cs="Times New Roman"/>
          <w:i/>
          <w:iCs/>
          <w:sz w:val="24"/>
          <w:szCs w:val="24"/>
        </w:rPr>
        <w:t xml:space="preserve"> </w:t>
      </w:r>
      <w:proofErr w:type="spellStart"/>
      <w:r w:rsidRPr="002001C1">
        <w:rPr>
          <w:rFonts w:ascii="Times New Roman" w:hAnsi="Times New Roman" w:cs="Times New Roman"/>
          <w:i/>
          <w:iCs/>
          <w:sz w:val="24"/>
          <w:szCs w:val="24"/>
        </w:rPr>
        <w:t>Barbatae</w:t>
      </w:r>
      <w:proofErr w:type="spellEnd"/>
      <w:r w:rsidRPr="002001C1">
        <w:rPr>
          <w:rFonts w:ascii="Times New Roman" w:hAnsi="Times New Roman" w:cs="Times New Roman"/>
          <w:i/>
          <w:iCs/>
          <w:sz w:val="24"/>
          <w:szCs w:val="24"/>
        </w:rPr>
        <w:t xml:space="preserve"> Herba</w:t>
      </w:r>
      <w:r>
        <w:rPr>
          <w:rFonts w:ascii="Times New Roman" w:hAnsi="Times New Roman" w:cs="Times New Roman"/>
          <w:sz w:val="24"/>
          <w:szCs w:val="24"/>
        </w:rPr>
        <w:t xml:space="preserve">, </w:t>
      </w:r>
      <w:r w:rsidRPr="002001C1">
        <w:rPr>
          <w:rFonts w:ascii="Times New Roman" w:hAnsi="Times New Roman" w:cs="Times New Roman"/>
          <w:i/>
          <w:iCs/>
          <w:sz w:val="24"/>
          <w:szCs w:val="24"/>
        </w:rPr>
        <w:t xml:space="preserve">Solani </w:t>
      </w:r>
      <w:proofErr w:type="spellStart"/>
      <w:r w:rsidRPr="002001C1">
        <w:rPr>
          <w:rFonts w:ascii="Times New Roman" w:hAnsi="Times New Roman" w:cs="Times New Roman"/>
          <w:i/>
          <w:iCs/>
          <w:sz w:val="24"/>
          <w:szCs w:val="24"/>
        </w:rPr>
        <w:t>Lyratii</w:t>
      </w:r>
      <w:proofErr w:type="spellEnd"/>
      <w:r w:rsidRPr="002001C1">
        <w:rPr>
          <w:rFonts w:ascii="Times New Roman" w:hAnsi="Times New Roman" w:cs="Times New Roman"/>
          <w:i/>
          <w:iCs/>
          <w:sz w:val="24"/>
          <w:szCs w:val="24"/>
        </w:rPr>
        <w:t xml:space="preserve"> Herba</w:t>
      </w:r>
      <w:r>
        <w:rPr>
          <w:rFonts w:ascii="Times New Roman" w:hAnsi="Times New Roman" w:cs="Times New Roman"/>
          <w:sz w:val="24"/>
          <w:szCs w:val="24"/>
        </w:rPr>
        <w:t xml:space="preserve"> and </w:t>
      </w:r>
      <w:proofErr w:type="spellStart"/>
      <w:r w:rsidRPr="002001C1">
        <w:rPr>
          <w:rFonts w:ascii="Times New Roman" w:hAnsi="Times New Roman" w:cs="Times New Roman"/>
          <w:i/>
          <w:iCs/>
          <w:sz w:val="24"/>
          <w:szCs w:val="24"/>
        </w:rPr>
        <w:t>Akebiae</w:t>
      </w:r>
      <w:proofErr w:type="spellEnd"/>
      <w:r w:rsidRPr="002001C1">
        <w:rPr>
          <w:rFonts w:ascii="Times New Roman" w:hAnsi="Times New Roman" w:cs="Times New Roman"/>
          <w:i/>
          <w:iCs/>
          <w:sz w:val="24"/>
          <w:szCs w:val="24"/>
        </w:rPr>
        <w:t xml:space="preserve"> Fructus</w:t>
      </w:r>
      <w:r>
        <w:rPr>
          <w:rFonts w:ascii="Times New Roman" w:hAnsi="Times New Roman" w:cs="Times New Roman"/>
          <w:sz w:val="24"/>
          <w:szCs w:val="24"/>
        </w:rPr>
        <w:t xml:space="preserve"> exerted strong effects in clearing heat‑toxin, detumescence and dissipating masses. Modern pharmacological </w:t>
      </w:r>
      <w:r w:rsidR="00043A0C">
        <w:rPr>
          <w:rFonts w:ascii="Times New Roman" w:hAnsi="Times New Roman" w:cs="Times New Roman"/>
          <w:sz w:val="24"/>
          <w:szCs w:val="24"/>
        </w:rPr>
        <w:t>research has</w:t>
      </w:r>
      <w:r>
        <w:rPr>
          <w:rFonts w:ascii="Times New Roman" w:hAnsi="Times New Roman" w:cs="Times New Roman"/>
          <w:sz w:val="24"/>
          <w:szCs w:val="24"/>
        </w:rPr>
        <w:t xml:space="preserve"> proven their </w:t>
      </w:r>
      <w:proofErr w:type="spellStart"/>
      <w:r>
        <w:rPr>
          <w:rFonts w:ascii="Times New Roman" w:hAnsi="Times New Roman" w:cs="Times New Roman"/>
          <w:sz w:val="24"/>
          <w:szCs w:val="24"/>
        </w:rPr>
        <w:t>favorable</w:t>
      </w:r>
      <w:proofErr w:type="spellEnd"/>
      <w:r>
        <w:rPr>
          <w:rFonts w:ascii="Times New Roman" w:hAnsi="Times New Roman" w:cs="Times New Roman"/>
          <w:sz w:val="24"/>
          <w:szCs w:val="24"/>
        </w:rPr>
        <w:t xml:space="preserve"> anti‑</w:t>
      </w:r>
      <w:proofErr w:type="spellStart"/>
      <w:r>
        <w:rPr>
          <w:rFonts w:ascii="Times New Roman" w:hAnsi="Times New Roman" w:cs="Times New Roman"/>
          <w:sz w:val="24"/>
          <w:szCs w:val="24"/>
        </w:rPr>
        <w:t>tumor</w:t>
      </w:r>
      <w:proofErr w:type="spellEnd"/>
      <w:r>
        <w:rPr>
          <w:rFonts w:ascii="Times New Roman" w:hAnsi="Times New Roman" w:cs="Times New Roman"/>
          <w:sz w:val="24"/>
          <w:szCs w:val="24"/>
        </w:rPr>
        <w:t xml:space="preserve"> activity</w:t>
      </w:r>
      <w:r w:rsidR="00043A0C">
        <w:rPr>
          <w:rFonts w:ascii="Times New Roman" w:hAnsi="Times New Roman" w:cs="Times New Roman"/>
          <w:sz w:val="24"/>
          <w:szCs w:val="24"/>
        </w:rPr>
        <w:t xml:space="preserve"> </w:t>
      </w:r>
      <w:r w:rsidR="00043A0C">
        <w:rPr>
          <w:rFonts w:ascii="Times New Roman" w:hAnsi="Times New Roman" w:cs="Times New Roman"/>
          <w:sz w:val="24"/>
          <w:szCs w:val="24"/>
          <w:vertAlign w:val="superscript"/>
        </w:rPr>
        <w:t>[12,13]</w:t>
      </w:r>
      <w:r>
        <w:rPr>
          <w:rFonts w:ascii="Times New Roman" w:hAnsi="Times New Roman" w:cs="Times New Roman"/>
          <w:sz w:val="24"/>
          <w:szCs w:val="24"/>
        </w:rPr>
        <w:t xml:space="preserve">. Given multiple malignant imaging features and malignancy suspicion from two top‑tier hospitals, severe toxin </w:t>
      </w:r>
      <w:r w:rsidR="00043A0C">
        <w:rPr>
          <w:rFonts w:ascii="Times New Roman" w:hAnsi="Times New Roman" w:cs="Times New Roman"/>
          <w:sz w:val="24"/>
          <w:szCs w:val="24"/>
        </w:rPr>
        <w:t>accumulation</w:t>
      </w:r>
      <w:r w:rsidR="00043A0C">
        <w:rPr>
          <w:rFonts w:ascii="Times New Roman" w:hAnsi="Times New Roman" w:cs="Times New Roman"/>
          <w:sz w:val="24"/>
          <w:szCs w:val="24"/>
        </w:rPr>
        <w:t xml:space="preserve"> </w:t>
      </w:r>
      <w:r>
        <w:rPr>
          <w:rFonts w:ascii="Times New Roman" w:hAnsi="Times New Roman" w:cs="Times New Roman"/>
          <w:sz w:val="24"/>
          <w:szCs w:val="24"/>
        </w:rPr>
        <w:t>in pulmonary collaterals required these potent medicinal substances.</w:t>
      </w:r>
    </w:p>
    <w:p w14:paraId="66CF31D8" w14:textId="17A36332" w:rsidR="0059681B" w:rsidRDefault="009253C6" w:rsidP="002001C1">
      <w:pPr>
        <w:snapToGrid w:val="0"/>
        <w:ind w:firstLineChars="200" w:firstLine="480"/>
        <w:rPr>
          <w:rFonts w:ascii="Times New Roman" w:hAnsi="Times New Roman" w:cs="Times New Roman"/>
          <w:sz w:val="24"/>
          <w:szCs w:val="24"/>
        </w:rPr>
      </w:pPr>
      <w:r>
        <w:rPr>
          <w:rFonts w:ascii="Times New Roman" w:hAnsi="Times New Roman" w:cs="Times New Roman"/>
          <w:sz w:val="24"/>
          <w:szCs w:val="24"/>
        </w:rPr>
        <w:t>Throughout the whole therapeutic process, patient benefit was prioritized</w:t>
      </w:r>
      <w:r w:rsidR="00043A0C">
        <w:rPr>
          <w:rFonts w:ascii="Times New Roman" w:hAnsi="Times New Roman" w:cs="Times New Roman"/>
          <w:sz w:val="24"/>
          <w:szCs w:val="24"/>
        </w:rPr>
        <w:t>,</w:t>
      </w:r>
      <w:r>
        <w:rPr>
          <w:rFonts w:ascii="Times New Roman" w:hAnsi="Times New Roman" w:cs="Times New Roman"/>
          <w:sz w:val="24"/>
          <w:szCs w:val="24"/>
        </w:rPr>
        <w:t xml:space="preserve"> and the following principles were followed:</w:t>
      </w:r>
    </w:p>
    <w:p w14:paraId="3BB236B9" w14:textId="798D1648" w:rsidR="00043A0C" w:rsidRDefault="009253C6" w:rsidP="002001C1">
      <w:pPr>
        <w:snapToGrid w:val="0"/>
        <w:ind w:left="709" w:hanging="709"/>
        <w:rPr>
          <w:rFonts w:ascii="Times New Roman" w:hAnsi="Times New Roman" w:cs="Times New Roman"/>
          <w:sz w:val="24"/>
          <w:szCs w:val="24"/>
        </w:rPr>
      </w:pPr>
      <w:r>
        <w:rPr>
          <w:rFonts w:ascii="Times New Roman" w:hAnsi="Times New Roman" w:cs="Times New Roman" w:hint="eastAsia"/>
          <w:sz w:val="24"/>
          <w:szCs w:val="24"/>
          <w:lang w:val="en-US"/>
        </w:rPr>
        <w:t>(1)</w:t>
      </w:r>
      <w:r>
        <w:rPr>
          <w:rFonts w:ascii="Times New Roman" w:hAnsi="Times New Roman" w:cs="Times New Roman"/>
          <w:sz w:val="24"/>
          <w:szCs w:val="24"/>
        </w:rPr>
        <w:t xml:space="preserve"> </w:t>
      </w:r>
      <w:r w:rsidR="00043A0C">
        <w:rPr>
          <w:rFonts w:ascii="Times New Roman" w:hAnsi="Times New Roman" w:cs="Times New Roman"/>
          <w:sz w:val="24"/>
          <w:szCs w:val="24"/>
        </w:rPr>
        <w:tab/>
      </w:r>
      <w:r>
        <w:rPr>
          <w:rFonts w:ascii="Times New Roman" w:hAnsi="Times New Roman" w:cs="Times New Roman"/>
          <w:sz w:val="24"/>
          <w:szCs w:val="24"/>
        </w:rPr>
        <w:t xml:space="preserve">Give full play to advantages of modern </w:t>
      </w:r>
      <w:r w:rsidR="00043A0C">
        <w:rPr>
          <w:rFonts w:ascii="Times New Roman" w:hAnsi="Times New Roman" w:cs="Times New Roman"/>
          <w:sz w:val="24"/>
          <w:szCs w:val="24"/>
        </w:rPr>
        <w:t>Western</w:t>
      </w:r>
      <w:r w:rsidR="00043A0C">
        <w:rPr>
          <w:rFonts w:ascii="Times New Roman" w:hAnsi="Times New Roman" w:cs="Times New Roman"/>
          <w:sz w:val="24"/>
          <w:szCs w:val="24"/>
        </w:rPr>
        <w:t xml:space="preserve"> </w:t>
      </w:r>
      <w:r>
        <w:rPr>
          <w:rFonts w:ascii="Times New Roman" w:hAnsi="Times New Roman" w:cs="Times New Roman"/>
          <w:sz w:val="24"/>
          <w:szCs w:val="24"/>
        </w:rPr>
        <w:t xml:space="preserve">medicine. At the initial visit, obvious phlegm‑heat obstructing lung indicated severe pulmonary infection. Moxifloxacin hydrochloride antibiotic was prescribed for infection control and eucalyptol‑limonene‑α‑pinene enteric‑coated capsules for sputum dilution to rapidly control infection and prevent deterioration. Applying </w:t>
      </w:r>
      <w:r w:rsidR="00043A0C">
        <w:rPr>
          <w:rFonts w:ascii="Times New Roman" w:hAnsi="Times New Roman" w:cs="Times New Roman"/>
          <w:sz w:val="24"/>
          <w:szCs w:val="24"/>
        </w:rPr>
        <w:t>Western medicine</w:t>
      </w:r>
      <w:r>
        <w:rPr>
          <w:rFonts w:ascii="Times New Roman" w:hAnsi="Times New Roman" w:cs="Times New Roman"/>
          <w:sz w:val="24"/>
          <w:szCs w:val="24"/>
        </w:rPr>
        <w:t xml:space="preserve"> advantages to control acute conditions fully embodied the therapeutic principle “treat the branch in acute episodes”. Serial CT scans of </w:t>
      </w:r>
      <w:r w:rsidR="00043A0C">
        <w:rPr>
          <w:rFonts w:ascii="Times New Roman" w:hAnsi="Times New Roman" w:cs="Times New Roman"/>
          <w:sz w:val="24"/>
          <w:szCs w:val="24"/>
        </w:rPr>
        <w:t>Western</w:t>
      </w:r>
      <w:r w:rsidR="00043A0C">
        <w:rPr>
          <w:rFonts w:ascii="Times New Roman" w:hAnsi="Times New Roman" w:cs="Times New Roman"/>
          <w:sz w:val="24"/>
          <w:szCs w:val="24"/>
        </w:rPr>
        <w:t xml:space="preserve"> </w:t>
      </w:r>
      <w:r>
        <w:rPr>
          <w:rFonts w:ascii="Times New Roman" w:hAnsi="Times New Roman" w:cs="Times New Roman"/>
          <w:sz w:val="24"/>
          <w:szCs w:val="24"/>
        </w:rPr>
        <w:t>medicine were maintained during follow‑up to monitor nodule changes and objectively evaluate TCM curative effects and avoid missed deterioration.</w:t>
      </w:r>
    </w:p>
    <w:p w14:paraId="7F1C4BB6" w14:textId="113DAE0E" w:rsidR="00043A0C" w:rsidRDefault="009253C6" w:rsidP="002001C1">
      <w:pPr>
        <w:snapToGrid w:val="0"/>
        <w:ind w:left="709" w:hanging="709"/>
        <w:rPr>
          <w:rFonts w:ascii="Times New Roman" w:hAnsi="Times New Roman" w:cs="Times New Roman"/>
          <w:sz w:val="24"/>
          <w:szCs w:val="24"/>
        </w:rPr>
      </w:pPr>
      <w:r>
        <w:rPr>
          <w:rFonts w:ascii="Times New Roman" w:hAnsi="Times New Roman" w:cs="Times New Roman" w:hint="eastAsia"/>
          <w:sz w:val="24"/>
          <w:szCs w:val="24"/>
          <w:lang w:val="en-US"/>
        </w:rPr>
        <w:lastRenderedPageBreak/>
        <w:t>(2)</w:t>
      </w:r>
      <w:r>
        <w:rPr>
          <w:rFonts w:ascii="Times New Roman" w:hAnsi="Times New Roman" w:cs="Times New Roman"/>
          <w:sz w:val="24"/>
          <w:szCs w:val="24"/>
        </w:rPr>
        <w:t xml:space="preserve"> </w:t>
      </w:r>
      <w:r w:rsidR="00043A0C">
        <w:rPr>
          <w:rFonts w:ascii="Times New Roman" w:hAnsi="Times New Roman" w:cs="Times New Roman"/>
          <w:sz w:val="24"/>
          <w:szCs w:val="24"/>
        </w:rPr>
        <w:tab/>
      </w:r>
      <w:r>
        <w:rPr>
          <w:rFonts w:ascii="Times New Roman" w:hAnsi="Times New Roman" w:cs="Times New Roman"/>
          <w:sz w:val="24"/>
          <w:szCs w:val="24"/>
        </w:rPr>
        <w:t xml:space="preserve">Select medicines with low </w:t>
      </w:r>
      <w:r w:rsidR="00043A0C">
        <w:rPr>
          <w:rFonts w:ascii="Times New Roman" w:hAnsi="Times New Roman" w:cs="Times New Roman"/>
          <w:sz w:val="24"/>
          <w:szCs w:val="24"/>
        </w:rPr>
        <w:t>toxic side effects, eliminate pathogenic factors without damaging healthy Qi</w:t>
      </w:r>
      <w:r>
        <w:rPr>
          <w:rFonts w:ascii="Times New Roman" w:hAnsi="Times New Roman" w:cs="Times New Roman"/>
          <w:sz w:val="24"/>
          <w:szCs w:val="24"/>
        </w:rPr>
        <w:t>. Pulmonary nodules are formed by accumulated pathological products such as phlegm, heat, blood stasis</w:t>
      </w:r>
      <w:r w:rsidR="00043A0C">
        <w:rPr>
          <w:rFonts w:ascii="Times New Roman" w:hAnsi="Times New Roman" w:cs="Times New Roman"/>
          <w:sz w:val="24"/>
          <w:szCs w:val="24"/>
        </w:rPr>
        <w:t>,</w:t>
      </w:r>
      <w:r>
        <w:rPr>
          <w:rFonts w:ascii="Times New Roman" w:hAnsi="Times New Roman" w:cs="Times New Roman"/>
          <w:sz w:val="24"/>
          <w:szCs w:val="24"/>
        </w:rPr>
        <w:t xml:space="preserve"> and toxin. Most formulas adopted medicines for removing stasis, resolving phlegm, softening masses</w:t>
      </w:r>
      <w:r w:rsidR="00043A0C">
        <w:rPr>
          <w:rFonts w:ascii="Times New Roman" w:hAnsi="Times New Roman" w:cs="Times New Roman"/>
          <w:sz w:val="24"/>
          <w:szCs w:val="24"/>
        </w:rPr>
        <w:t>,</w:t>
      </w:r>
      <w:r>
        <w:rPr>
          <w:rFonts w:ascii="Times New Roman" w:hAnsi="Times New Roman" w:cs="Times New Roman"/>
          <w:sz w:val="24"/>
          <w:szCs w:val="24"/>
        </w:rPr>
        <w:t xml:space="preserve"> and clearing heat‑toxin. Considering that insect‑derived or highly toxic herbs commonly used for pulmonary‑nodule treatment may impair liver‑kidney function</w:t>
      </w:r>
      <w:r>
        <w:rPr>
          <w:rFonts w:ascii="Times New Roman" w:hAnsi="Times New Roman" w:cs="Times New Roman"/>
          <w:sz w:val="24"/>
          <w:szCs w:val="24"/>
        </w:rPr>
        <w:t>, such drugs were avoided in this treatment</w:t>
      </w:r>
      <w:r w:rsidR="00043A0C">
        <w:rPr>
          <w:rFonts w:ascii="Times New Roman" w:hAnsi="Times New Roman" w:cs="Times New Roman"/>
          <w:sz w:val="24"/>
          <w:szCs w:val="24"/>
        </w:rPr>
        <w:t xml:space="preserve"> </w:t>
      </w:r>
      <w:r w:rsidR="00043A0C">
        <w:rPr>
          <w:rFonts w:ascii="Times New Roman" w:hAnsi="Times New Roman" w:cs="Times New Roman"/>
          <w:sz w:val="24"/>
          <w:szCs w:val="24"/>
          <w:vertAlign w:val="superscript"/>
        </w:rPr>
        <w:t>[14]</w:t>
      </w:r>
      <w:r>
        <w:rPr>
          <w:rFonts w:ascii="Times New Roman" w:hAnsi="Times New Roman" w:cs="Times New Roman"/>
          <w:sz w:val="24"/>
          <w:szCs w:val="24"/>
        </w:rPr>
        <w:t>. The only mineral medicine</w:t>
      </w:r>
      <w:r w:rsidR="00043A0C">
        <w:rPr>
          <w:rFonts w:ascii="Times New Roman" w:hAnsi="Times New Roman" w:cs="Times New Roman"/>
          <w:sz w:val="24"/>
          <w:szCs w:val="24"/>
        </w:rPr>
        <w:t xml:space="preserve">, raw Conchae </w:t>
      </w:r>
      <w:proofErr w:type="spellStart"/>
      <w:r w:rsidR="00043A0C">
        <w:rPr>
          <w:rFonts w:ascii="Times New Roman" w:hAnsi="Times New Roman" w:cs="Times New Roman"/>
          <w:sz w:val="24"/>
          <w:szCs w:val="24"/>
        </w:rPr>
        <w:t>Ostreae</w:t>
      </w:r>
      <w:proofErr w:type="spellEnd"/>
      <w:r w:rsidR="00043A0C">
        <w:rPr>
          <w:rFonts w:ascii="Times New Roman" w:hAnsi="Times New Roman" w:cs="Times New Roman"/>
          <w:sz w:val="24"/>
          <w:szCs w:val="24"/>
        </w:rPr>
        <w:t xml:space="preserve">, belongs to the </w:t>
      </w:r>
      <w:r>
        <w:rPr>
          <w:rFonts w:ascii="Times New Roman" w:hAnsi="Times New Roman" w:cs="Times New Roman"/>
          <w:sz w:val="24"/>
          <w:szCs w:val="24"/>
        </w:rPr>
        <w:t>food‑medicine homologous substance. Furthermore, tonifying‑healthy‑</w:t>
      </w:r>
      <w:r w:rsidR="00043A0C">
        <w:rPr>
          <w:rFonts w:ascii="Times New Roman" w:hAnsi="Times New Roman" w:cs="Times New Roman"/>
          <w:sz w:val="24"/>
          <w:szCs w:val="24"/>
        </w:rPr>
        <w:t>Q</w:t>
      </w:r>
      <w:r>
        <w:rPr>
          <w:rFonts w:ascii="Times New Roman" w:hAnsi="Times New Roman" w:cs="Times New Roman"/>
          <w:sz w:val="24"/>
          <w:szCs w:val="24"/>
        </w:rPr>
        <w:t>i herbs were compatible with pathogen‑eliminating medicines to reduce injury to stomach‑qi and minimize potential drug‑related harm.</w:t>
      </w:r>
    </w:p>
    <w:p w14:paraId="359B2E33" w14:textId="1B10F339" w:rsidR="0059681B" w:rsidRDefault="009253C6" w:rsidP="002001C1">
      <w:pPr>
        <w:snapToGrid w:val="0"/>
        <w:ind w:left="709" w:hanging="709"/>
        <w:rPr>
          <w:rFonts w:ascii="Times New Roman" w:hAnsi="Times New Roman" w:cs="Times New Roman"/>
          <w:sz w:val="24"/>
          <w:szCs w:val="24"/>
        </w:rPr>
      </w:pPr>
      <w:r>
        <w:rPr>
          <w:rFonts w:ascii="Times New Roman" w:hAnsi="Times New Roman" w:cs="Times New Roman" w:hint="eastAsia"/>
          <w:sz w:val="24"/>
          <w:szCs w:val="24"/>
          <w:lang w:val="en-US"/>
        </w:rPr>
        <w:t>(3)</w:t>
      </w:r>
      <w:r>
        <w:rPr>
          <w:rFonts w:ascii="Times New Roman" w:hAnsi="Times New Roman" w:cs="Times New Roman"/>
          <w:sz w:val="24"/>
          <w:szCs w:val="24"/>
        </w:rPr>
        <w:t xml:space="preserve"> </w:t>
      </w:r>
      <w:r w:rsidR="00043A0C">
        <w:rPr>
          <w:rFonts w:ascii="Times New Roman" w:hAnsi="Times New Roman" w:cs="Times New Roman"/>
          <w:sz w:val="24"/>
          <w:szCs w:val="24"/>
        </w:rPr>
        <w:tab/>
      </w:r>
      <w:r>
        <w:rPr>
          <w:rFonts w:ascii="Times New Roman" w:hAnsi="Times New Roman" w:cs="Times New Roman"/>
          <w:sz w:val="24"/>
          <w:szCs w:val="24"/>
        </w:rPr>
        <w:t>Never neglect strengthening the root‑origin healthy‑</w:t>
      </w:r>
      <w:r w:rsidR="00043A0C">
        <w:rPr>
          <w:rFonts w:ascii="Times New Roman" w:hAnsi="Times New Roman" w:cs="Times New Roman"/>
          <w:sz w:val="24"/>
          <w:szCs w:val="24"/>
        </w:rPr>
        <w:t>Q</w:t>
      </w:r>
      <w:r>
        <w:rPr>
          <w:rFonts w:ascii="Times New Roman" w:hAnsi="Times New Roman" w:cs="Times New Roman"/>
          <w:sz w:val="24"/>
          <w:szCs w:val="24"/>
        </w:rPr>
        <w:t>i. Although nodule formation is related to pathological accumulation, “where pathogenic factors invade, healthy‑</w:t>
      </w:r>
      <w:r w:rsidR="00043A0C">
        <w:rPr>
          <w:rFonts w:ascii="Times New Roman" w:hAnsi="Times New Roman" w:cs="Times New Roman"/>
          <w:sz w:val="24"/>
          <w:szCs w:val="24"/>
        </w:rPr>
        <w:t>Q</w:t>
      </w:r>
      <w:r w:rsidR="00043A0C">
        <w:rPr>
          <w:rFonts w:ascii="Times New Roman" w:hAnsi="Times New Roman" w:cs="Times New Roman"/>
          <w:sz w:val="24"/>
          <w:szCs w:val="24"/>
        </w:rPr>
        <w:t xml:space="preserve">i </w:t>
      </w:r>
      <w:r>
        <w:rPr>
          <w:rFonts w:ascii="Times New Roman" w:hAnsi="Times New Roman" w:cs="Times New Roman"/>
          <w:sz w:val="24"/>
          <w:szCs w:val="24"/>
        </w:rPr>
        <w:t xml:space="preserve">must be deficient”. Lung‑spleen </w:t>
      </w:r>
      <w:r w:rsidR="000F7D9D">
        <w:rPr>
          <w:rFonts w:ascii="Times New Roman" w:hAnsi="Times New Roman" w:cs="Times New Roman"/>
          <w:sz w:val="24"/>
          <w:szCs w:val="24"/>
        </w:rPr>
        <w:t>Q</w:t>
      </w:r>
      <w:r>
        <w:rPr>
          <w:rFonts w:ascii="Times New Roman" w:hAnsi="Times New Roman" w:cs="Times New Roman"/>
          <w:sz w:val="24"/>
          <w:szCs w:val="24"/>
        </w:rPr>
        <w:t xml:space="preserve">i deficiency reduces disease resistance and impairs transportation of body substances, which constitutes the root cause generating phlegm‑stasis‑heat‑toxin. The condition belongs to </w:t>
      </w:r>
      <w:r w:rsidR="00043A0C">
        <w:rPr>
          <w:rFonts w:ascii="Times New Roman" w:hAnsi="Times New Roman" w:cs="Times New Roman"/>
          <w:sz w:val="24"/>
          <w:szCs w:val="24"/>
        </w:rPr>
        <w:t>the root‑deficiency‑branch‑excess pattern: “when healthy‑Qi is abundant, pathogenic factors cannot invade.”</w:t>
      </w:r>
      <w:r>
        <w:rPr>
          <w:rFonts w:ascii="Times New Roman" w:hAnsi="Times New Roman" w:cs="Times New Roman"/>
          <w:sz w:val="24"/>
          <w:szCs w:val="24"/>
        </w:rPr>
        <w:t xml:space="preserve"> Therefore, pathogen elimination was always accompanied by reinforcing healthy‑</w:t>
      </w:r>
      <w:r w:rsidR="00043A0C">
        <w:rPr>
          <w:rFonts w:ascii="Times New Roman" w:hAnsi="Times New Roman" w:cs="Times New Roman"/>
          <w:sz w:val="24"/>
          <w:szCs w:val="24"/>
        </w:rPr>
        <w:t>Q</w:t>
      </w:r>
      <w:r>
        <w:rPr>
          <w:rFonts w:ascii="Times New Roman" w:hAnsi="Times New Roman" w:cs="Times New Roman"/>
          <w:sz w:val="24"/>
          <w:szCs w:val="24"/>
        </w:rPr>
        <w:t xml:space="preserve">i. </w:t>
      </w:r>
      <w:r w:rsidRPr="002001C1">
        <w:rPr>
          <w:rFonts w:ascii="Times New Roman" w:hAnsi="Times New Roman" w:cs="Times New Roman"/>
          <w:i/>
          <w:iCs/>
          <w:sz w:val="24"/>
          <w:szCs w:val="24"/>
        </w:rPr>
        <w:t xml:space="preserve">Astragalus </w:t>
      </w:r>
      <w:proofErr w:type="spellStart"/>
      <w:r w:rsidRPr="002001C1">
        <w:rPr>
          <w:rFonts w:ascii="Times New Roman" w:hAnsi="Times New Roman" w:cs="Times New Roman"/>
          <w:i/>
          <w:iCs/>
          <w:sz w:val="24"/>
          <w:szCs w:val="24"/>
        </w:rPr>
        <w:t>membranaceus</w:t>
      </w:r>
      <w:proofErr w:type="spellEnd"/>
      <w:r>
        <w:rPr>
          <w:rFonts w:ascii="Times New Roman" w:hAnsi="Times New Roman" w:cs="Times New Roman"/>
          <w:sz w:val="24"/>
          <w:szCs w:val="24"/>
        </w:rPr>
        <w:t xml:space="preserve"> and </w:t>
      </w:r>
      <w:proofErr w:type="spellStart"/>
      <w:r w:rsidRPr="002001C1">
        <w:rPr>
          <w:rFonts w:ascii="Times New Roman" w:hAnsi="Times New Roman" w:cs="Times New Roman"/>
          <w:i/>
          <w:iCs/>
          <w:sz w:val="24"/>
          <w:szCs w:val="24"/>
        </w:rPr>
        <w:t>Codonopsis</w:t>
      </w:r>
      <w:proofErr w:type="spellEnd"/>
      <w:r w:rsidRPr="002001C1">
        <w:rPr>
          <w:rFonts w:ascii="Times New Roman" w:hAnsi="Times New Roman" w:cs="Times New Roman"/>
          <w:i/>
          <w:iCs/>
          <w:sz w:val="24"/>
          <w:szCs w:val="24"/>
        </w:rPr>
        <w:t xml:space="preserve"> </w:t>
      </w:r>
      <w:proofErr w:type="spellStart"/>
      <w:r w:rsidRPr="002001C1">
        <w:rPr>
          <w:rFonts w:ascii="Times New Roman" w:hAnsi="Times New Roman" w:cs="Times New Roman"/>
          <w:i/>
          <w:iCs/>
          <w:sz w:val="24"/>
          <w:szCs w:val="24"/>
        </w:rPr>
        <w:t>pilosula</w:t>
      </w:r>
      <w:proofErr w:type="spellEnd"/>
      <w:r>
        <w:rPr>
          <w:rFonts w:ascii="Times New Roman" w:hAnsi="Times New Roman" w:cs="Times New Roman"/>
          <w:sz w:val="24"/>
          <w:szCs w:val="24"/>
        </w:rPr>
        <w:t xml:space="preserve"> for tonifying lung‑spleen‑</w:t>
      </w:r>
      <w:r w:rsidR="000F7D9D">
        <w:rPr>
          <w:rFonts w:ascii="Times New Roman" w:hAnsi="Times New Roman" w:cs="Times New Roman"/>
          <w:sz w:val="24"/>
          <w:szCs w:val="24"/>
        </w:rPr>
        <w:t>Q</w:t>
      </w:r>
      <w:r>
        <w:rPr>
          <w:rFonts w:ascii="Times New Roman" w:hAnsi="Times New Roman" w:cs="Times New Roman"/>
          <w:sz w:val="24"/>
          <w:szCs w:val="24"/>
        </w:rPr>
        <w:t>i persisted in all prescriptions to provide intrinsic power for eliminating pathological products. Sufficient lung‑spleen‑</w:t>
      </w:r>
      <w:r w:rsidR="00043A0C">
        <w:rPr>
          <w:rFonts w:ascii="Times New Roman" w:hAnsi="Times New Roman" w:cs="Times New Roman"/>
          <w:sz w:val="24"/>
          <w:szCs w:val="24"/>
        </w:rPr>
        <w:t>Q</w:t>
      </w:r>
      <w:r>
        <w:rPr>
          <w:rFonts w:ascii="Times New Roman" w:hAnsi="Times New Roman" w:cs="Times New Roman"/>
          <w:sz w:val="24"/>
          <w:szCs w:val="24"/>
        </w:rPr>
        <w:t xml:space="preserve">i prevents </w:t>
      </w:r>
      <w:r w:rsidR="00043A0C">
        <w:rPr>
          <w:rFonts w:ascii="Times New Roman" w:hAnsi="Times New Roman" w:cs="Times New Roman"/>
          <w:sz w:val="24"/>
          <w:szCs w:val="24"/>
        </w:rPr>
        <w:t xml:space="preserve">the </w:t>
      </w:r>
      <w:r>
        <w:rPr>
          <w:rFonts w:ascii="Times New Roman" w:hAnsi="Times New Roman" w:cs="Times New Roman"/>
          <w:sz w:val="24"/>
          <w:szCs w:val="24"/>
        </w:rPr>
        <w:t>generation of phlegm‑blood‑stasis and promotes resolution of pulmonary nodules. Treatment emphasized simultaneous elimination of pathogens and reinforcement of healthy‑</w:t>
      </w:r>
      <w:r w:rsidR="00043A0C">
        <w:rPr>
          <w:rFonts w:ascii="Times New Roman" w:hAnsi="Times New Roman" w:cs="Times New Roman"/>
          <w:sz w:val="24"/>
          <w:szCs w:val="24"/>
        </w:rPr>
        <w:t>Q</w:t>
      </w:r>
      <w:r w:rsidR="00043A0C">
        <w:rPr>
          <w:rFonts w:ascii="Times New Roman" w:hAnsi="Times New Roman" w:cs="Times New Roman"/>
          <w:sz w:val="24"/>
          <w:szCs w:val="24"/>
        </w:rPr>
        <w:t>i</w:t>
      </w:r>
      <w:r>
        <w:rPr>
          <w:rFonts w:ascii="Times New Roman" w:hAnsi="Times New Roman" w:cs="Times New Roman"/>
          <w:sz w:val="24"/>
          <w:szCs w:val="24"/>
        </w:rPr>
        <w:t>, treating both root and branch, regulating imbalanced constitution, and fundamentally removing the soil for nodule genesis through non‑invasive approaches, which represents irreplaceable strengths of TCM therapy.</w:t>
      </w:r>
    </w:p>
    <w:p w14:paraId="3CF90D00" w14:textId="7E2622EE" w:rsidR="0059681B" w:rsidRDefault="009253C6" w:rsidP="002001C1">
      <w:pPr>
        <w:snapToGrid w:val="0"/>
        <w:ind w:firstLineChars="200" w:firstLine="480"/>
        <w:rPr>
          <w:rFonts w:ascii="Times New Roman" w:hAnsi="Times New Roman" w:cs="Times New Roman"/>
          <w:sz w:val="24"/>
          <w:szCs w:val="24"/>
        </w:rPr>
      </w:pPr>
      <w:r>
        <w:rPr>
          <w:rFonts w:ascii="Times New Roman" w:hAnsi="Times New Roman" w:cs="Times New Roman"/>
          <w:sz w:val="24"/>
          <w:szCs w:val="24"/>
        </w:rPr>
        <w:t>It needs emphasizing that reports of successful TCM intervention for high‑risk pulmonary nodules remain scarce</w:t>
      </w:r>
      <w:r w:rsidR="00043A0C">
        <w:rPr>
          <w:rFonts w:ascii="Times New Roman" w:hAnsi="Times New Roman" w:cs="Times New Roman"/>
          <w:sz w:val="24"/>
          <w:szCs w:val="24"/>
        </w:rPr>
        <w:t xml:space="preserve"> </w:t>
      </w:r>
      <w:r>
        <w:rPr>
          <w:rFonts w:ascii="Times New Roman" w:hAnsi="Times New Roman" w:cs="Times New Roman"/>
          <w:sz w:val="24"/>
          <w:szCs w:val="24"/>
          <w:vertAlign w:val="superscript"/>
        </w:rPr>
        <w:t>[15,16]</w:t>
      </w:r>
      <w:r>
        <w:rPr>
          <w:rFonts w:ascii="Times New Roman" w:hAnsi="Times New Roman" w:cs="Times New Roman"/>
          <w:sz w:val="24"/>
          <w:szCs w:val="24"/>
        </w:rPr>
        <w:t xml:space="preserve">. Compared with surgical resection, conservative TCM therapy cannot guarantee halting progression of high‑risk pulmonary nodules. Before initiating TCM therapy for high‑risk‑nodule patients, clinicians must fully and explicitly inform patients of such risks. If TCM fails to work, surgery should be actively adopted to prevent irreversible deterioration and missed surgical opportunity. After full understanding of his disease and risks of conservative therapy, this patient firmly consented to TCM conservative </w:t>
      </w:r>
      <w:r>
        <w:rPr>
          <w:rFonts w:ascii="Times New Roman" w:hAnsi="Times New Roman" w:cs="Times New Roman"/>
          <w:sz w:val="24"/>
          <w:szCs w:val="24"/>
        </w:rPr>
        <w:t>treatment.</w:t>
      </w:r>
    </w:p>
    <w:p w14:paraId="3CFE841B" w14:textId="77777777" w:rsidR="0059681B" w:rsidRDefault="0059681B" w:rsidP="002001C1">
      <w:pPr>
        <w:snapToGrid w:val="0"/>
        <w:ind w:firstLineChars="200" w:firstLine="480"/>
        <w:rPr>
          <w:rFonts w:ascii="Times New Roman" w:hAnsi="Times New Roman" w:cs="Times New Roman"/>
          <w:sz w:val="24"/>
          <w:szCs w:val="24"/>
        </w:rPr>
      </w:pPr>
    </w:p>
    <w:p w14:paraId="2722E673" w14:textId="77777777" w:rsidR="0059681B" w:rsidRDefault="009253C6" w:rsidP="002001C1">
      <w:pPr>
        <w:snapToGrid w:val="0"/>
        <w:rPr>
          <w:rFonts w:ascii="Times New Roman" w:hAnsi="Times New Roman" w:cs="Times New Roman"/>
          <w:b/>
          <w:bCs/>
          <w:sz w:val="24"/>
          <w:szCs w:val="24"/>
        </w:rPr>
      </w:pPr>
      <w:r>
        <w:rPr>
          <w:rFonts w:ascii="Times New Roman" w:hAnsi="Times New Roman" w:cs="Times New Roman" w:hint="eastAsia"/>
          <w:b/>
          <w:bCs/>
          <w:sz w:val="24"/>
          <w:szCs w:val="24"/>
          <w:lang w:val="en-US"/>
        </w:rPr>
        <w:t>4.</w:t>
      </w:r>
      <w:r>
        <w:rPr>
          <w:rFonts w:ascii="Times New Roman" w:hAnsi="Times New Roman" w:cs="Times New Roman"/>
          <w:b/>
          <w:bCs/>
          <w:sz w:val="24"/>
          <w:szCs w:val="24"/>
        </w:rPr>
        <w:t xml:space="preserve"> Conclusion</w:t>
      </w:r>
    </w:p>
    <w:p w14:paraId="76F53B52" w14:textId="4E812667" w:rsidR="0059681B" w:rsidRDefault="009253C6" w:rsidP="002001C1">
      <w:pPr>
        <w:snapToGrid w:val="0"/>
        <w:rPr>
          <w:rFonts w:ascii="Times New Roman" w:hAnsi="Times New Roman" w:cs="Times New Roman"/>
          <w:sz w:val="24"/>
          <w:szCs w:val="24"/>
        </w:rPr>
      </w:pPr>
      <w:r>
        <w:rPr>
          <w:rFonts w:ascii="Times New Roman" w:hAnsi="Times New Roman" w:cs="Times New Roman"/>
          <w:sz w:val="24"/>
          <w:szCs w:val="24"/>
        </w:rPr>
        <w:t xml:space="preserve">Based on the pathogenesis understanding of “lung‑spleen </w:t>
      </w:r>
      <w:r w:rsidR="000F7D9D">
        <w:rPr>
          <w:rFonts w:ascii="Times New Roman" w:hAnsi="Times New Roman" w:cs="Times New Roman"/>
          <w:sz w:val="24"/>
          <w:szCs w:val="24"/>
        </w:rPr>
        <w:t>Q</w:t>
      </w:r>
      <w:r>
        <w:rPr>
          <w:rFonts w:ascii="Times New Roman" w:hAnsi="Times New Roman" w:cs="Times New Roman"/>
          <w:sz w:val="24"/>
          <w:szCs w:val="24"/>
        </w:rPr>
        <w:t>i deficiency as root, intermingled phlegm‑heat‑blood‑stasis‑toxin as branch”, this case adopted simultaneous pathogen‑elimination and healthy‑</w:t>
      </w:r>
      <w:r w:rsidR="000F7D9D">
        <w:rPr>
          <w:rFonts w:ascii="Times New Roman" w:hAnsi="Times New Roman" w:cs="Times New Roman"/>
          <w:sz w:val="24"/>
          <w:szCs w:val="24"/>
        </w:rPr>
        <w:t>Q</w:t>
      </w:r>
      <w:r>
        <w:rPr>
          <w:rFonts w:ascii="Times New Roman" w:hAnsi="Times New Roman" w:cs="Times New Roman"/>
          <w:sz w:val="24"/>
          <w:szCs w:val="24"/>
        </w:rPr>
        <w:t xml:space="preserve">i‑reinforcement therapeutic principles with integrated traditional‑western‑medicine intervention for high‑risk pulmonary nodule. The </w:t>
      </w:r>
      <w:r w:rsidR="00043A0C">
        <w:rPr>
          <w:rFonts w:ascii="Times New Roman" w:hAnsi="Times New Roman" w:cs="Times New Roman"/>
          <w:sz w:val="24"/>
          <w:szCs w:val="24"/>
        </w:rPr>
        <w:t xml:space="preserve">highly malignancy-suspected nodule shrank markedly and finally transformed into an inflammatory lesion with a </w:t>
      </w:r>
      <w:r>
        <w:rPr>
          <w:rFonts w:ascii="Times New Roman" w:hAnsi="Times New Roman" w:cs="Times New Roman"/>
          <w:sz w:val="24"/>
          <w:szCs w:val="24"/>
        </w:rPr>
        <w:t xml:space="preserve">promising curative effect. This case demonstrates that TCM possesses certain strengths in intervening </w:t>
      </w:r>
      <w:r w:rsidR="00043A0C">
        <w:rPr>
          <w:rFonts w:ascii="Times New Roman" w:hAnsi="Times New Roman" w:cs="Times New Roman"/>
          <w:sz w:val="24"/>
          <w:szCs w:val="24"/>
        </w:rPr>
        <w:t xml:space="preserve">in the </w:t>
      </w:r>
      <w:r>
        <w:rPr>
          <w:rFonts w:ascii="Times New Roman" w:hAnsi="Times New Roman" w:cs="Times New Roman"/>
          <w:sz w:val="24"/>
          <w:szCs w:val="24"/>
        </w:rPr>
        <w:t>progression of high‑risk pulmonary nodules. Integrated traditional‑western‑medicine therapy can combine TCM’s strengths of reinforcing healthy‑</w:t>
      </w:r>
      <w:r w:rsidR="00043A0C">
        <w:rPr>
          <w:rFonts w:ascii="Times New Roman" w:hAnsi="Times New Roman" w:cs="Times New Roman"/>
          <w:sz w:val="24"/>
          <w:szCs w:val="24"/>
        </w:rPr>
        <w:t>Q</w:t>
      </w:r>
      <w:r>
        <w:rPr>
          <w:rFonts w:ascii="Times New Roman" w:hAnsi="Times New Roman" w:cs="Times New Roman"/>
          <w:sz w:val="24"/>
          <w:szCs w:val="24"/>
        </w:rPr>
        <w:t>i, eliminating pathogens</w:t>
      </w:r>
      <w:r w:rsidR="00043A0C">
        <w:rPr>
          <w:rFonts w:ascii="Times New Roman" w:hAnsi="Times New Roman" w:cs="Times New Roman"/>
          <w:sz w:val="24"/>
          <w:szCs w:val="24"/>
        </w:rPr>
        <w:t>,</w:t>
      </w:r>
      <w:r>
        <w:rPr>
          <w:rFonts w:ascii="Times New Roman" w:hAnsi="Times New Roman" w:cs="Times New Roman"/>
          <w:sz w:val="24"/>
          <w:szCs w:val="24"/>
        </w:rPr>
        <w:t xml:space="preserve"> and treating both root‑and‑branch with western‑medicine’s precise monitoring via advanced techniques. Compared with surgery alone, it causes less bodily trauma and offers an alternative conservative option for patients refusing surgical intervention. This case is reported to provide clinical references for pulmonary‑nodule management.</w:t>
      </w:r>
    </w:p>
    <w:p w14:paraId="31AFC962" w14:textId="77777777" w:rsidR="0059681B" w:rsidRDefault="0059681B" w:rsidP="002001C1">
      <w:pPr>
        <w:snapToGrid w:val="0"/>
        <w:rPr>
          <w:rFonts w:ascii="Times New Roman" w:hAnsi="Times New Roman" w:cs="Times New Roman"/>
          <w:sz w:val="24"/>
          <w:szCs w:val="24"/>
        </w:rPr>
      </w:pPr>
    </w:p>
    <w:p w14:paraId="7B7E580E" w14:textId="77777777" w:rsidR="0059681B" w:rsidRDefault="009253C6" w:rsidP="002001C1">
      <w:pPr>
        <w:snapToGrid w:val="0"/>
        <w:rPr>
          <w:rFonts w:ascii="Times New Roman" w:hAnsi="Times New Roman"/>
          <w:b/>
          <w:bCs/>
          <w:sz w:val="24"/>
        </w:rPr>
      </w:pPr>
      <w:bookmarkStart w:id="0" w:name="_Hlk181689731"/>
      <w:r>
        <w:rPr>
          <w:rFonts w:ascii="Times New Roman" w:hAnsi="Times New Roman"/>
          <w:b/>
          <w:bCs/>
          <w:sz w:val="24"/>
        </w:rPr>
        <w:t>Disclosure statement</w:t>
      </w:r>
    </w:p>
    <w:p w14:paraId="4738A73B" w14:textId="77777777" w:rsidR="0059681B" w:rsidRDefault="009253C6" w:rsidP="002001C1">
      <w:pPr>
        <w:snapToGrid w:val="0"/>
        <w:rPr>
          <w:rFonts w:ascii="Times New Roman" w:hAnsi="Times New Roman"/>
          <w:sz w:val="24"/>
        </w:rPr>
      </w:pPr>
      <w:r>
        <w:rPr>
          <w:rFonts w:ascii="Times New Roman" w:hAnsi="Times New Roman"/>
          <w:sz w:val="24"/>
        </w:rPr>
        <w:t xml:space="preserve">The authors declare no conflict of interest. </w:t>
      </w:r>
    </w:p>
    <w:bookmarkEnd w:id="0"/>
    <w:p w14:paraId="6CC3BC91" w14:textId="77777777" w:rsidR="0059681B" w:rsidRDefault="0059681B" w:rsidP="002001C1">
      <w:pPr>
        <w:snapToGrid w:val="0"/>
        <w:rPr>
          <w:rFonts w:ascii="Times New Roman" w:hAnsi="Times New Roman" w:cs="Times New Roman"/>
          <w:sz w:val="24"/>
          <w:szCs w:val="24"/>
        </w:rPr>
      </w:pPr>
    </w:p>
    <w:p w14:paraId="1AA2E0AD" w14:textId="77777777" w:rsidR="0059681B" w:rsidRDefault="009253C6" w:rsidP="002001C1">
      <w:pPr>
        <w:snapToGrid w:val="0"/>
        <w:rPr>
          <w:rFonts w:ascii="Times New Roman" w:hAnsi="Times New Roman" w:cs="Times New Roman"/>
          <w:b/>
          <w:bCs/>
          <w:sz w:val="24"/>
          <w:szCs w:val="24"/>
        </w:rPr>
      </w:pPr>
      <w:r>
        <w:rPr>
          <w:rFonts w:ascii="Times New Roman" w:hAnsi="Times New Roman" w:cs="Times New Roman"/>
          <w:b/>
          <w:bCs/>
          <w:sz w:val="24"/>
          <w:szCs w:val="24"/>
        </w:rPr>
        <w:t>References</w:t>
      </w:r>
    </w:p>
    <w:p w14:paraId="576D19E0" w14:textId="77777777" w:rsidR="000F7D9D" w:rsidRDefault="000F7D9D" w:rsidP="000F7D9D">
      <w:pPr>
        <w:snapToGrid w:val="0"/>
        <w:ind w:left="709" w:hanging="709"/>
        <w:rPr>
          <w:rFonts w:ascii="Times New Roman" w:hAnsi="Times New Roman" w:cs="Times New Roman"/>
          <w:sz w:val="24"/>
          <w:szCs w:val="24"/>
        </w:rPr>
      </w:pPr>
      <w:r w:rsidRPr="000F7D9D">
        <w:rPr>
          <w:rFonts w:ascii="Times New Roman" w:hAnsi="Times New Roman" w:cs="Times New Roman"/>
          <w:sz w:val="24"/>
          <w:szCs w:val="24"/>
        </w:rPr>
        <w:t xml:space="preserve">[1] </w:t>
      </w:r>
      <w:r>
        <w:rPr>
          <w:rFonts w:ascii="Times New Roman" w:hAnsi="Times New Roman" w:cs="Times New Roman"/>
          <w:sz w:val="24"/>
          <w:szCs w:val="24"/>
        </w:rPr>
        <w:tab/>
      </w:r>
      <w:r w:rsidRPr="000F7D9D">
        <w:rPr>
          <w:rFonts w:ascii="Times New Roman" w:hAnsi="Times New Roman" w:cs="Times New Roman"/>
          <w:sz w:val="24"/>
          <w:szCs w:val="24"/>
        </w:rPr>
        <w:t xml:space="preserve">Yang G, Zhang X, Zhang H, et al., 2024, Expert Consensus on Whole-Process Management of Pulmonary Nodules </w:t>
      </w:r>
      <w:r>
        <w:rPr>
          <w:rFonts w:ascii="Times New Roman" w:hAnsi="Times New Roman" w:cs="Times New Roman"/>
          <w:sz w:val="24"/>
          <w:szCs w:val="24"/>
        </w:rPr>
        <w:t>w</w:t>
      </w:r>
      <w:r w:rsidRPr="000F7D9D">
        <w:rPr>
          <w:rFonts w:ascii="Times New Roman" w:hAnsi="Times New Roman" w:cs="Times New Roman"/>
          <w:sz w:val="24"/>
          <w:szCs w:val="24"/>
        </w:rPr>
        <w:t>ith Integrated Traditional Chinese and Western Medicine. Chinese Journal of Experimental Traditional Medical Formulae, 30(1): 149–159.</w:t>
      </w:r>
    </w:p>
    <w:p w14:paraId="389A1F38" w14:textId="77777777" w:rsidR="000F7D9D" w:rsidRDefault="000F7D9D" w:rsidP="000F7D9D">
      <w:pPr>
        <w:snapToGrid w:val="0"/>
        <w:ind w:left="709" w:hanging="709"/>
        <w:rPr>
          <w:rFonts w:ascii="Times New Roman" w:hAnsi="Times New Roman" w:cs="Times New Roman"/>
          <w:sz w:val="24"/>
          <w:szCs w:val="24"/>
        </w:rPr>
      </w:pPr>
      <w:r w:rsidRPr="000F7D9D">
        <w:rPr>
          <w:rFonts w:ascii="Times New Roman" w:hAnsi="Times New Roman" w:cs="Times New Roman"/>
          <w:sz w:val="24"/>
          <w:szCs w:val="24"/>
        </w:rPr>
        <w:t xml:space="preserve">[2] </w:t>
      </w:r>
      <w:r>
        <w:rPr>
          <w:rFonts w:ascii="Times New Roman" w:hAnsi="Times New Roman" w:cs="Times New Roman"/>
          <w:sz w:val="24"/>
          <w:szCs w:val="24"/>
        </w:rPr>
        <w:tab/>
      </w:r>
      <w:r w:rsidRPr="000F7D9D">
        <w:rPr>
          <w:rFonts w:ascii="Times New Roman" w:hAnsi="Times New Roman" w:cs="Times New Roman"/>
          <w:sz w:val="24"/>
          <w:szCs w:val="24"/>
        </w:rPr>
        <w:t xml:space="preserve">Lin L, Sun L, 2025, Expert Consensus on Diagnosis and Treatment of Pulmonary Nodules by </w:t>
      </w:r>
      <w:r w:rsidRPr="000F7D9D">
        <w:rPr>
          <w:rFonts w:ascii="Times New Roman" w:hAnsi="Times New Roman" w:cs="Times New Roman"/>
          <w:sz w:val="24"/>
          <w:szCs w:val="24"/>
        </w:rPr>
        <w:lastRenderedPageBreak/>
        <w:t>Integrated Traditional Chinese and Western Medicine. World Journal of Traditional Chinese Medicine, 20(10): 1644–1652.</w:t>
      </w:r>
    </w:p>
    <w:p w14:paraId="1D538750" w14:textId="77777777" w:rsidR="000F7D9D" w:rsidRDefault="000F7D9D" w:rsidP="000F7D9D">
      <w:pPr>
        <w:snapToGrid w:val="0"/>
        <w:ind w:left="709" w:hanging="709"/>
        <w:rPr>
          <w:rFonts w:ascii="Times New Roman" w:hAnsi="Times New Roman" w:cs="Times New Roman"/>
          <w:sz w:val="24"/>
          <w:szCs w:val="24"/>
        </w:rPr>
      </w:pPr>
      <w:r w:rsidRPr="000F7D9D">
        <w:rPr>
          <w:rFonts w:ascii="Times New Roman" w:hAnsi="Times New Roman" w:cs="Times New Roman"/>
          <w:sz w:val="24"/>
          <w:szCs w:val="24"/>
        </w:rPr>
        <w:t xml:space="preserve">[3] </w:t>
      </w:r>
      <w:r>
        <w:rPr>
          <w:rFonts w:ascii="Times New Roman" w:hAnsi="Times New Roman" w:cs="Times New Roman"/>
          <w:sz w:val="24"/>
          <w:szCs w:val="24"/>
        </w:rPr>
        <w:tab/>
      </w:r>
      <w:r w:rsidRPr="000F7D9D">
        <w:rPr>
          <w:rFonts w:ascii="Times New Roman" w:hAnsi="Times New Roman" w:cs="Times New Roman"/>
          <w:sz w:val="24"/>
          <w:szCs w:val="24"/>
        </w:rPr>
        <w:t>Xu X, Chen M, Weng Y, et al., 2020, Imaging-Pathological Comparative Analysis of Infectious Pulmonary Nodules. Journal of Diagnostic Pathology, 27(10): 706–708.</w:t>
      </w:r>
    </w:p>
    <w:p w14:paraId="31B14933" w14:textId="77777777" w:rsidR="000F7D9D" w:rsidRDefault="000F7D9D" w:rsidP="000F7D9D">
      <w:pPr>
        <w:snapToGrid w:val="0"/>
        <w:ind w:left="709" w:hanging="709"/>
        <w:rPr>
          <w:rFonts w:ascii="Times New Roman" w:hAnsi="Times New Roman" w:cs="Times New Roman"/>
          <w:sz w:val="24"/>
          <w:szCs w:val="24"/>
        </w:rPr>
      </w:pPr>
      <w:r w:rsidRPr="000F7D9D">
        <w:rPr>
          <w:rFonts w:ascii="Times New Roman" w:hAnsi="Times New Roman" w:cs="Times New Roman"/>
          <w:sz w:val="24"/>
          <w:szCs w:val="24"/>
        </w:rPr>
        <w:t xml:space="preserve">[4] </w:t>
      </w:r>
      <w:r>
        <w:rPr>
          <w:rFonts w:ascii="Times New Roman" w:hAnsi="Times New Roman" w:cs="Times New Roman"/>
          <w:sz w:val="24"/>
          <w:szCs w:val="24"/>
        </w:rPr>
        <w:tab/>
      </w:r>
      <w:r w:rsidRPr="000F7D9D">
        <w:rPr>
          <w:rFonts w:ascii="Times New Roman" w:hAnsi="Times New Roman" w:cs="Times New Roman"/>
          <w:sz w:val="24"/>
          <w:szCs w:val="24"/>
        </w:rPr>
        <w:t>Gao J, Wang H, Wang S, 2023, Comparison of Post-Operative Pulmonary Function, Prognosis and LCQ Score Among Elderly Lung-Cancer Patients After Different Thoracoscopic Procedures. Chinese Journal of Gerontology, 43(5): 1064–1066.</w:t>
      </w:r>
    </w:p>
    <w:p w14:paraId="6CAB4E8A" w14:textId="77777777" w:rsidR="000F7D9D" w:rsidRDefault="000F7D9D" w:rsidP="000F7D9D">
      <w:pPr>
        <w:snapToGrid w:val="0"/>
        <w:ind w:left="709" w:hanging="709"/>
        <w:rPr>
          <w:rFonts w:ascii="Times New Roman" w:hAnsi="Times New Roman" w:cs="Times New Roman"/>
          <w:sz w:val="24"/>
          <w:szCs w:val="24"/>
        </w:rPr>
      </w:pPr>
      <w:r w:rsidRPr="000F7D9D">
        <w:rPr>
          <w:rFonts w:ascii="Times New Roman" w:hAnsi="Times New Roman" w:cs="Times New Roman"/>
          <w:sz w:val="24"/>
          <w:szCs w:val="24"/>
        </w:rPr>
        <w:t xml:space="preserve">[5] </w:t>
      </w:r>
      <w:r>
        <w:rPr>
          <w:rFonts w:ascii="Times New Roman" w:hAnsi="Times New Roman" w:cs="Times New Roman"/>
          <w:sz w:val="24"/>
          <w:szCs w:val="24"/>
        </w:rPr>
        <w:tab/>
      </w:r>
      <w:r w:rsidRPr="000F7D9D">
        <w:rPr>
          <w:rFonts w:ascii="Times New Roman" w:hAnsi="Times New Roman" w:cs="Times New Roman"/>
          <w:sz w:val="24"/>
          <w:szCs w:val="24"/>
        </w:rPr>
        <w:t>Expert Consensus on Standardized Diagnosis and Management of Pulmonary Nodules, 2024, Journal of Tuberculosis and Lung Diseases, 5(5): 388–397.</w:t>
      </w:r>
    </w:p>
    <w:p w14:paraId="6EC2FDD5" w14:textId="77777777" w:rsidR="000F7D9D" w:rsidRDefault="000F7D9D" w:rsidP="000F7D9D">
      <w:pPr>
        <w:snapToGrid w:val="0"/>
        <w:ind w:left="709" w:hanging="709"/>
        <w:rPr>
          <w:rFonts w:ascii="Times New Roman" w:hAnsi="Times New Roman" w:cs="Times New Roman"/>
          <w:sz w:val="24"/>
          <w:szCs w:val="24"/>
        </w:rPr>
      </w:pPr>
      <w:r w:rsidRPr="000F7D9D">
        <w:rPr>
          <w:rFonts w:ascii="Times New Roman" w:hAnsi="Times New Roman" w:cs="Times New Roman"/>
          <w:sz w:val="24"/>
          <w:szCs w:val="24"/>
        </w:rPr>
        <w:t xml:space="preserve">[6] </w:t>
      </w:r>
      <w:r>
        <w:rPr>
          <w:rFonts w:ascii="Times New Roman" w:hAnsi="Times New Roman" w:cs="Times New Roman"/>
          <w:sz w:val="24"/>
          <w:szCs w:val="24"/>
        </w:rPr>
        <w:tab/>
      </w:r>
      <w:r w:rsidRPr="000F7D9D">
        <w:rPr>
          <w:rFonts w:ascii="Times New Roman" w:hAnsi="Times New Roman" w:cs="Times New Roman"/>
          <w:sz w:val="24"/>
          <w:szCs w:val="24"/>
        </w:rPr>
        <w:t xml:space="preserve">Xie Y, Ren M, 2023, Clinical Misdiagnosis Analysis of Pulmonary Nodule Disease. Clinical Misdiagnosis &amp; </w:t>
      </w:r>
      <w:proofErr w:type="spellStart"/>
      <w:r w:rsidRPr="000F7D9D">
        <w:rPr>
          <w:rFonts w:ascii="Times New Roman" w:hAnsi="Times New Roman" w:cs="Times New Roman"/>
          <w:sz w:val="24"/>
          <w:szCs w:val="24"/>
        </w:rPr>
        <w:t>Mistherapy</w:t>
      </w:r>
      <w:proofErr w:type="spellEnd"/>
      <w:r w:rsidRPr="000F7D9D">
        <w:rPr>
          <w:rFonts w:ascii="Times New Roman" w:hAnsi="Times New Roman" w:cs="Times New Roman"/>
          <w:sz w:val="24"/>
          <w:szCs w:val="24"/>
        </w:rPr>
        <w:t>, 36(12): 10–13.</w:t>
      </w:r>
    </w:p>
    <w:p w14:paraId="7C18F4FA" w14:textId="77777777" w:rsidR="000F7D9D" w:rsidRDefault="000F7D9D" w:rsidP="000F7D9D">
      <w:pPr>
        <w:snapToGrid w:val="0"/>
        <w:ind w:left="709" w:hanging="709"/>
        <w:rPr>
          <w:rFonts w:ascii="Times New Roman" w:hAnsi="Times New Roman" w:cs="Times New Roman"/>
          <w:sz w:val="24"/>
          <w:szCs w:val="24"/>
        </w:rPr>
      </w:pPr>
      <w:r w:rsidRPr="000F7D9D">
        <w:rPr>
          <w:rFonts w:ascii="Times New Roman" w:hAnsi="Times New Roman" w:cs="Times New Roman"/>
          <w:sz w:val="24"/>
          <w:szCs w:val="24"/>
        </w:rPr>
        <w:t xml:space="preserve">[7] </w:t>
      </w:r>
      <w:r>
        <w:rPr>
          <w:rFonts w:ascii="Times New Roman" w:hAnsi="Times New Roman" w:cs="Times New Roman"/>
          <w:sz w:val="24"/>
          <w:szCs w:val="24"/>
        </w:rPr>
        <w:tab/>
      </w:r>
      <w:r w:rsidRPr="000F7D9D">
        <w:rPr>
          <w:rFonts w:ascii="Times New Roman" w:hAnsi="Times New Roman" w:cs="Times New Roman"/>
          <w:sz w:val="24"/>
          <w:szCs w:val="24"/>
        </w:rPr>
        <w:t>Wang L, Lin Y, Qiu W, et al., 2023, Clinicopathological Analysis of 560 Cases of CT-Guided Percutaneous Lung Puncture Biopsy for Pulmonary Nodules. China Medical Device Information, 29(16): 102–105.</w:t>
      </w:r>
    </w:p>
    <w:p w14:paraId="2F8BEE09" w14:textId="77777777" w:rsidR="000F7D9D" w:rsidRDefault="000F7D9D" w:rsidP="000F7D9D">
      <w:pPr>
        <w:snapToGrid w:val="0"/>
        <w:ind w:left="709" w:hanging="709"/>
        <w:rPr>
          <w:rFonts w:ascii="Times New Roman" w:hAnsi="Times New Roman" w:cs="Times New Roman"/>
          <w:sz w:val="24"/>
          <w:szCs w:val="24"/>
        </w:rPr>
      </w:pPr>
      <w:r w:rsidRPr="000F7D9D">
        <w:rPr>
          <w:rFonts w:ascii="Times New Roman" w:hAnsi="Times New Roman" w:cs="Times New Roman"/>
          <w:sz w:val="24"/>
          <w:szCs w:val="24"/>
        </w:rPr>
        <w:t xml:space="preserve">[8] </w:t>
      </w:r>
      <w:r>
        <w:rPr>
          <w:rFonts w:ascii="Times New Roman" w:hAnsi="Times New Roman" w:cs="Times New Roman"/>
          <w:sz w:val="24"/>
          <w:szCs w:val="24"/>
        </w:rPr>
        <w:tab/>
      </w:r>
      <w:r w:rsidRPr="000F7D9D">
        <w:rPr>
          <w:rFonts w:ascii="Times New Roman" w:hAnsi="Times New Roman" w:cs="Times New Roman"/>
          <w:sz w:val="24"/>
          <w:szCs w:val="24"/>
        </w:rPr>
        <w:t>Huang Q, Mu H, 2024, Diagnostic Outcomes and Safety Analysis of CT-Guided Percutaneous Lung Puncture Biopsy for Solitary Pulmonary Nodules. Heilongjiang Medicine and Pharmacy, 47(5): 140–141 + 145.</w:t>
      </w:r>
    </w:p>
    <w:p w14:paraId="29F6FF74" w14:textId="77777777" w:rsidR="000F7D9D" w:rsidRDefault="000F7D9D" w:rsidP="000F7D9D">
      <w:pPr>
        <w:snapToGrid w:val="0"/>
        <w:ind w:left="709" w:hanging="709"/>
        <w:rPr>
          <w:rFonts w:ascii="Times New Roman" w:hAnsi="Times New Roman" w:cs="Times New Roman"/>
          <w:sz w:val="24"/>
          <w:szCs w:val="24"/>
        </w:rPr>
      </w:pPr>
      <w:r w:rsidRPr="000F7D9D">
        <w:rPr>
          <w:rFonts w:ascii="Times New Roman" w:hAnsi="Times New Roman" w:cs="Times New Roman"/>
          <w:sz w:val="24"/>
          <w:szCs w:val="24"/>
        </w:rPr>
        <w:t xml:space="preserve">[9] </w:t>
      </w:r>
      <w:r>
        <w:rPr>
          <w:rFonts w:ascii="Times New Roman" w:hAnsi="Times New Roman" w:cs="Times New Roman"/>
          <w:sz w:val="24"/>
          <w:szCs w:val="24"/>
        </w:rPr>
        <w:tab/>
      </w:r>
      <w:r w:rsidRPr="000F7D9D">
        <w:rPr>
          <w:rFonts w:ascii="Times New Roman" w:hAnsi="Times New Roman" w:cs="Times New Roman"/>
          <w:sz w:val="24"/>
          <w:szCs w:val="24"/>
        </w:rPr>
        <w:t>Tian D, 2005, Huang-Di Nei-Jing. Beijing: People’s Medical Publishing House: 188.</w:t>
      </w:r>
    </w:p>
    <w:p w14:paraId="3C60660B" w14:textId="77777777" w:rsidR="000F7D9D" w:rsidRDefault="000F7D9D" w:rsidP="000F7D9D">
      <w:pPr>
        <w:snapToGrid w:val="0"/>
        <w:ind w:left="709" w:hanging="709"/>
        <w:rPr>
          <w:rFonts w:ascii="Times New Roman" w:hAnsi="Times New Roman" w:cs="Times New Roman"/>
          <w:sz w:val="24"/>
          <w:szCs w:val="24"/>
        </w:rPr>
      </w:pPr>
      <w:r w:rsidRPr="000F7D9D">
        <w:rPr>
          <w:rFonts w:ascii="Times New Roman" w:hAnsi="Times New Roman" w:cs="Times New Roman"/>
          <w:sz w:val="24"/>
          <w:szCs w:val="24"/>
        </w:rPr>
        <w:t xml:space="preserve">[10] </w:t>
      </w:r>
      <w:r>
        <w:rPr>
          <w:rFonts w:ascii="Times New Roman" w:hAnsi="Times New Roman" w:cs="Times New Roman"/>
          <w:sz w:val="24"/>
          <w:szCs w:val="24"/>
        </w:rPr>
        <w:tab/>
      </w:r>
      <w:r w:rsidRPr="000F7D9D">
        <w:rPr>
          <w:rFonts w:ascii="Times New Roman" w:hAnsi="Times New Roman" w:cs="Times New Roman"/>
          <w:sz w:val="24"/>
          <w:szCs w:val="24"/>
        </w:rPr>
        <w:t>Chen S, 2007, Zheng-Zong Wai-Ke (Orthodox Manual of External Medicine). Beijing: People’s Medical Publishing House: 1.</w:t>
      </w:r>
    </w:p>
    <w:p w14:paraId="19E9A53F" w14:textId="77777777" w:rsidR="000F7D9D" w:rsidRDefault="000F7D9D" w:rsidP="000F7D9D">
      <w:pPr>
        <w:snapToGrid w:val="0"/>
        <w:ind w:left="709" w:hanging="709"/>
        <w:rPr>
          <w:rFonts w:ascii="Times New Roman" w:hAnsi="Times New Roman" w:cs="Times New Roman"/>
          <w:sz w:val="24"/>
          <w:szCs w:val="24"/>
        </w:rPr>
      </w:pPr>
      <w:r w:rsidRPr="000F7D9D">
        <w:rPr>
          <w:rFonts w:ascii="Times New Roman" w:hAnsi="Times New Roman" w:cs="Times New Roman"/>
          <w:sz w:val="24"/>
          <w:szCs w:val="24"/>
        </w:rPr>
        <w:t xml:space="preserve">[11] </w:t>
      </w:r>
      <w:r>
        <w:rPr>
          <w:rFonts w:ascii="Times New Roman" w:hAnsi="Times New Roman" w:cs="Times New Roman"/>
          <w:sz w:val="24"/>
          <w:szCs w:val="24"/>
        </w:rPr>
        <w:tab/>
      </w:r>
      <w:r w:rsidRPr="000F7D9D">
        <w:rPr>
          <w:rFonts w:ascii="Times New Roman" w:hAnsi="Times New Roman" w:cs="Times New Roman"/>
          <w:sz w:val="24"/>
          <w:szCs w:val="24"/>
        </w:rPr>
        <w:t>Liu X, Long F, Zhao Y, et al., 2023, Research Progress on Anti-</w:t>
      </w:r>
      <w:proofErr w:type="spellStart"/>
      <w:r w:rsidRPr="000F7D9D">
        <w:rPr>
          <w:rFonts w:ascii="Times New Roman" w:hAnsi="Times New Roman" w:cs="Times New Roman"/>
          <w:sz w:val="24"/>
          <w:szCs w:val="24"/>
        </w:rPr>
        <w:t>Tumor</w:t>
      </w:r>
      <w:proofErr w:type="spellEnd"/>
      <w:r w:rsidRPr="000F7D9D">
        <w:rPr>
          <w:rFonts w:ascii="Times New Roman" w:hAnsi="Times New Roman" w:cs="Times New Roman"/>
          <w:sz w:val="24"/>
          <w:szCs w:val="24"/>
        </w:rPr>
        <w:t xml:space="preserve"> Mechanisms of Effective Constituents in </w:t>
      </w:r>
      <w:proofErr w:type="spellStart"/>
      <w:r w:rsidRPr="000F7D9D">
        <w:rPr>
          <w:rFonts w:ascii="Times New Roman" w:hAnsi="Times New Roman" w:cs="Times New Roman"/>
          <w:sz w:val="24"/>
          <w:szCs w:val="24"/>
        </w:rPr>
        <w:t>Taraxaci</w:t>
      </w:r>
      <w:proofErr w:type="spellEnd"/>
      <w:r w:rsidRPr="000F7D9D">
        <w:rPr>
          <w:rFonts w:ascii="Times New Roman" w:hAnsi="Times New Roman" w:cs="Times New Roman"/>
          <w:sz w:val="24"/>
          <w:szCs w:val="24"/>
        </w:rPr>
        <w:t xml:space="preserve"> Herba. Chinese Herbal Medicines, 54(10): 3391–3400.</w:t>
      </w:r>
    </w:p>
    <w:p w14:paraId="78E94930" w14:textId="77777777" w:rsidR="000F7D9D" w:rsidRDefault="000F7D9D" w:rsidP="000F7D9D">
      <w:pPr>
        <w:snapToGrid w:val="0"/>
        <w:ind w:left="709" w:hanging="709"/>
        <w:rPr>
          <w:rFonts w:ascii="Times New Roman" w:hAnsi="Times New Roman" w:cs="Times New Roman"/>
          <w:sz w:val="24"/>
          <w:szCs w:val="24"/>
        </w:rPr>
      </w:pPr>
      <w:r w:rsidRPr="000F7D9D">
        <w:rPr>
          <w:rFonts w:ascii="Times New Roman" w:hAnsi="Times New Roman" w:cs="Times New Roman"/>
          <w:sz w:val="24"/>
          <w:szCs w:val="24"/>
        </w:rPr>
        <w:t xml:space="preserve">[12] </w:t>
      </w:r>
      <w:r>
        <w:rPr>
          <w:rFonts w:ascii="Times New Roman" w:hAnsi="Times New Roman" w:cs="Times New Roman"/>
          <w:sz w:val="24"/>
          <w:szCs w:val="24"/>
        </w:rPr>
        <w:tab/>
      </w:r>
      <w:r w:rsidRPr="000F7D9D">
        <w:rPr>
          <w:rFonts w:ascii="Times New Roman" w:hAnsi="Times New Roman" w:cs="Times New Roman"/>
          <w:sz w:val="24"/>
          <w:szCs w:val="24"/>
        </w:rPr>
        <w:t xml:space="preserve">Wei G, Gao S, 2022, Research Progress on Effective Fractions and Pharmacological Effects of Solani </w:t>
      </w:r>
      <w:proofErr w:type="spellStart"/>
      <w:r w:rsidRPr="000F7D9D">
        <w:rPr>
          <w:rFonts w:ascii="Times New Roman" w:hAnsi="Times New Roman" w:cs="Times New Roman"/>
          <w:sz w:val="24"/>
          <w:szCs w:val="24"/>
        </w:rPr>
        <w:t>Lyratii</w:t>
      </w:r>
      <w:proofErr w:type="spellEnd"/>
      <w:r w:rsidRPr="000F7D9D">
        <w:rPr>
          <w:rFonts w:ascii="Times New Roman" w:hAnsi="Times New Roman" w:cs="Times New Roman"/>
          <w:sz w:val="24"/>
          <w:szCs w:val="24"/>
        </w:rPr>
        <w:t xml:space="preserve"> Herba. China Medical Herald, 19(11): 38–41.</w:t>
      </w:r>
    </w:p>
    <w:p w14:paraId="092A8D88" w14:textId="77777777" w:rsidR="000F7D9D" w:rsidRDefault="000F7D9D" w:rsidP="000F7D9D">
      <w:pPr>
        <w:snapToGrid w:val="0"/>
        <w:ind w:left="709" w:hanging="709"/>
        <w:rPr>
          <w:rFonts w:ascii="Times New Roman" w:hAnsi="Times New Roman" w:cs="Times New Roman"/>
          <w:sz w:val="24"/>
          <w:szCs w:val="24"/>
        </w:rPr>
      </w:pPr>
      <w:r w:rsidRPr="000F7D9D">
        <w:rPr>
          <w:rFonts w:ascii="Times New Roman" w:hAnsi="Times New Roman" w:cs="Times New Roman"/>
          <w:sz w:val="24"/>
          <w:szCs w:val="24"/>
        </w:rPr>
        <w:t xml:space="preserve">[13] </w:t>
      </w:r>
      <w:r>
        <w:rPr>
          <w:rFonts w:ascii="Times New Roman" w:hAnsi="Times New Roman" w:cs="Times New Roman"/>
          <w:sz w:val="24"/>
          <w:szCs w:val="24"/>
        </w:rPr>
        <w:tab/>
      </w:r>
      <w:r w:rsidRPr="000F7D9D">
        <w:rPr>
          <w:rFonts w:ascii="Times New Roman" w:hAnsi="Times New Roman" w:cs="Times New Roman"/>
          <w:sz w:val="24"/>
          <w:szCs w:val="24"/>
        </w:rPr>
        <w:t xml:space="preserve">Zhou X, Wang Y, Wang N, 2021, Research Progress on Chemical Constituents and Pharmacological Effects of </w:t>
      </w:r>
      <w:proofErr w:type="spellStart"/>
      <w:r w:rsidRPr="000F7D9D">
        <w:rPr>
          <w:rFonts w:ascii="Times New Roman" w:hAnsi="Times New Roman" w:cs="Times New Roman"/>
          <w:sz w:val="24"/>
          <w:szCs w:val="24"/>
        </w:rPr>
        <w:t>Akebiae</w:t>
      </w:r>
      <w:proofErr w:type="spellEnd"/>
      <w:r w:rsidRPr="000F7D9D">
        <w:rPr>
          <w:rFonts w:ascii="Times New Roman" w:hAnsi="Times New Roman" w:cs="Times New Roman"/>
          <w:sz w:val="24"/>
          <w:szCs w:val="24"/>
        </w:rPr>
        <w:t xml:space="preserve"> Fructus. Central South Pharmacy, 19(4): 691–696.</w:t>
      </w:r>
    </w:p>
    <w:p w14:paraId="495E758C" w14:textId="77777777" w:rsidR="000F7D9D" w:rsidRDefault="000F7D9D" w:rsidP="000F7D9D">
      <w:pPr>
        <w:snapToGrid w:val="0"/>
        <w:ind w:left="709" w:hanging="709"/>
        <w:rPr>
          <w:rFonts w:ascii="Times New Roman" w:hAnsi="Times New Roman" w:cs="Times New Roman"/>
          <w:sz w:val="24"/>
          <w:szCs w:val="24"/>
        </w:rPr>
      </w:pPr>
      <w:r w:rsidRPr="000F7D9D">
        <w:rPr>
          <w:rFonts w:ascii="Times New Roman" w:hAnsi="Times New Roman" w:cs="Times New Roman"/>
          <w:sz w:val="24"/>
          <w:szCs w:val="24"/>
        </w:rPr>
        <w:t xml:space="preserve">[14] </w:t>
      </w:r>
      <w:r>
        <w:rPr>
          <w:rFonts w:ascii="Times New Roman" w:hAnsi="Times New Roman" w:cs="Times New Roman"/>
          <w:sz w:val="24"/>
          <w:szCs w:val="24"/>
        </w:rPr>
        <w:tab/>
      </w:r>
      <w:r w:rsidRPr="000F7D9D">
        <w:rPr>
          <w:rFonts w:ascii="Times New Roman" w:hAnsi="Times New Roman" w:cs="Times New Roman"/>
          <w:sz w:val="24"/>
          <w:szCs w:val="24"/>
        </w:rPr>
        <w:t>Xu L, Huang Q, Yan D, 2025, Research Progress on Hepatotoxicity of Toxic Chinese Medicinal Herbs Recorded in the 2025 Edition of Pharmacopoeia of the People’s Republic of China. Chinese Journal of Pharmacology and Toxicology, 39(9): 689–702.</w:t>
      </w:r>
    </w:p>
    <w:p w14:paraId="0E9502EF" w14:textId="77777777" w:rsidR="000F7D9D" w:rsidRDefault="000F7D9D" w:rsidP="000F7D9D">
      <w:pPr>
        <w:snapToGrid w:val="0"/>
        <w:ind w:left="709" w:hanging="709"/>
        <w:rPr>
          <w:rFonts w:ascii="Times New Roman" w:hAnsi="Times New Roman" w:cs="Times New Roman"/>
          <w:sz w:val="24"/>
          <w:szCs w:val="24"/>
        </w:rPr>
      </w:pPr>
      <w:r w:rsidRPr="000F7D9D">
        <w:rPr>
          <w:rFonts w:ascii="Times New Roman" w:hAnsi="Times New Roman" w:cs="Times New Roman"/>
          <w:sz w:val="24"/>
          <w:szCs w:val="24"/>
        </w:rPr>
        <w:t xml:space="preserve">[15] </w:t>
      </w:r>
      <w:r>
        <w:rPr>
          <w:rFonts w:ascii="Times New Roman" w:hAnsi="Times New Roman" w:cs="Times New Roman"/>
          <w:sz w:val="24"/>
          <w:szCs w:val="24"/>
        </w:rPr>
        <w:tab/>
      </w:r>
      <w:r w:rsidRPr="000F7D9D">
        <w:rPr>
          <w:rFonts w:ascii="Times New Roman" w:hAnsi="Times New Roman" w:cs="Times New Roman"/>
          <w:sz w:val="24"/>
          <w:szCs w:val="24"/>
        </w:rPr>
        <w:t>Yang T, Lai Y, Li M, et al., 2025, Review of Researches on Traditional Chinese Medicine Treatment of Pulmonary Nodules. China Journal of Traditional Chinese Medicine and Pharmacy, 40(2): 479–485.</w:t>
      </w:r>
    </w:p>
    <w:p w14:paraId="2323B37A" w14:textId="10550A9E" w:rsidR="000F7D9D" w:rsidRPr="000F7D9D" w:rsidRDefault="000F7D9D" w:rsidP="002001C1">
      <w:pPr>
        <w:snapToGrid w:val="0"/>
        <w:ind w:left="709" w:hanging="709"/>
        <w:rPr>
          <w:rFonts w:ascii="Times New Roman" w:hAnsi="Times New Roman" w:cs="Times New Roman"/>
          <w:sz w:val="24"/>
          <w:szCs w:val="24"/>
        </w:rPr>
      </w:pPr>
      <w:r w:rsidRPr="000F7D9D">
        <w:rPr>
          <w:rFonts w:ascii="Times New Roman" w:hAnsi="Times New Roman" w:cs="Times New Roman"/>
          <w:sz w:val="24"/>
          <w:szCs w:val="24"/>
        </w:rPr>
        <w:t xml:space="preserve">[16] </w:t>
      </w:r>
      <w:r>
        <w:rPr>
          <w:rFonts w:ascii="Times New Roman" w:hAnsi="Times New Roman" w:cs="Times New Roman"/>
          <w:sz w:val="24"/>
          <w:szCs w:val="24"/>
        </w:rPr>
        <w:tab/>
      </w:r>
      <w:r w:rsidRPr="000F7D9D">
        <w:rPr>
          <w:rFonts w:ascii="Times New Roman" w:hAnsi="Times New Roman" w:cs="Times New Roman"/>
          <w:sz w:val="24"/>
          <w:szCs w:val="24"/>
        </w:rPr>
        <w:t>Yu M, Zhang H, Zhang X, et al., 2024, Discussion on Clinically-Advantageous Diseases Treated by Traditional Chinese Medicine — Pulmonary Nodules. Chinese Journal of Experimental Traditional Medical Formulae, 30(6): 238–245.</w:t>
      </w:r>
    </w:p>
    <w:p w14:paraId="40ADDF89" w14:textId="3F612958" w:rsidR="00043A0C" w:rsidRDefault="00043A0C" w:rsidP="00043A0C">
      <w:pPr>
        <w:snapToGrid w:val="0"/>
        <w:rPr>
          <w:rFonts w:ascii="Times New Roman" w:hAnsi="Times New Roman" w:cs="Times New Roman"/>
          <w:sz w:val="24"/>
          <w:szCs w:val="24"/>
        </w:rPr>
      </w:pPr>
    </w:p>
    <w:p w14:paraId="5264B910" w14:textId="77777777" w:rsidR="00043A0C" w:rsidRPr="002001C1" w:rsidRDefault="00043A0C" w:rsidP="00043A0C">
      <w:pPr>
        <w:snapToGrid w:val="0"/>
        <w:rPr>
          <w:rFonts w:ascii="Times New Roman" w:hAnsi="Times New Roman" w:cs="Times New Roman"/>
          <w:b/>
          <w:bCs/>
          <w:sz w:val="20"/>
          <w:szCs w:val="20"/>
          <w:lang w:val="en-US"/>
        </w:rPr>
      </w:pPr>
      <w:r w:rsidRPr="002001C1">
        <w:rPr>
          <w:rFonts w:ascii="Times New Roman" w:hAnsi="Times New Roman" w:cs="Times New Roman"/>
          <w:b/>
          <w:bCs/>
          <w:sz w:val="20"/>
          <w:szCs w:val="20"/>
          <w:lang w:val="en-US"/>
        </w:rPr>
        <w:t>Publisher’s note</w:t>
      </w:r>
    </w:p>
    <w:p w14:paraId="7D1C7553" w14:textId="77777777" w:rsidR="00043A0C" w:rsidRPr="002001C1" w:rsidRDefault="00043A0C" w:rsidP="00043A0C">
      <w:pPr>
        <w:snapToGrid w:val="0"/>
        <w:rPr>
          <w:rFonts w:ascii="Times New Roman" w:hAnsi="Times New Roman" w:cs="Times New Roman"/>
          <w:sz w:val="20"/>
          <w:szCs w:val="20"/>
          <w:lang w:val="en-US"/>
        </w:rPr>
      </w:pPr>
      <w:r w:rsidRPr="002001C1">
        <w:rPr>
          <w:rFonts w:ascii="Times New Roman" w:hAnsi="Times New Roman" w:cs="Times New Roman"/>
          <w:sz w:val="20"/>
          <w:szCs w:val="20"/>
          <w:lang w:val="en-US"/>
        </w:rPr>
        <w:t xml:space="preserve">Bio-Byword Scientific Publishing remains neutral with regard to jurisdictional claims in published maps and institutional affiliations. </w:t>
      </w:r>
    </w:p>
    <w:p w14:paraId="7057C904" w14:textId="77777777" w:rsidR="00043A0C" w:rsidRPr="002001C1" w:rsidRDefault="00043A0C" w:rsidP="002001C1">
      <w:pPr>
        <w:snapToGrid w:val="0"/>
        <w:rPr>
          <w:rFonts w:ascii="Times New Roman" w:hAnsi="Times New Roman" w:cs="Times New Roman"/>
          <w:sz w:val="24"/>
          <w:szCs w:val="24"/>
          <w:lang w:val="en-US"/>
        </w:rPr>
      </w:pPr>
    </w:p>
    <w:sectPr w:rsidR="00043A0C" w:rsidRPr="002001C1" w:rsidSect="002001C1">
      <w:headerReference w:type="default" r:id="rId6"/>
      <w:footerReference w:type="default" r:id="rId7"/>
      <w:pgSz w:w="11905" w:h="16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BE360" w14:textId="77777777" w:rsidR="009253C6" w:rsidRDefault="009253C6">
      <w:r>
        <w:separator/>
      </w:r>
    </w:p>
  </w:endnote>
  <w:endnote w:type="continuationSeparator" w:id="0">
    <w:p w14:paraId="740D4B6A" w14:textId="77777777" w:rsidR="009253C6" w:rsidRDefault="00925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86DB409-F3D9-4C43-9EC2-622E7758A1E6}"/>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76D90584-BE2B-4A5C-85BA-680B01F9E62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D91F8" w14:textId="77777777" w:rsidR="0059681B" w:rsidRDefault="005968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7AF03" w14:textId="77777777" w:rsidR="009253C6" w:rsidRDefault="009253C6">
      <w:r>
        <w:separator/>
      </w:r>
    </w:p>
  </w:footnote>
  <w:footnote w:type="continuationSeparator" w:id="0">
    <w:p w14:paraId="4D7F7FFF" w14:textId="77777777" w:rsidR="009253C6" w:rsidRDefault="00925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C6A33" w14:textId="77777777" w:rsidR="0059681B" w:rsidRDefault="0059681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81B"/>
    <w:rsid w:val="00043A0C"/>
    <w:rsid w:val="000F7D9D"/>
    <w:rsid w:val="002001C1"/>
    <w:rsid w:val="00201866"/>
    <w:rsid w:val="002260BA"/>
    <w:rsid w:val="0059681B"/>
    <w:rsid w:val="009253C6"/>
    <w:rsid w:val="509E689A"/>
    <w:rsid w:val="6FBD2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A9114"/>
  <w15:docId w15:val="{9E1BD90F-CE5D-4BAE-9BC2-A7BFBEFA1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sz w:val="21"/>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2260BA"/>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4209</Words>
  <Characters>23992</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Acer NB1</cp:lastModifiedBy>
  <cp:revision>2</cp:revision>
  <dcterms:created xsi:type="dcterms:W3CDTF">2026-09-02T04:28:00Z</dcterms:created>
  <dcterms:modified xsi:type="dcterms:W3CDTF">2026-09-02T04:28:00Z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{"Label":"1","ContentProducer":"001191110102MACQD9K64010000","ProduceID":"7676359520306383846","ReservedCode1":"","ContentPropagator":"","PropagateID":"","ReservedCode2":""}</vt:lpwstr>
  </property>
  <property fmtid="{D5CDD505-2E9C-101B-9397-08002B2CF9AE}" pid="3" name="KSOTemplateDocerSaveRecord">
    <vt:lpwstr>eyJoZGlkIjoiZTBiYjBjMzJlZDA2ZWE2YWNmMzQyN2E2MGVlZTcxZjkiLCJ1c2VySWQiOiI2MTA5NTIyOTYifQ==</vt:lpwstr>
  </property>
  <property fmtid="{D5CDD505-2E9C-101B-9397-08002B2CF9AE}" pid="4" name="KSOProductBuildVer">
    <vt:lpwstr>2052-12.1.0.28043</vt:lpwstr>
  </property>
  <property fmtid="{D5CDD505-2E9C-101B-9397-08002B2CF9AE}" pid="5" name="ICV">
    <vt:lpwstr>F146A7EC970C4DA198F70E1308A982C1_12</vt:lpwstr>
  </property>
  <property fmtid="{D5CDD505-2E9C-101B-9397-08002B2CF9AE}" pid="6" name="GrammarlyDocumentId">
    <vt:lpwstr>9669fd03-bde2-4702-bb90-b1bdca6787fe</vt:lpwstr>
  </property>
</Properties>
</file>