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F788" w14:textId="77777777" w:rsidR="00737071" w:rsidRPr="000A7048" w:rsidRDefault="00000000" w:rsidP="00C23E3F">
      <w:pPr>
        <w:snapToGrid w:val="0"/>
        <w:jc w:val="left"/>
        <w:rPr>
          <w:rFonts w:ascii="Times New Roman" w:hAnsi="Times New Roman" w:cs="Times New Roman"/>
          <w:b/>
          <w:bCs/>
          <w:sz w:val="44"/>
          <w:szCs w:val="44"/>
        </w:rPr>
      </w:pPr>
      <w:r w:rsidRPr="000A7048">
        <w:rPr>
          <w:rFonts w:ascii="Times New Roman" w:hAnsi="Times New Roman" w:cs="Times New Roman"/>
          <w:b/>
          <w:bCs/>
          <w:sz w:val="44"/>
          <w:szCs w:val="44"/>
        </w:rPr>
        <w:t xml:space="preserve">Establishment and </w:t>
      </w:r>
      <w:r w:rsidRPr="000A7048">
        <w:rPr>
          <w:rFonts w:ascii="Times New Roman" w:hAnsi="Times New Roman" w:cs="Times New Roman" w:hint="eastAsia"/>
          <w:b/>
          <w:bCs/>
          <w:sz w:val="44"/>
          <w:szCs w:val="44"/>
        </w:rPr>
        <w:t>O</w:t>
      </w:r>
      <w:r w:rsidRPr="000A7048">
        <w:rPr>
          <w:rFonts w:ascii="Times New Roman" w:hAnsi="Times New Roman" w:cs="Times New Roman"/>
          <w:b/>
          <w:bCs/>
          <w:sz w:val="44"/>
          <w:szCs w:val="44"/>
        </w:rPr>
        <w:t xml:space="preserve">ptimization of </w:t>
      </w:r>
      <w:r w:rsidRPr="000A7048">
        <w:rPr>
          <w:rFonts w:ascii="Times New Roman" w:hAnsi="Times New Roman" w:cs="Times New Roman" w:hint="eastAsia"/>
          <w:b/>
          <w:bCs/>
          <w:sz w:val="44"/>
          <w:szCs w:val="44"/>
        </w:rPr>
        <w:t>D</w:t>
      </w:r>
      <w:r w:rsidRPr="000A7048">
        <w:rPr>
          <w:rFonts w:ascii="Times New Roman" w:hAnsi="Times New Roman" w:cs="Times New Roman"/>
          <w:b/>
          <w:bCs/>
          <w:sz w:val="44"/>
          <w:szCs w:val="44"/>
        </w:rPr>
        <w:t xml:space="preserve">etection </w:t>
      </w:r>
      <w:r w:rsidRPr="000A7048">
        <w:rPr>
          <w:rFonts w:ascii="Times New Roman" w:hAnsi="Times New Roman" w:cs="Times New Roman" w:hint="eastAsia"/>
          <w:b/>
          <w:bCs/>
          <w:sz w:val="44"/>
          <w:szCs w:val="44"/>
        </w:rPr>
        <w:t>M</w:t>
      </w:r>
      <w:r w:rsidRPr="000A7048">
        <w:rPr>
          <w:rFonts w:ascii="Times New Roman" w:hAnsi="Times New Roman" w:cs="Times New Roman"/>
          <w:b/>
          <w:bCs/>
          <w:sz w:val="44"/>
          <w:szCs w:val="44"/>
        </w:rPr>
        <w:t xml:space="preserve">ethods for </w:t>
      </w:r>
      <w:r w:rsidRPr="000A7048">
        <w:rPr>
          <w:rFonts w:ascii="Times New Roman" w:hAnsi="Times New Roman" w:cs="Times New Roman" w:hint="eastAsia"/>
          <w:b/>
          <w:bCs/>
          <w:sz w:val="44"/>
          <w:szCs w:val="44"/>
        </w:rPr>
        <w:t>R</w:t>
      </w:r>
      <w:r w:rsidRPr="000A7048">
        <w:rPr>
          <w:rFonts w:ascii="Times New Roman" w:hAnsi="Times New Roman" w:cs="Times New Roman"/>
          <w:b/>
          <w:bCs/>
          <w:sz w:val="44"/>
          <w:szCs w:val="44"/>
        </w:rPr>
        <w:t xml:space="preserve">elated </w:t>
      </w:r>
      <w:r w:rsidRPr="000A7048">
        <w:rPr>
          <w:rFonts w:ascii="Times New Roman" w:hAnsi="Times New Roman" w:cs="Times New Roman" w:hint="eastAsia"/>
          <w:b/>
          <w:bCs/>
          <w:sz w:val="44"/>
          <w:szCs w:val="44"/>
        </w:rPr>
        <w:t>S</w:t>
      </w:r>
      <w:r w:rsidRPr="000A7048">
        <w:rPr>
          <w:rFonts w:ascii="Times New Roman" w:hAnsi="Times New Roman" w:cs="Times New Roman"/>
          <w:b/>
          <w:bCs/>
          <w:sz w:val="44"/>
          <w:szCs w:val="44"/>
        </w:rPr>
        <w:t xml:space="preserve">ubstances in </w:t>
      </w:r>
      <w:r w:rsidRPr="000A7048">
        <w:rPr>
          <w:rFonts w:ascii="Times New Roman" w:hAnsi="Times New Roman" w:cs="Times New Roman" w:hint="eastAsia"/>
          <w:b/>
          <w:bCs/>
          <w:sz w:val="44"/>
          <w:szCs w:val="44"/>
        </w:rPr>
        <w:t>P</w:t>
      </w:r>
      <w:r w:rsidRPr="000A7048">
        <w:rPr>
          <w:rFonts w:ascii="Times New Roman" w:hAnsi="Times New Roman" w:cs="Times New Roman"/>
          <w:b/>
          <w:bCs/>
          <w:sz w:val="44"/>
          <w:szCs w:val="44"/>
        </w:rPr>
        <w:t xml:space="preserve">harmaceutical </w:t>
      </w:r>
      <w:r w:rsidRPr="000A7048">
        <w:rPr>
          <w:rFonts w:ascii="Times New Roman" w:hAnsi="Times New Roman" w:cs="Times New Roman" w:hint="eastAsia"/>
          <w:b/>
          <w:bCs/>
          <w:sz w:val="44"/>
          <w:szCs w:val="44"/>
        </w:rPr>
        <w:t>R</w:t>
      </w:r>
      <w:r w:rsidRPr="000A7048">
        <w:rPr>
          <w:rFonts w:ascii="Times New Roman" w:hAnsi="Times New Roman" w:cs="Times New Roman"/>
          <w:b/>
          <w:bCs/>
          <w:sz w:val="44"/>
          <w:szCs w:val="44"/>
        </w:rPr>
        <w:t xml:space="preserve">aw </w:t>
      </w:r>
      <w:r w:rsidRPr="000A7048">
        <w:rPr>
          <w:rFonts w:ascii="Times New Roman" w:hAnsi="Times New Roman" w:cs="Times New Roman" w:hint="eastAsia"/>
          <w:b/>
          <w:bCs/>
          <w:sz w:val="44"/>
          <w:szCs w:val="44"/>
        </w:rPr>
        <w:t>M</w:t>
      </w:r>
      <w:r w:rsidRPr="000A7048">
        <w:rPr>
          <w:rFonts w:ascii="Times New Roman" w:hAnsi="Times New Roman" w:cs="Times New Roman"/>
          <w:b/>
          <w:bCs/>
          <w:sz w:val="44"/>
          <w:szCs w:val="44"/>
        </w:rPr>
        <w:t>aterials</w:t>
      </w:r>
    </w:p>
    <w:p w14:paraId="056AFB0B" w14:textId="77777777" w:rsidR="00737071" w:rsidRPr="000A7048" w:rsidRDefault="00000000" w:rsidP="00C23E3F">
      <w:pPr>
        <w:snapToGrid w:val="0"/>
        <w:rPr>
          <w:rFonts w:ascii="Times New Roman" w:hAnsi="Times New Roman" w:cs="Times New Roman"/>
          <w:b/>
          <w:bCs/>
          <w:sz w:val="24"/>
        </w:rPr>
      </w:pPr>
      <w:proofErr w:type="spellStart"/>
      <w:r w:rsidRPr="000A7048">
        <w:rPr>
          <w:rFonts w:ascii="Times New Roman" w:hAnsi="Times New Roman" w:cs="Times New Roman"/>
          <w:b/>
          <w:bCs/>
          <w:sz w:val="24"/>
        </w:rPr>
        <w:t>Wenqian</w:t>
      </w:r>
      <w:proofErr w:type="spellEnd"/>
      <w:r w:rsidRPr="000A7048">
        <w:rPr>
          <w:rFonts w:ascii="Times New Roman" w:hAnsi="Times New Roman" w:cs="Times New Roman" w:hint="eastAsia"/>
          <w:b/>
          <w:bCs/>
          <w:sz w:val="24"/>
        </w:rPr>
        <w:t xml:space="preserve"> </w:t>
      </w:r>
      <w:r w:rsidRPr="000A7048">
        <w:rPr>
          <w:rFonts w:ascii="Times New Roman" w:hAnsi="Times New Roman" w:cs="Times New Roman"/>
          <w:b/>
          <w:bCs/>
          <w:sz w:val="24"/>
        </w:rPr>
        <w:t>Gu</w:t>
      </w:r>
      <w:r w:rsidRPr="000A7048">
        <w:rPr>
          <w:rFonts w:ascii="Times New Roman" w:hAnsi="Times New Roman" w:cs="Times New Roman" w:hint="eastAsia"/>
          <w:b/>
          <w:bCs/>
          <w:sz w:val="24"/>
        </w:rPr>
        <w:t xml:space="preserve">, </w:t>
      </w:r>
      <w:r w:rsidRPr="000A7048">
        <w:rPr>
          <w:rFonts w:ascii="Times New Roman" w:hAnsi="Times New Roman" w:cs="Times New Roman"/>
          <w:b/>
          <w:bCs/>
          <w:sz w:val="24"/>
        </w:rPr>
        <w:t>Haili</w:t>
      </w:r>
      <w:r w:rsidRPr="000A7048">
        <w:rPr>
          <w:rFonts w:ascii="Times New Roman" w:hAnsi="Times New Roman" w:cs="Times New Roman" w:hint="eastAsia"/>
          <w:b/>
          <w:bCs/>
          <w:sz w:val="24"/>
        </w:rPr>
        <w:t xml:space="preserve"> </w:t>
      </w:r>
      <w:r w:rsidRPr="000A7048">
        <w:rPr>
          <w:rFonts w:ascii="Times New Roman" w:hAnsi="Times New Roman" w:cs="Times New Roman"/>
          <w:b/>
          <w:bCs/>
          <w:sz w:val="24"/>
        </w:rPr>
        <w:t xml:space="preserve">Zhao </w:t>
      </w:r>
    </w:p>
    <w:p w14:paraId="742D9847" w14:textId="77777777"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Shanghai Wei Er Biopharmaceutical Technology Co.,</w:t>
      </w:r>
      <w:r w:rsidRPr="000A7048">
        <w:rPr>
          <w:rFonts w:ascii="Times New Roman" w:hAnsi="Times New Roman" w:cs="Times New Roman" w:hint="eastAsia"/>
          <w:sz w:val="24"/>
        </w:rPr>
        <w:t xml:space="preserve"> </w:t>
      </w:r>
      <w:r w:rsidRPr="000A7048">
        <w:rPr>
          <w:rFonts w:ascii="Times New Roman" w:hAnsi="Times New Roman" w:cs="Times New Roman"/>
          <w:sz w:val="24"/>
        </w:rPr>
        <w:t>Ltd</w:t>
      </w:r>
      <w:r w:rsidRPr="000A7048">
        <w:rPr>
          <w:rFonts w:ascii="Times New Roman" w:hAnsi="Times New Roman" w:cs="Times New Roman" w:hint="eastAsia"/>
          <w:sz w:val="24"/>
        </w:rPr>
        <w:t xml:space="preserve">, </w:t>
      </w:r>
      <w:r w:rsidRPr="000A7048">
        <w:rPr>
          <w:rFonts w:ascii="Times New Roman" w:hAnsi="Times New Roman" w:cs="Times New Roman"/>
          <w:sz w:val="24"/>
        </w:rPr>
        <w:t>Shanghai 201707</w:t>
      </w:r>
      <w:r w:rsidRPr="000A7048">
        <w:rPr>
          <w:rFonts w:ascii="Times New Roman" w:hAnsi="Times New Roman" w:cs="Times New Roman" w:hint="eastAsia"/>
          <w:sz w:val="24"/>
        </w:rPr>
        <w:t>, China</w:t>
      </w:r>
    </w:p>
    <w:p w14:paraId="1437E058" w14:textId="77777777" w:rsidR="00737071" w:rsidRPr="00EE4943" w:rsidRDefault="00737071" w:rsidP="000A7048">
      <w:pPr>
        <w:snapToGrid w:val="0"/>
        <w:rPr>
          <w:rFonts w:ascii="Times New Roman" w:hAnsi="Times New Roman" w:cs="Times New Roman"/>
          <w:b/>
          <w:bCs/>
          <w:sz w:val="24"/>
        </w:rPr>
      </w:pPr>
    </w:p>
    <w:p w14:paraId="7B41F76B" w14:textId="77777777" w:rsidR="000A7048" w:rsidRPr="00C23E3F" w:rsidRDefault="000A7048" w:rsidP="000A7048">
      <w:pPr>
        <w:snapToGrid w:val="0"/>
        <w:rPr>
          <w:rFonts w:ascii="Times New Roman" w:hAnsi="Times New Roman" w:cs="Times New Roman"/>
          <w:sz w:val="20"/>
          <w:szCs w:val="20"/>
        </w:rPr>
      </w:pPr>
      <w:r w:rsidRPr="00C23E3F">
        <w:rPr>
          <w:rFonts w:ascii="Times New Roman" w:hAnsi="Times New Roman" w:cs="Times New Roman"/>
          <w:b/>
          <w:bCs/>
          <w:sz w:val="20"/>
          <w:szCs w:val="20"/>
        </w:rPr>
        <w:t>Copyright:</w:t>
      </w:r>
      <w:r w:rsidRPr="00C23E3F">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416685E5" w14:textId="77777777" w:rsidR="000A7048" w:rsidRPr="000A7048" w:rsidRDefault="000A7048" w:rsidP="00C23E3F">
      <w:pPr>
        <w:snapToGrid w:val="0"/>
        <w:rPr>
          <w:rFonts w:ascii="Times New Roman" w:hAnsi="Times New Roman" w:cs="Times New Roman"/>
          <w:b/>
          <w:bCs/>
          <w:sz w:val="24"/>
        </w:rPr>
      </w:pPr>
    </w:p>
    <w:p w14:paraId="3EA64FE2" w14:textId="06C8B0CB"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hint="eastAsia"/>
          <w:b/>
          <w:bCs/>
          <w:sz w:val="24"/>
        </w:rPr>
        <w:t>A</w:t>
      </w:r>
      <w:r w:rsidRPr="000A7048">
        <w:rPr>
          <w:rFonts w:ascii="Times New Roman" w:hAnsi="Times New Roman" w:cs="Times New Roman"/>
          <w:b/>
          <w:bCs/>
          <w:sz w:val="24"/>
        </w:rPr>
        <w:t>bstract</w:t>
      </w:r>
      <w:r w:rsidRPr="000A7048">
        <w:rPr>
          <w:rFonts w:ascii="Times New Roman" w:hAnsi="Times New Roman" w:cs="Times New Roman" w:hint="eastAsia"/>
          <w:b/>
          <w:bCs/>
          <w:sz w:val="24"/>
        </w:rPr>
        <w:t xml:space="preserve">: </w:t>
      </w:r>
      <w:r w:rsidRPr="000A7048">
        <w:rPr>
          <w:rFonts w:ascii="Times New Roman" w:hAnsi="Times New Roman" w:cs="Times New Roman"/>
          <w:sz w:val="24"/>
        </w:rPr>
        <w:t xml:space="preserve">This study is based on the idea </w:t>
      </w:r>
      <w:r w:rsidR="000A7048" w:rsidRPr="000A7048">
        <w:rPr>
          <w:rFonts w:ascii="Times New Roman" w:hAnsi="Times New Roman" w:cs="Times New Roman"/>
          <w:sz w:val="24"/>
        </w:rPr>
        <w:t>that “quality comes from design,”</w:t>
      </w:r>
      <w:r w:rsidRPr="000A7048">
        <w:rPr>
          <w:rFonts w:ascii="Times New Roman" w:hAnsi="Times New Roman" w:cs="Times New Roman" w:hint="eastAsia"/>
          <w:sz w:val="24"/>
        </w:rPr>
        <w:t xml:space="preserve"> </w:t>
      </w:r>
      <w:r w:rsidRPr="000A7048">
        <w:rPr>
          <w:rFonts w:ascii="Times New Roman" w:hAnsi="Times New Roman" w:cs="Times New Roman"/>
          <w:sz w:val="24"/>
        </w:rPr>
        <w:t>that is,</w:t>
      </w:r>
      <w:r w:rsidRPr="000A7048">
        <w:rPr>
          <w:rFonts w:ascii="Times New Roman" w:hAnsi="Times New Roman" w:cs="Times New Roman" w:hint="eastAsia"/>
          <w:sz w:val="24"/>
        </w:rPr>
        <w:t xml:space="preserve"> </w:t>
      </w:r>
      <w:r w:rsidRPr="000A7048">
        <w:rPr>
          <w:rFonts w:ascii="Times New Roman" w:hAnsi="Times New Roman" w:cs="Times New Roman"/>
          <w:sz w:val="24"/>
        </w:rPr>
        <w:t>to systematically analyze the establishment of detection methods for related substances in pharmaceutical raw materials.</w:t>
      </w:r>
      <w:r w:rsidRPr="000A7048">
        <w:rPr>
          <w:rFonts w:ascii="Times New Roman" w:hAnsi="Times New Roman" w:cs="Times New Roman" w:hint="eastAsia"/>
          <w:sz w:val="24"/>
        </w:rPr>
        <w:t xml:space="preserve"> </w:t>
      </w:r>
      <w:r w:rsidRPr="000A7048">
        <w:rPr>
          <w:rFonts w:ascii="Times New Roman" w:hAnsi="Times New Roman" w:cs="Times New Roman"/>
          <w:sz w:val="24"/>
        </w:rPr>
        <w:t>At the beginning,</w:t>
      </w:r>
      <w:r w:rsidRPr="000A7048">
        <w:rPr>
          <w:rFonts w:ascii="Times New Roman" w:hAnsi="Times New Roman" w:cs="Times New Roman" w:hint="eastAsia"/>
          <w:sz w:val="24"/>
        </w:rPr>
        <w:t xml:space="preserve"> </w:t>
      </w:r>
      <w:r w:rsidR="000A7048" w:rsidRPr="000A7048">
        <w:rPr>
          <w:rFonts w:ascii="Times New Roman" w:hAnsi="Times New Roman" w:cs="Times New Roman"/>
          <w:sz w:val="24"/>
        </w:rPr>
        <w:t>hetero-mass</w:t>
      </w:r>
      <w:r w:rsidRPr="000A7048">
        <w:rPr>
          <w:rFonts w:ascii="Times New Roman" w:hAnsi="Times New Roman" w:cs="Times New Roman"/>
          <w:sz w:val="24"/>
        </w:rPr>
        <w:t xml:space="preserve"> spectrometry and the purpose of method development are summarized and explained,</w:t>
      </w:r>
      <w:r w:rsidRPr="000A7048">
        <w:rPr>
          <w:rFonts w:ascii="Times New Roman" w:hAnsi="Times New Roman" w:cs="Times New Roman" w:hint="eastAsia"/>
          <w:sz w:val="24"/>
        </w:rPr>
        <w:t xml:space="preserve"> </w:t>
      </w:r>
      <w:r w:rsidRPr="000A7048">
        <w:rPr>
          <w:rFonts w:ascii="Times New Roman" w:hAnsi="Times New Roman" w:cs="Times New Roman"/>
          <w:sz w:val="24"/>
        </w:rPr>
        <w:t>and suggestions on how to select key chromatographic parameters and how to do risk assessment are put forward.</w:t>
      </w:r>
      <w:r w:rsidRPr="000A7048">
        <w:rPr>
          <w:rFonts w:ascii="Times New Roman" w:hAnsi="Times New Roman" w:cs="Times New Roman" w:hint="eastAsia"/>
          <w:sz w:val="24"/>
        </w:rPr>
        <w:t xml:space="preserve"> </w:t>
      </w:r>
      <w:r w:rsidRPr="000A7048">
        <w:rPr>
          <w:rFonts w:ascii="Times New Roman" w:hAnsi="Times New Roman" w:cs="Times New Roman"/>
          <w:sz w:val="24"/>
        </w:rPr>
        <w:t>Then,</w:t>
      </w:r>
      <w:r w:rsidRPr="000A7048">
        <w:rPr>
          <w:rFonts w:ascii="Times New Roman" w:hAnsi="Times New Roman" w:cs="Times New Roman" w:hint="eastAsia"/>
          <w:sz w:val="24"/>
        </w:rPr>
        <w:t xml:space="preserve"> </w:t>
      </w:r>
      <w:r w:rsidRPr="000A7048">
        <w:rPr>
          <w:rFonts w:ascii="Times New Roman" w:hAnsi="Times New Roman" w:cs="Times New Roman"/>
          <w:sz w:val="24"/>
        </w:rPr>
        <w:t>the method design space is optimized by means of experimental design,</w:t>
      </w:r>
      <w:r w:rsidRPr="000A7048">
        <w:rPr>
          <w:rFonts w:ascii="Times New Roman" w:hAnsi="Times New Roman" w:cs="Times New Roman" w:hint="eastAsia"/>
          <w:sz w:val="24"/>
        </w:rPr>
        <w:t xml:space="preserve"> </w:t>
      </w:r>
      <w:r w:rsidRPr="000A7048">
        <w:rPr>
          <w:rFonts w:ascii="Times New Roman" w:hAnsi="Times New Roman" w:cs="Times New Roman"/>
          <w:sz w:val="24"/>
        </w:rPr>
        <w:t>and the intelligent development technology is used to make the method design more complete and efficient.</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The control of </w:t>
      </w:r>
      <w:r w:rsidR="000A7048" w:rsidRPr="000A7048">
        <w:rPr>
          <w:rFonts w:ascii="Times New Roman" w:hAnsi="Times New Roman" w:cs="Times New Roman"/>
          <w:sz w:val="24"/>
        </w:rPr>
        <w:t>the chromatographic system, the influence of solvents, the integration conditions, and the detection wavelength are discussed in detail,</w:t>
      </w:r>
      <w:r w:rsidRPr="000A7048">
        <w:rPr>
          <w:rFonts w:ascii="Times New Roman" w:hAnsi="Times New Roman" w:cs="Times New Roman"/>
          <w:sz w:val="24"/>
        </w:rPr>
        <w:t xml:space="preserve"> and the corresponding control countermeasures are given.</w:t>
      </w:r>
      <w:r w:rsidRPr="000A7048">
        <w:rPr>
          <w:rFonts w:ascii="Times New Roman" w:hAnsi="Times New Roman" w:cs="Times New Roman" w:hint="eastAsia"/>
          <w:sz w:val="24"/>
        </w:rPr>
        <w:t xml:space="preserve"> </w:t>
      </w:r>
      <w:r w:rsidRPr="000A7048">
        <w:rPr>
          <w:rFonts w:ascii="Times New Roman" w:hAnsi="Times New Roman" w:cs="Times New Roman"/>
          <w:sz w:val="24"/>
        </w:rPr>
        <w:t>Finally,</w:t>
      </w:r>
      <w:r w:rsidRPr="000A7048">
        <w:rPr>
          <w:rFonts w:ascii="Times New Roman" w:hAnsi="Times New Roman" w:cs="Times New Roman" w:hint="eastAsia"/>
          <w:sz w:val="24"/>
        </w:rPr>
        <w:t xml:space="preserve"> </w:t>
      </w:r>
      <w:r w:rsidRPr="000A7048">
        <w:rPr>
          <w:rFonts w:ascii="Times New Roman" w:hAnsi="Times New Roman" w:cs="Times New Roman"/>
          <w:sz w:val="24"/>
        </w:rPr>
        <w:t>the whole life cycle of the detection of related substances is verified,</w:t>
      </w:r>
      <w:r w:rsidRPr="000A7048">
        <w:rPr>
          <w:rFonts w:ascii="Times New Roman" w:hAnsi="Times New Roman" w:cs="Times New Roman" w:hint="eastAsia"/>
          <w:sz w:val="24"/>
        </w:rPr>
        <w:t xml:space="preserve"> </w:t>
      </w:r>
      <w:r w:rsidRPr="000A7048">
        <w:rPr>
          <w:rFonts w:ascii="Times New Roman" w:hAnsi="Times New Roman" w:cs="Times New Roman"/>
          <w:sz w:val="24"/>
        </w:rPr>
        <w:t>and the forced degradation,</w:t>
      </w:r>
      <w:r w:rsidRPr="000A7048">
        <w:rPr>
          <w:rFonts w:ascii="Times New Roman" w:hAnsi="Times New Roman" w:cs="Times New Roman" w:hint="eastAsia"/>
          <w:sz w:val="24"/>
        </w:rPr>
        <w:t xml:space="preserve"> </w:t>
      </w:r>
      <w:r w:rsidRPr="000A7048">
        <w:rPr>
          <w:rFonts w:ascii="Times New Roman" w:hAnsi="Times New Roman" w:cs="Times New Roman"/>
          <w:sz w:val="24"/>
        </w:rPr>
        <w:t>sensitivity</w:t>
      </w:r>
      <w:r w:rsidR="000A7048" w:rsidRPr="000A7048">
        <w:rPr>
          <w:rFonts w:ascii="Times New Roman" w:hAnsi="Times New Roman" w:cs="Times New Roman"/>
          <w:sz w:val="24"/>
        </w:rPr>
        <w:t>,</w:t>
      </w:r>
      <w:r w:rsidRPr="000A7048">
        <w:rPr>
          <w:rFonts w:ascii="Times New Roman" w:hAnsi="Times New Roman" w:cs="Times New Roman"/>
          <w:sz w:val="24"/>
        </w:rPr>
        <w:t xml:space="preserve"> and system applicability are taken into account.</w:t>
      </w:r>
      <w:r w:rsidRPr="000A7048">
        <w:rPr>
          <w:rFonts w:ascii="Times New Roman" w:hAnsi="Times New Roman" w:cs="Times New Roman" w:hint="eastAsia"/>
          <w:sz w:val="24"/>
        </w:rPr>
        <w:t xml:space="preserve"> </w:t>
      </w:r>
      <w:r w:rsidRPr="000A7048">
        <w:rPr>
          <w:rFonts w:ascii="Times New Roman" w:hAnsi="Times New Roman" w:cs="Times New Roman"/>
          <w:sz w:val="24"/>
        </w:rPr>
        <w:t>The results show that the standardized and complete development and verification ideas are conducive to ensuring the reliability of the detection method.</w:t>
      </w:r>
    </w:p>
    <w:p w14:paraId="0D53689F" w14:textId="77777777"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b/>
          <w:bCs/>
          <w:sz w:val="24"/>
        </w:rPr>
        <w:t>Keywords</w:t>
      </w:r>
      <w:r w:rsidRPr="00C23E3F">
        <w:rPr>
          <w:rFonts w:ascii="Times New Roman" w:hAnsi="Times New Roman" w:cs="Times New Roman"/>
          <w:b/>
          <w:bCs/>
          <w:sz w:val="24"/>
        </w:rPr>
        <w:t>:</w:t>
      </w:r>
      <w:r w:rsidRPr="000A7048">
        <w:rPr>
          <w:rFonts w:ascii="Times New Roman" w:hAnsi="Times New Roman" w:cs="Times New Roman" w:hint="eastAsia"/>
          <w:sz w:val="24"/>
        </w:rPr>
        <w:t xml:space="preserve"> P</w:t>
      </w:r>
      <w:r w:rsidRPr="000A7048">
        <w:rPr>
          <w:rFonts w:ascii="Times New Roman" w:hAnsi="Times New Roman" w:cs="Times New Roman"/>
          <w:sz w:val="24"/>
        </w:rPr>
        <w:t>harmaceutical raw materials;</w:t>
      </w:r>
      <w:r w:rsidRPr="000A7048">
        <w:rPr>
          <w:rFonts w:ascii="Times New Roman" w:hAnsi="Times New Roman" w:cs="Times New Roman" w:hint="eastAsia"/>
          <w:sz w:val="24"/>
        </w:rPr>
        <w:t xml:space="preserve"> </w:t>
      </w:r>
      <w:r w:rsidRPr="000A7048">
        <w:rPr>
          <w:rFonts w:ascii="Times New Roman" w:hAnsi="Times New Roman" w:cs="Times New Roman"/>
          <w:sz w:val="24"/>
        </w:rPr>
        <w:t>Related substances;</w:t>
      </w:r>
      <w:r w:rsidRPr="000A7048">
        <w:rPr>
          <w:rFonts w:ascii="Times New Roman" w:hAnsi="Times New Roman" w:cs="Times New Roman" w:hint="eastAsia"/>
          <w:sz w:val="24"/>
        </w:rPr>
        <w:t xml:space="preserve"> </w:t>
      </w:r>
      <w:r w:rsidRPr="000A7048">
        <w:rPr>
          <w:rFonts w:ascii="Times New Roman" w:hAnsi="Times New Roman" w:cs="Times New Roman"/>
          <w:sz w:val="24"/>
        </w:rPr>
        <w:t>Method establishment;</w:t>
      </w:r>
      <w:r w:rsidRPr="000A7048">
        <w:rPr>
          <w:rFonts w:ascii="Times New Roman" w:hAnsi="Times New Roman" w:cs="Times New Roman" w:hint="eastAsia"/>
          <w:sz w:val="24"/>
        </w:rPr>
        <w:t xml:space="preserve"> </w:t>
      </w:r>
      <w:r w:rsidRPr="000A7048">
        <w:rPr>
          <w:rFonts w:ascii="Times New Roman" w:hAnsi="Times New Roman" w:cs="Times New Roman"/>
          <w:sz w:val="24"/>
        </w:rPr>
        <w:t>Method optimization;</w:t>
      </w:r>
      <w:r w:rsidRPr="000A7048">
        <w:rPr>
          <w:rFonts w:ascii="Times New Roman" w:hAnsi="Times New Roman" w:cs="Times New Roman" w:hint="eastAsia"/>
          <w:sz w:val="24"/>
        </w:rPr>
        <w:t xml:space="preserve"> </w:t>
      </w:r>
      <w:r w:rsidRPr="000A7048">
        <w:rPr>
          <w:rFonts w:ascii="Times New Roman" w:hAnsi="Times New Roman" w:cs="Times New Roman"/>
          <w:sz w:val="24"/>
        </w:rPr>
        <w:t>Analysis quality comes from design;</w:t>
      </w:r>
      <w:r w:rsidRPr="000A7048">
        <w:rPr>
          <w:rFonts w:ascii="Times New Roman" w:hAnsi="Times New Roman" w:cs="Times New Roman" w:hint="eastAsia"/>
          <w:sz w:val="24"/>
        </w:rPr>
        <w:t xml:space="preserve"> </w:t>
      </w:r>
      <w:r w:rsidRPr="000A7048">
        <w:rPr>
          <w:rFonts w:ascii="Times New Roman" w:hAnsi="Times New Roman" w:cs="Times New Roman"/>
          <w:sz w:val="24"/>
        </w:rPr>
        <w:t>Method validation</w:t>
      </w:r>
    </w:p>
    <w:p w14:paraId="53E1553B" w14:textId="77777777" w:rsidR="00737071" w:rsidRPr="000A7048" w:rsidRDefault="00737071" w:rsidP="000A7048">
      <w:pPr>
        <w:snapToGrid w:val="0"/>
        <w:rPr>
          <w:rFonts w:ascii="Times New Roman" w:hAnsi="Times New Roman" w:cs="Times New Roman"/>
          <w:b/>
          <w:bCs/>
          <w:sz w:val="24"/>
        </w:rPr>
      </w:pPr>
    </w:p>
    <w:p w14:paraId="0CCFF37A" w14:textId="5449A27C" w:rsidR="000A7048" w:rsidRPr="000A7048" w:rsidRDefault="000A7048" w:rsidP="000A7048">
      <w:pPr>
        <w:snapToGrid w:val="0"/>
        <w:rPr>
          <w:rFonts w:ascii="Times New Roman" w:hAnsi="Times New Roman" w:cs="Times New Roman"/>
          <w:b/>
          <w:bCs/>
          <w:sz w:val="24"/>
        </w:rPr>
      </w:pPr>
      <w:r w:rsidRPr="000A7048">
        <w:rPr>
          <w:rFonts w:ascii="Times New Roman" w:hAnsi="Times New Roman" w:cs="Times New Roman"/>
          <w:b/>
          <w:bCs/>
          <w:sz w:val="24"/>
        </w:rPr>
        <w:t>Online publication:</w:t>
      </w:r>
    </w:p>
    <w:p w14:paraId="4D870620" w14:textId="77777777" w:rsidR="000A7048" w:rsidRPr="000A7048" w:rsidRDefault="000A7048" w:rsidP="00C23E3F">
      <w:pPr>
        <w:snapToGrid w:val="0"/>
        <w:rPr>
          <w:rFonts w:ascii="Times New Roman" w:hAnsi="Times New Roman" w:cs="Times New Roman"/>
          <w:b/>
          <w:bCs/>
          <w:sz w:val="24"/>
        </w:rPr>
      </w:pPr>
    </w:p>
    <w:p w14:paraId="068F9E7D"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1. Introduction</w:t>
      </w:r>
    </w:p>
    <w:p w14:paraId="4EBFE405" w14:textId="5C32FE83"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hint="eastAsia"/>
          <w:sz w:val="24"/>
        </w:rPr>
        <w:t>Impurities, degradation products, and other related substances contained in pharmaceutical raw materials can have an impact on the safety, effectiveness, and stability of drugs. Therefore, establishing reliable, sensitive, and stable methods for detecting relevant substances is an important task in drug quality control. Traditional detection methods mostly rely on experience and repeated experimentation, which not only takes a long time</w:t>
      </w:r>
      <w:r w:rsidR="000A7048" w:rsidRPr="000A7048">
        <w:rPr>
          <w:rFonts w:ascii="Times New Roman" w:hAnsi="Times New Roman" w:cs="Times New Roman"/>
          <w:sz w:val="24"/>
        </w:rPr>
        <w:t xml:space="preserve"> but also lacks careful</w:t>
      </w:r>
      <w:r w:rsidRPr="000A7048">
        <w:rPr>
          <w:rFonts w:ascii="Times New Roman" w:hAnsi="Times New Roman" w:cs="Times New Roman" w:hint="eastAsia"/>
          <w:sz w:val="24"/>
        </w:rPr>
        <w:t xml:space="preserve"> consideration of various complex influencing factors. With the continuous advancement of analytical technology, from the source design of method development to the final verification and confirmation, we pay full attention to the key technical parameters and control measures that affect the performance of detection methods, in order to improve the </w:t>
      </w:r>
      <w:proofErr w:type="spellStart"/>
      <w:r w:rsidRPr="000A7048">
        <w:rPr>
          <w:rFonts w:ascii="Times New Roman" w:hAnsi="Times New Roman" w:cs="Times New Roman" w:hint="eastAsia"/>
          <w:sz w:val="24"/>
        </w:rPr>
        <w:t>scientificity</w:t>
      </w:r>
      <w:proofErr w:type="spellEnd"/>
      <w:r w:rsidRPr="000A7048">
        <w:rPr>
          <w:rFonts w:ascii="Times New Roman" w:hAnsi="Times New Roman" w:cs="Times New Roman" w:hint="eastAsia"/>
          <w:sz w:val="24"/>
        </w:rPr>
        <w:t xml:space="preserve"> and application effectiveness of detection methods.</w:t>
      </w:r>
    </w:p>
    <w:p w14:paraId="329B8004" w14:textId="77777777" w:rsidR="00737071" w:rsidRPr="000A7048" w:rsidRDefault="00737071" w:rsidP="00C23E3F">
      <w:pPr>
        <w:snapToGrid w:val="0"/>
        <w:rPr>
          <w:rFonts w:ascii="Times New Roman" w:hAnsi="Times New Roman" w:cs="Times New Roman"/>
          <w:sz w:val="24"/>
        </w:rPr>
      </w:pPr>
    </w:p>
    <w:p w14:paraId="128AD805"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2</w:t>
      </w:r>
      <w:r w:rsidRPr="000A7048">
        <w:rPr>
          <w:rFonts w:ascii="Times New Roman" w:hAnsi="Times New Roman" w:cs="Times New Roman"/>
          <w:b/>
          <w:bCs/>
          <w:sz w:val="24"/>
        </w:rPr>
        <w:t>.</w:t>
      </w:r>
      <w:r w:rsidRPr="000A7048">
        <w:rPr>
          <w:rFonts w:ascii="Times New Roman" w:hAnsi="Times New Roman" w:cs="Times New Roman" w:hint="eastAsia"/>
          <w:b/>
          <w:bCs/>
          <w:sz w:val="24"/>
        </w:rPr>
        <w:t xml:space="preserve"> Strategy for establishing substance detection methods based on </w:t>
      </w:r>
      <w:proofErr w:type="spellStart"/>
      <w:r w:rsidRPr="000A7048">
        <w:rPr>
          <w:rFonts w:ascii="Times New Roman" w:hAnsi="Times New Roman" w:cs="Times New Roman" w:hint="eastAsia"/>
          <w:b/>
          <w:bCs/>
          <w:sz w:val="24"/>
        </w:rPr>
        <w:t>AQbD</w:t>
      </w:r>
      <w:proofErr w:type="spellEnd"/>
      <w:r w:rsidRPr="000A7048">
        <w:rPr>
          <w:rFonts w:ascii="Times New Roman" w:hAnsi="Times New Roman" w:cs="Times New Roman" w:hint="eastAsia"/>
          <w:b/>
          <w:bCs/>
          <w:sz w:val="24"/>
        </w:rPr>
        <w:t xml:space="preserve"> concept</w:t>
      </w:r>
    </w:p>
    <w:p w14:paraId="738E04FD"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2</w:t>
      </w:r>
      <w:r w:rsidRPr="000A7048">
        <w:rPr>
          <w:rFonts w:ascii="Times New Roman" w:hAnsi="Times New Roman" w:cs="Times New Roman"/>
          <w:b/>
          <w:bCs/>
          <w:sz w:val="24"/>
        </w:rPr>
        <w:t>.1</w:t>
      </w:r>
      <w:r w:rsidRPr="000A7048">
        <w:rPr>
          <w:rFonts w:ascii="Times New Roman" w:hAnsi="Times New Roman" w:cs="Times New Roman" w:hint="eastAsia"/>
          <w:b/>
          <w:bCs/>
          <w:sz w:val="24"/>
        </w:rPr>
        <w:t>.</w:t>
      </w:r>
      <w:r w:rsidRPr="000A7048">
        <w:rPr>
          <w:rFonts w:ascii="Times New Roman" w:hAnsi="Times New Roman" w:cs="Times New Roman"/>
          <w:b/>
          <w:bCs/>
          <w:sz w:val="24"/>
        </w:rPr>
        <w:t xml:space="preserve"> </w:t>
      </w:r>
      <w:r w:rsidRPr="000A7048">
        <w:rPr>
          <w:rFonts w:ascii="Times New Roman" w:hAnsi="Times New Roman" w:cs="Times New Roman" w:hint="eastAsia"/>
          <w:b/>
          <w:bCs/>
          <w:sz w:val="24"/>
        </w:rPr>
        <w:t>D</w:t>
      </w:r>
      <w:r w:rsidRPr="000A7048">
        <w:rPr>
          <w:rFonts w:ascii="Times New Roman" w:hAnsi="Times New Roman" w:cs="Times New Roman"/>
          <w:b/>
          <w:bCs/>
          <w:sz w:val="24"/>
        </w:rPr>
        <w:t>etermination of impurity mass spectrometry analysis and method development objectives</w:t>
      </w:r>
    </w:p>
    <w:p w14:paraId="2A626190" w14:textId="0F3705C0"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The first step of method development is to conduct a comprehensive impurity spectrum analysis of drug raw materials,</w:t>
      </w:r>
      <w:r w:rsidRPr="000A7048">
        <w:rPr>
          <w:rFonts w:ascii="Times New Roman" w:hAnsi="Times New Roman" w:cs="Times New Roman" w:hint="eastAsia"/>
          <w:sz w:val="24"/>
        </w:rPr>
        <w:t xml:space="preserve"> </w:t>
      </w:r>
      <w:r w:rsidRPr="000A7048">
        <w:rPr>
          <w:rFonts w:ascii="Times New Roman" w:hAnsi="Times New Roman" w:cs="Times New Roman"/>
          <w:sz w:val="24"/>
        </w:rPr>
        <w:t>and sort out the process impurities and potential degradation products by combining the synthesis process,</w:t>
      </w:r>
      <w:r w:rsidRPr="000A7048">
        <w:rPr>
          <w:rFonts w:ascii="Times New Roman" w:hAnsi="Times New Roman" w:cs="Times New Roman" w:hint="eastAsia"/>
          <w:sz w:val="24"/>
        </w:rPr>
        <w:t xml:space="preserve"> </w:t>
      </w:r>
      <w:r w:rsidRPr="000A7048">
        <w:rPr>
          <w:rFonts w:ascii="Times New Roman" w:hAnsi="Times New Roman" w:cs="Times New Roman"/>
          <w:sz w:val="24"/>
        </w:rPr>
        <w:t>chemical structure characteristics</w:t>
      </w:r>
      <w:r w:rsidR="000A7048" w:rsidRPr="000A7048">
        <w:rPr>
          <w:rFonts w:ascii="Times New Roman" w:hAnsi="Times New Roman" w:cs="Times New Roman"/>
          <w:sz w:val="24"/>
        </w:rPr>
        <w:t>,</w:t>
      </w:r>
      <w:r w:rsidRPr="000A7048">
        <w:rPr>
          <w:rFonts w:ascii="Times New Roman" w:hAnsi="Times New Roman" w:cs="Times New Roman"/>
          <w:sz w:val="24"/>
        </w:rPr>
        <w:t xml:space="preserve"> and stability research data.</w:t>
      </w:r>
      <w:r w:rsidRPr="000A7048">
        <w:rPr>
          <w:rFonts w:ascii="Times New Roman" w:hAnsi="Times New Roman" w:cs="Times New Roman" w:hint="eastAsia"/>
          <w:sz w:val="24"/>
        </w:rPr>
        <w:t xml:space="preserve"> </w:t>
      </w:r>
      <w:r w:rsidRPr="000A7048">
        <w:rPr>
          <w:rFonts w:ascii="Times New Roman" w:hAnsi="Times New Roman" w:cs="Times New Roman"/>
          <w:sz w:val="24"/>
        </w:rPr>
        <w:t>On this basis,</w:t>
      </w:r>
      <w:r w:rsidRPr="000A7048">
        <w:rPr>
          <w:rFonts w:ascii="Times New Roman" w:hAnsi="Times New Roman" w:cs="Times New Roman" w:hint="eastAsia"/>
          <w:sz w:val="24"/>
        </w:rPr>
        <w:t xml:space="preserve"> </w:t>
      </w:r>
      <w:r w:rsidRPr="000A7048">
        <w:rPr>
          <w:rFonts w:ascii="Times New Roman" w:hAnsi="Times New Roman" w:cs="Times New Roman"/>
          <w:sz w:val="24"/>
        </w:rPr>
        <w:t>the general situation of the analysis target is determined,</w:t>
      </w:r>
      <w:r w:rsidRPr="000A7048">
        <w:rPr>
          <w:rFonts w:ascii="Times New Roman" w:hAnsi="Times New Roman" w:cs="Times New Roman" w:hint="eastAsia"/>
          <w:sz w:val="24"/>
        </w:rPr>
        <w:t xml:space="preserve"> </w:t>
      </w:r>
      <w:r w:rsidRPr="000A7048">
        <w:rPr>
          <w:rFonts w:ascii="Times New Roman" w:hAnsi="Times New Roman" w:cs="Times New Roman"/>
          <w:sz w:val="24"/>
        </w:rPr>
        <w:t>and the number of impurities to be separated,</w:t>
      </w:r>
      <w:r w:rsidRPr="000A7048">
        <w:rPr>
          <w:rFonts w:ascii="Times New Roman" w:hAnsi="Times New Roman" w:cs="Times New Roman" w:hint="eastAsia"/>
          <w:sz w:val="24"/>
        </w:rPr>
        <w:t xml:space="preserve"> </w:t>
      </w:r>
      <w:r w:rsidRPr="000A7048">
        <w:rPr>
          <w:rFonts w:ascii="Times New Roman" w:hAnsi="Times New Roman" w:cs="Times New Roman"/>
          <w:sz w:val="24"/>
        </w:rPr>
        <w:t>resolution,</w:t>
      </w:r>
      <w:r w:rsidRPr="000A7048">
        <w:rPr>
          <w:rFonts w:ascii="Times New Roman" w:hAnsi="Times New Roman" w:cs="Times New Roman" w:hint="eastAsia"/>
          <w:sz w:val="24"/>
        </w:rPr>
        <w:t xml:space="preserve"> </w:t>
      </w:r>
      <w:r w:rsidRPr="000A7048">
        <w:rPr>
          <w:rFonts w:ascii="Times New Roman" w:hAnsi="Times New Roman" w:cs="Times New Roman"/>
          <w:sz w:val="24"/>
        </w:rPr>
        <w:t>detection sensitivity,</w:t>
      </w:r>
      <w:r w:rsidRPr="000A7048">
        <w:rPr>
          <w:rFonts w:ascii="Times New Roman" w:hAnsi="Times New Roman" w:cs="Times New Roman" w:hint="eastAsia"/>
          <w:sz w:val="24"/>
        </w:rPr>
        <w:t xml:space="preserve"> </w:t>
      </w:r>
      <w:r w:rsidRPr="000A7048">
        <w:rPr>
          <w:rFonts w:ascii="Times New Roman" w:hAnsi="Times New Roman" w:cs="Times New Roman"/>
          <w:sz w:val="24"/>
        </w:rPr>
        <w:t>analysis time</w:t>
      </w:r>
      <w:r w:rsidR="000A7048" w:rsidRPr="000A7048">
        <w:rPr>
          <w:rFonts w:ascii="Times New Roman" w:hAnsi="Times New Roman" w:cs="Times New Roman"/>
          <w:sz w:val="24"/>
        </w:rPr>
        <w:t>,</w:t>
      </w:r>
      <w:r w:rsidRPr="000A7048">
        <w:rPr>
          <w:rFonts w:ascii="Times New Roman" w:hAnsi="Times New Roman" w:cs="Times New Roman"/>
          <w:sz w:val="24"/>
        </w:rPr>
        <w:t xml:space="preserve"> and other key performance indicators are defined.</w:t>
      </w:r>
      <w:r w:rsidRPr="000A7048">
        <w:rPr>
          <w:rFonts w:ascii="Times New Roman" w:hAnsi="Times New Roman" w:cs="Times New Roman" w:hint="eastAsia"/>
          <w:sz w:val="24"/>
        </w:rPr>
        <w:t xml:space="preserve"> </w:t>
      </w:r>
      <w:r w:rsidRPr="000A7048">
        <w:rPr>
          <w:rFonts w:ascii="Times New Roman" w:hAnsi="Times New Roman" w:cs="Times New Roman"/>
          <w:sz w:val="24"/>
        </w:rPr>
        <w:t>The analysis of the target profile can provide direction for the development of the method and serve as an important basis for the subsequent method evaluation.</w:t>
      </w:r>
    </w:p>
    <w:p w14:paraId="1B458A56" w14:textId="77777777" w:rsidR="00737071" w:rsidRPr="000A7048" w:rsidRDefault="00737071" w:rsidP="00C23E3F">
      <w:pPr>
        <w:snapToGrid w:val="0"/>
        <w:rPr>
          <w:rFonts w:ascii="Times New Roman" w:hAnsi="Times New Roman" w:cs="Times New Roman"/>
          <w:sz w:val="24"/>
        </w:rPr>
      </w:pPr>
    </w:p>
    <w:p w14:paraId="55D8C17C"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2</w:t>
      </w:r>
      <w:r w:rsidRPr="000A7048">
        <w:rPr>
          <w:rFonts w:ascii="Times New Roman" w:hAnsi="Times New Roman" w:cs="Times New Roman"/>
          <w:b/>
          <w:bCs/>
          <w:sz w:val="24"/>
        </w:rPr>
        <w:t>.2</w:t>
      </w:r>
      <w:r w:rsidRPr="000A7048">
        <w:rPr>
          <w:rFonts w:ascii="Times New Roman" w:hAnsi="Times New Roman" w:cs="Times New Roman" w:hint="eastAsia"/>
          <w:b/>
          <w:bCs/>
          <w:sz w:val="24"/>
        </w:rPr>
        <w:t>.</w:t>
      </w:r>
      <w:r w:rsidRPr="000A7048">
        <w:rPr>
          <w:rFonts w:ascii="Times New Roman" w:hAnsi="Times New Roman" w:cs="Times New Roman"/>
          <w:b/>
          <w:bCs/>
          <w:sz w:val="24"/>
        </w:rPr>
        <w:t xml:space="preserve"> </w:t>
      </w:r>
      <w:r w:rsidRPr="000A7048">
        <w:rPr>
          <w:rFonts w:ascii="Times New Roman" w:hAnsi="Times New Roman" w:cs="Times New Roman" w:hint="eastAsia"/>
          <w:b/>
          <w:bCs/>
          <w:sz w:val="24"/>
        </w:rPr>
        <w:t>S</w:t>
      </w:r>
      <w:r w:rsidRPr="000A7048">
        <w:rPr>
          <w:rFonts w:ascii="Times New Roman" w:hAnsi="Times New Roman" w:cs="Times New Roman"/>
          <w:b/>
          <w:bCs/>
          <w:sz w:val="24"/>
        </w:rPr>
        <w:t>creening and risk assessment of key method variables</w:t>
      </w:r>
    </w:p>
    <w:p w14:paraId="77838D62" w14:textId="675F5145"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There are many factors affecting chromatographic separation,</w:t>
      </w:r>
      <w:r w:rsidRPr="000A7048">
        <w:rPr>
          <w:rFonts w:ascii="Times New Roman" w:hAnsi="Times New Roman" w:cs="Times New Roman" w:hint="eastAsia"/>
          <w:sz w:val="24"/>
        </w:rPr>
        <w:t xml:space="preserve"> </w:t>
      </w:r>
      <w:r w:rsidRPr="000A7048">
        <w:rPr>
          <w:rFonts w:ascii="Times New Roman" w:hAnsi="Times New Roman" w:cs="Times New Roman"/>
          <w:sz w:val="24"/>
        </w:rPr>
        <w:t>mainly including mobile phase,</w:t>
      </w:r>
      <w:r w:rsidRPr="000A7048">
        <w:rPr>
          <w:rFonts w:ascii="Times New Roman" w:hAnsi="Times New Roman" w:cs="Times New Roman" w:hint="eastAsia"/>
          <w:sz w:val="24"/>
        </w:rPr>
        <w:t xml:space="preserve"> </w:t>
      </w:r>
      <w:r w:rsidRPr="000A7048">
        <w:rPr>
          <w:rFonts w:ascii="Times New Roman" w:hAnsi="Times New Roman" w:cs="Times New Roman"/>
          <w:sz w:val="24"/>
        </w:rPr>
        <w:lastRenderedPageBreak/>
        <w:t>chromatographic column,</w:t>
      </w:r>
      <w:r w:rsidRPr="000A7048">
        <w:rPr>
          <w:rFonts w:ascii="Times New Roman" w:hAnsi="Times New Roman" w:cs="Times New Roman" w:hint="eastAsia"/>
          <w:sz w:val="24"/>
        </w:rPr>
        <w:t xml:space="preserve"> </w:t>
      </w:r>
      <w:r w:rsidRPr="000A7048">
        <w:rPr>
          <w:rFonts w:ascii="Times New Roman" w:hAnsi="Times New Roman" w:cs="Times New Roman"/>
          <w:sz w:val="24"/>
        </w:rPr>
        <w:t>column temperature,</w:t>
      </w:r>
      <w:r w:rsidRPr="000A7048">
        <w:rPr>
          <w:rFonts w:ascii="Times New Roman" w:hAnsi="Times New Roman" w:cs="Times New Roman" w:hint="eastAsia"/>
          <w:sz w:val="24"/>
        </w:rPr>
        <w:t xml:space="preserve"> </w:t>
      </w:r>
      <w:r w:rsidRPr="000A7048">
        <w:rPr>
          <w:rFonts w:ascii="Times New Roman" w:hAnsi="Times New Roman" w:cs="Times New Roman"/>
          <w:sz w:val="24"/>
        </w:rPr>
        <w:t>gradient condition</w:t>
      </w:r>
      <w:r w:rsidR="000A7048" w:rsidRPr="000A7048">
        <w:rPr>
          <w:rFonts w:ascii="Times New Roman" w:hAnsi="Times New Roman" w:cs="Times New Roman"/>
          <w:sz w:val="24"/>
        </w:rPr>
        <w:t>,</w:t>
      </w:r>
      <w:r w:rsidRPr="000A7048">
        <w:rPr>
          <w:rFonts w:ascii="Times New Roman" w:hAnsi="Times New Roman" w:cs="Times New Roman"/>
          <w:sz w:val="24"/>
        </w:rPr>
        <w:t xml:space="preserve"> and flow rate.</w:t>
      </w:r>
      <w:r w:rsidRPr="000A7048">
        <w:rPr>
          <w:rFonts w:ascii="Times New Roman" w:hAnsi="Times New Roman" w:cs="Times New Roman" w:hint="eastAsia"/>
          <w:sz w:val="24"/>
        </w:rPr>
        <w:t xml:space="preserve"> </w:t>
      </w:r>
      <w:r w:rsidRPr="000A7048">
        <w:rPr>
          <w:rFonts w:ascii="Times New Roman" w:hAnsi="Times New Roman" w:cs="Times New Roman"/>
          <w:sz w:val="24"/>
        </w:rPr>
        <w:t>The fishbone diagram,</w:t>
      </w:r>
      <w:r w:rsidRPr="000A7048">
        <w:rPr>
          <w:rFonts w:ascii="Times New Roman" w:hAnsi="Times New Roman" w:cs="Times New Roman" w:hint="eastAsia"/>
          <w:sz w:val="24"/>
        </w:rPr>
        <w:t xml:space="preserve"> </w:t>
      </w:r>
      <w:r w:rsidRPr="000A7048">
        <w:rPr>
          <w:rFonts w:ascii="Times New Roman" w:hAnsi="Times New Roman" w:cs="Times New Roman"/>
          <w:sz w:val="24"/>
        </w:rPr>
        <w:t>FMEA</w:t>
      </w:r>
      <w:r w:rsidR="000A7048" w:rsidRPr="000A7048">
        <w:rPr>
          <w:rFonts w:ascii="Times New Roman" w:hAnsi="Times New Roman" w:cs="Times New Roman"/>
          <w:sz w:val="24"/>
        </w:rPr>
        <w:t>, and other tools can be used to screen the parameters, assess the risk, and identify the high-risk parameters that have a significant impact on the resolution, the number of theoretical plates</w:t>
      </w:r>
      <w:r w:rsidRPr="000A7048">
        <w:rPr>
          <w:rFonts w:ascii="Times New Roman" w:hAnsi="Times New Roman" w:cs="Times New Roman"/>
          <w:sz w:val="24"/>
        </w:rPr>
        <w:t>,</w:t>
      </w:r>
      <w:r w:rsidRPr="000A7048">
        <w:rPr>
          <w:rFonts w:ascii="Times New Roman" w:hAnsi="Times New Roman" w:cs="Times New Roman" w:hint="eastAsia"/>
          <w:sz w:val="24"/>
        </w:rPr>
        <w:t xml:space="preserve"> </w:t>
      </w:r>
      <w:r w:rsidRPr="000A7048">
        <w:rPr>
          <w:rFonts w:ascii="Times New Roman" w:hAnsi="Times New Roman" w:cs="Times New Roman"/>
          <w:sz w:val="24"/>
        </w:rPr>
        <w:t>and the tailing factor.</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For impurities with large hydrophobicity </w:t>
      </w:r>
      <w:r w:rsidR="000A7048" w:rsidRPr="000A7048">
        <w:rPr>
          <w:rFonts w:ascii="Times New Roman" w:hAnsi="Times New Roman" w:cs="Times New Roman"/>
          <w:sz w:val="24"/>
        </w:rPr>
        <w:t>differences</w:t>
      </w:r>
      <w:r w:rsidRPr="000A7048">
        <w:rPr>
          <w:rFonts w:ascii="Times New Roman" w:hAnsi="Times New Roman" w:cs="Times New Roman"/>
          <w:sz w:val="24"/>
        </w:rPr>
        <w:t>,</w:t>
      </w:r>
      <w:r w:rsidRPr="000A7048">
        <w:rPr>
          <w:rFonts w:ascii="Times New Roman" w:hAnsi="Times New Roman" w:cs="Times New Roman" w:hint="eastAsia"/>
          <w:sz w:val="24"/>
        </w:rPr>
        <w:t xml:space="preserve"> </w:t>
      </w:r>
      <w:r w:rsidRPr="000A7048">
        <w:rPr>
          <w:rFonts w:ascii="Times New Roman" w:hAnsi="Times New Roman" w:cs="Times New Roman"/>
          <w:sz w:val="24"/>
        </w:rPr>
        <w:t>gradient time and organic phase ratio are more critical.</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Through </w:t>
      </w:r>
      <w:r w:rsidR="000A7048" w:rsidRPr="000A7048">
        <w:rPr>
          <w:rFonts w:ascii="Times New Roman" w:hAnsi="Times New Roman" w:cs="Times New Roman"/>
          <w:sz w:val="24"/>
        </w:rPr>
        <w:t>single-factor experiments or partial factorial designs, the key variables can be quickly screened,</w:t>
      </w:r>
      <w:r w:rsidRPr="000A7048">
        <w:rPr>
          <w:rFonts w:ascii="Times New Roman" w:hAnsi="Times New Roman" w:cs="Times New Roman"/>
          <w:sz w:val="24"/>
        </w:rPr>
        <w:t xml:space="preserve"> and the optimization scope can be reduced.</w:t>
      </w:r>
    </w:p>
    <w:p w14:paraId="0CD3D28E" w14:textId="77777777" w:rsidR="00737071" w:rsidRPr="000A7048" w:rsidRDefault="00737071" w:rsidP="00C23E3F">
      <w:pPr>
        <w:snapToGrid w:val="0"/>
        <w:rPr>
          <w:rFonts w:ascii="Times New Roman" w:hAnsi="Times New Roman" w:cs="Times New Roman"/>
          <w:sz w:val="24"/>
        </w:rPr>
      </w:pPr>
    </w:p>
    <w:p w14:paraId="35413F12"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2</w:t>
      </w:r>
      <w:r w:rsidRPr="000A7048">
        <w:rPr>
          <w:rFonts w:ascii="Times New Roman" w:hAnsi="Times New Roman" w:cs="Times New Roman"/>
          <w:b/>
          <w:bCs/>
          <w:sz w:val="24"/>
        </w:rPr>
        <w:t>.3</w:t>
      </w:r>
      <w:r w:rsidRPr="000A7048">
        <w:rPr>
          <w:rFonts w:ascii="Times New Roman" w:hAnsi="Times New Roman" w:cs="Times New Roman" w:hint="eastAsia"/>
          <w:b/>
          <w:bCs/>
          <w:sz w:val="24"/>
        </w:rPr>
        <w:t>.</w:t>
      </w:r>
      <w:r w:rsidRPr="000A7048">
        <w:rPr>
          <w:rFonts w:ascii="Times New Roman" w:hAnsi="Times New Roman" w:cs="Times New Roman"/>
          <w:b/>
          <w:bCs/>
          <w:sz w:val="24"/>
        </w:rPr>
        <w:t xml:space="preserve"> </w:t>
      </w:r>
      <w:r w:rsidRPr="000A7048">
        <w:rPr>
          <w:rFonts w:ascii="Times New Roman" w:hAnsi="Times New Roman" w:cs="Times New Roman" w:hint="eastAsia"/>
          <w:b/>
          <w:bCs/>
          <w:sz w:val="24"/>
        </w:rPr>
        <w:t>E</w:t>
      </w:r>
      <w:r w:rsidRPr="000A7048">
        <w:rPr>
          <w:rFonts w:ascii="Times New Roman" w:hAnsi="Times New Roman" w:cs="Times New Roman"/>
          <w:b/>
          <w:bCs/>
          <w:sz w:val="24"/>
        </w:rPr>
        <w:t>xperimental design optimization and design space construction</w:t>
      </w:r>
    </w:p>
    <w:p w14:paraId="231D52D5" w14:textId="5FEEAA72"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After the key variables are selected,</w:t>
      </w:r>
      <w:r w:rsidRPr="000A7048">
        <w:rPr>
          <w:rFonts w:ascii="Times New Roman" w:hAnsi="Times New Roman" w:cs="Times New Roman" w:hint="eastAsia"/>
          <w:sz w:val="24"/>
        </w:rPr>
        <w:t xml:space="preserve"> </w:t>
      </w:r>
      <w:r w:rsidRPr="000A7048">
        <w:rPr>
          <w:rFonts w:ascii="Times New Roman" w:hAnsi="Times New Roman" w:cs="Times New Roman"/>
          <w:sz w:val="24"/>
        </w:rPr>
        <w:t>the experimental design</w:t>
      </w:r>
      <w:r w:rsidR="000A7048" w:rsidRPr="000A7048">
        <w:rPr>
          <w:rFonts w:ascii="Times New Roman" w:hAnsi="Times New Roman" w:cs="Times New Roman"/>
          <w:sz w:val="24"/>
        </w:rPr>
        <w:t xml:space="preserve"> </w:t>
      </w:r>
      <w:r w:rsidRPr="000A7048">
        <w:rPr>
          <w:rFonts w:ascii="Times New Roman" w:hAnsi="Times New Roman" w:cs="Times New Roman"/>
          <w:sz w:val="24"/>
        </w:rPr>
        <w:t>(DOE)</w:t>
      </w:r>
      <w:r w:rsidRPr="000A7048">
        <w:rPr>
          <w:rFonts w:ascii="Times New Roman" w:hAnsi="Times New Roman" w:cs="Times New Roman" w:hint="eastAsia"/>
          <w:sz w:val="24"/>
        </w:rPr>
        <w:t xml:space="preserve"> </w:t>
      </w:r>
      <w:r w:rsidRPr="000A7048">
        <w:rPr>
          <w:rFonts w:ascii="Times New Roman" w:hAnsi="Times New Roman" w:cs="Times New Roman"/>
          <w:sz w:val="24"/>
        </w:rPr>
        <w:t>is used for system optimization,</w:t>
      </w:r>
      <w:r w:rsidRPr="000A7048">
        <w:rPr>
          <w:rFonts w:ascii="Times New Roman" w:hAnsi="Times New Roman" w:cs="Times New Roman" w:hint="eastAsia"/>
          <w:sz w:val="24"/>
        </w:rPr>
        <w:t xml:space="preserve"> </w:t>
      </w:r>
      <w:r w:rsidRPr="000A7048">
        <w:rPr>
          <w:rFonts w:ascii="Times New Roman" w:hAnsi="Times New Roman" w:cs="Times New Roman"/>
          <w:sz w:val="24"/>
        </w:rPr>
        <w:t>which can simultaneously investigate multiple factors and their interactions,</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and avoid the limitations of </w:t>
      </w:r>
      <w:r w:rsidR="000A7048" w:rsidRPr="000A7048">
        <w:rPr>
          <w:rFonts w:ascii="Times New Roman" w:hAnsi="Times New Roman" w:cs="Times New Roman"/>
          <w:sz w:val="24"/>
        </w:rPr>
        <w:t>single-factor</w:t>
      </w:r>
      <w:r w:rsidRPr="000A7048">
        <w:rPr>
          <w:rFonts w:ascii="Times New Roman" w:hAnsi="Times New Roman" w:cs="Times New Roman"/>
          <w:sz w:val="24"/>
        </w:rPr>
        <w:t xml:space="preserve"> experiments.</w:t>
      </w:r>
      <w:r w:rsidRPr="000A7048">
        <w:rPr>
          <w:rFonts w:ascii="Times New Roman" w:hAnsi="Times New Roman" w:cs="Times New Roman" w:hint="eastAsia"/>
          <w:sz w:val="24"/>
        </w:rPr>
        <w:t xml:space="preserve"> </w:t>
      </w:r>
      <w:r w:rsidRPr="000A7048">
        <w:rPr>
          <w:rFonts w:ascii="Times New Roman" w:hAnsi="Times New Roman" w:cs="Times New Roman"/>
          <w:sz w:val="24"/>
        </w:rPr>
        <w:t>Taking gradient time and column temperature as examples,</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the central composite design or </w:t>
      </w:r>
      <w:r w:rsidR="000A7048" w:rsidRPr="000A7048">
        <w:rPr>
          <w:rFonts w:ascii="Times New Roman" w:hAnsi="Times New Roman" w:cs="Times New Roman"/>
          <w:sz w:val="24"/>
        </w:rPr>
        <w:t>Box-Behnken</w:t>
      </w:r>
      <w:r w:rsidRPr="000A7048">
        <w:rPr>
          <w:rFonts w:ascii="Times New Roman" w:hAnsi="Times New Roman" w:cs="Times New Roman"/>
          <w:sz w:val="24"/>
        </w:rPr>
        <w:t xml:space="preserve"> design can be selected.</w:t>
      </w:r>
      <w:r w:rsidRPr="000A7048">
        <w:rPr>
          <w:rFonts w:ascii="Times New Roman" w:hAnsi="Times New Roman" w:cs="Times New Roman" w:hint="eastAsia"/>
          <w:sz w:val="24"/>
        </w:rPr>
        <w:t xml:space="preserve"> </w:t>
      </w:r>
      <w:r w:rsidRPr="000A7048">
        <w:rPr>
          <w:rFonts w:ascii="Times New Roman" w:hAnsi="Times New Roman" w:cs="Times New Roman"/>
          <w:b/>
          <w:bCs/>
          <w:sz w:val="24"/>
        </w:rPr>
        <w:t>Table 1</w:t>
      </w:r>
      <w:r w:rsidRPr="000A7048">
        <w:rPr>
          <w:rFonts w:ascii="Times New Roman" w:hAnsi="Times New Roman" w:cs="Times New Roman"/>
          <w:sz w:val="24"/>
        </w:rPr>
        <w:t xml:space="preserve"> shows the design matrix and partial results of the hypothetical experiment,</w:t>
      </w:r>
      <w:r w:rsidR="000A7048" w:rsidRPr="000A7048">
        <w:rPr>
          <w:rFonts w:ascii="Times New Roman" w:hAnsi="Times New Roman" w:cs="Times New Roman"/>
          <w:sz w:val="24"/>
        </w:rPr>
        <w:t xml:space="preserve"> </w:t>
      </w:r>
      <w:r w:rsidRPr="000A7048">
        <w:rPr>
          <w:rFonts w:ascii="Times New Roman" w:hAnsi="Times New Roman" w:cs="Times New Roman"/>
          <w:sz w:val="24"/>
        </w:rPr>
        <w:t>with the separation of two key impurities from the main peak as the evaluation index.</w:t>
      </w:r>
    </w:p>
    <w:p w14:paraId="36FF7F2F" w14:textId="77777777" w:rsidR="00737071" w:rsidRPr="000A7048" w:rsidRDefault="00737071" w:rsidP="00C23E3F">
      <w:pPr>
        <w:snapToGrid w:val="0"/>
        <w:rPr>
          <w:rFonts w:ascii="Times New Roman" w:hAnsi="Times New Roman" w:cs="Times New Roman"/>
          <w:sz w:val="24"/>
        </w:rPr>
      </w:pPr>
    </w:p>
    <w:p w14:paraId="02BF04B2" w14:textId="447DC374"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b/>
          <w:bCs/>
          <w:sz w:val="24"/>
        </w:rPr>
        <w:t>Table 1</w:t>
      </w:r>
      <w:r w:rsidRPr="00C23E3F">
        <w:rPr>
          <w:rFonts w:ascii="Times New Roman" w:hAnsi="Times New Roman" w:cs="Times New Roman"/>
          <w:b/>
          <w:bCs/>
          <w:sz w:val="24"/>
        </w:rPr>
        <w:t>.</w:t>
      </w:r>
      <w:r w:rsidRPr="00C23E3F">
        <w:rPr>
          <w:rFonts w:ascii="Times New Roman" w:hAnsi="Times New Roman" w:cs="Times New Roman" w:hint="eastAsia"/>
          <w:b/>
          <w:bCs/>
          <w:sz w:val="24"/>
        </w:rPr>
        <w:t xml:space="preserve"> </w:t>
      </w:r>
      <w:r w:rsidR="000A7048" w:rsidRPr="000A7048">
        <w:rPr>
          <w:rFonts w:ascii="Times New Roman" w:hAnsi="Times New Roman" w:cs="Times New Roman"/>
          <w:sz w:val="24"/>
        </w:rPr>
        <w:t>Two-factor, three-level</w:t>
      </w:r>
      <w:r w:rsidRPr="000A7048">
        <w:rPr>
          <w:rFonts w:ascii="Times New Roman" w:hAnsi="Times New Roman" w:cs="Times New Roman"/>
          <w:sz w:val="24"/>
        </w:rPr>
        <w:t xml:space="preserve"> center composite design example and resolution results</w:t>
      </w:r>
    </w:p>
    <w:tbl>
      <w:tblPr>
        <w:tblStyle w:val="TableGrid"/>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214"/>
        <w:gridCol w:w="1463"/>
        <w:gridCol w:w="2160"/>
        <w:gridCol w:w="2400"/>
        <w:gridCol w:w="2387"/>
      </w:tblGrid>
      <w:tr w:rsidR="00737071" w:rsidRPr="000A7048" w14:paraId="0E4E6D22" w14:textId="77777777" w:rsidTr="00C23E3F">
        <w:trPr>
          <w:tblHeader/>
          <w:jc w:val="center"/>
        </w:trPr>
        <w:tc>
          <w:tcPr>
            <w:tcW w:w="0" w:type="auto"/>
            <w:tcBorders>
              <w:top w:val="single" w:sz="4" w:space="0" w:color="auto"/>
              <w:left w:val="nil"/>
              <w:bottom w:val="nil"/>
              <w:right w:val="nil"/>
            </w:tcBorders>
            <w:tcMar>
              <w:top w:w="-1" w:type="dxa"/>
              <w:left w:w="-1" w:type="dxa"/>
              <w:bottom w:w="-1" w:type="dxa"/>
              <w:right w:w="-1" w:type="dxa"/>
            </w:tcMar>
            <w:vAlign w:val="center"/>
          </w:tcPr>
          <w:p w14:paraId="7523D33D" w14:textId="27C020EB" w:rsidR="00737071" w:rsidRPr="000A7048" w:rsidRDefault="000A7048" w:rsidP="00C23E3F">
            <w:pPr>
              <w:snapToGrid w:val="0"/>
              <w:jc w:val="left"/>
              <w:rPr>
                <w:rFonts w:ascii="Times New Roman" w:eastAsia="SimSun" w:hAnsi="Times New Roman" w:cs="Times New Roman"/>
                <w:b/>
                <w:color w:val="000000"/>
                <w:sz w:val="24"/>
                <w:shd w:val="clear" w:color="auto" w:fill="FFFFFF"/>
              </w:rPr>
            </w:pPr>
            <w:r w:rsidRPr="000A7048">
              <w:rPr>
                <w:rFonts w:ascii="Times New Roman" w:eastAsia="SimSun" w:hAnsi="Times New Roman" w:cs="Times New Roman"/>
                <w:b/>
                <w:sz w:val="24"/>
              </w:rPr>
              <w:t>Experiment No</w:t>
            </w:r>
            <w:r w:rsidR="00000000" w:rsidRPr="000A7048">
              <w:rPr>
                <w:rFonts w:ascii="Times New Roman" w:eastAsia="SimSun" w:hAnsi="Times New Roman" w:cs="Times New Roman"/>
                <w:b/>
                <w:sz w:val="24"/>
              </w:rPr>
              <w:t>.</w:t>
            </w:r>
          </w:p>
        </w:tc>
        <w:tc>
          <w:tcPr>
            <w:tcW w:w="0" w:type="auto"/>
            <w:tcBorders>
              <w:top w:val="single" w:sz="4" w:space="0" w:color="auto"/>
              <w:left w:val="nil"/>
              <w:bottom w:val="nil"/>
              <w:right w:val="nil"/>
            </w:tcBorders>
            <w:tcMar>
              <w:top w:w="-1" w:type="dxa"/>
              <w:left w:w="-1" w:type="dxa"/>
              <w:bottom w:w="-1" w:type="dxa"/>
              <w:right w:w="-1" w:type="dxa"/>
            </w:tcMar>
            <w:vAlign w:val="center"/>
          </w:tcPr>
          <w:p w14:paraId="7A6BBC4D" w14:textId="77777777" w:rsidR="00737071" w:rsidRPr="000A7048" w:rsidRDefault="00000000" w:rsidP="000A7048">
            <w:pPr>
              <w:snapToGrid w:val="0"/>
              <w:jc w:val="center"/>
              <w:rPr>
                <w:rFonts w:ascii="Times New Roman" w:eastAsia="SimSun" w:hAnsi="Times New Roman" w:cs="Times New Roman"/>
                <w:b/>
                <w:sz w:val="24"/>
              </w:rPr>
            </w:pPr>
            <w:proofErr w:type="spellStart"/>
            <w:r w:rsidRPr="000A7048">
              <w:rPr>
                <w:rFonts w:ascii="Times New Roman" w:eastAsia="SimSun" w:hAnsi="Times New Roman" w:cs="Times New Roman"/>
                <w:b/>
                <w:sz w:val="24"/>
              </w:rPr>
              <w:t>GradientTime</w:t>
            </w:r>
            <w:proofErr w:type="spellEnd"/>
          </w:p>
          <w:p w14:paraId="1223D188" w14:textId="77777777" w:rsidR="00737071" w:rsidRPr="000A7048" w:rsidRDefault="00000000" w:rsidP="000A7048">
            <w:pPr>
              <w:snapToGrid w:val="0"/>
              <w:jc w:val="center"/>
              <w:rPr>
                <w:rFonts w:ascii="Times New Roman" w:eastAsia="SimSun" w:hAnsi="Times New Roman" w:cs="Times New Roman"/>
                <w:b/>
                <w:color w:val="000000"/>
                <w:sz w:val="24"/>
                <w:shd w:val="clear" w:color="auto" w:fill="FFFFFF"/>
              </w:rPr>
            </w:pPr>
            <w:r w:rsidRPr="000A7048">
              <w:rPr>
                <w:rFonts w:ascii="Times New Roman" w:eastAsia="SimSun" w:hAnsi="Times New Roman" w:cs="Times New Roman"/>
                <w:b/>
                <w:sz w:val="24"/>
              </w:rPr>
              <w:t>(min)</w:t>
            </w:r>
          </w:p>
        </w:tc>
        <w:tc>
          <w:tcPr>
            <w:tcW w:w="0" w:type="auto"/>
            <w:tcBorders>
              <w:top w:val="single" w:sz="4" w:space="0" w:color="auto"/>
              <w:left w:val="nil"/>
              <w:bottom w:val="nil"/>
              <w:right w:val="nil"/>
            </w:tcBorders>
            <w:tcMar>
              <w:top w:w="-1" w:type="dxa"/>
              <w:left w:w="-1" w:type="dxa"/>
              <w:bottom w:w="-1" w:type="dxa"/>
              <w:right w:w="-1" w:type="dxa"/>
            </w:tcMar>
            <w:vAlign w:val="center"/>
          </w:tcPr>
          <w:p w14:paraId="032A161E" w14:textId="77777777" w:rsidR="00737071" w:rsidRPr="000A7048" w:rsidRDefault="00000000" w:rsidP="000A7048">
            <w:pPr>
              <w:snapToGrid w:val="0"/>
              <w:jc w:val="center"/>
              <w:rPr>
                <w:rFonts w:ascii="Times New Roman" w:eastAsia="SimSun" w:hAnsi="Times New Roman" w:cs="Times New Roman"/>
                <w:b/>
                <w:sz w:val="24"/>
              </w:rPr>
            </w:pPr>
            <w:proofErr w:type="spellStart"/>
            <w:r w:rsidRPr="000A7048">
              <w:rPr>
                <w:rFonts w:ascii="Times New Roman" w:eastAsia="SimSun" w:hAnsi="Times New Roman" w:cs="Times New Roman"/>
                <w:b/>
                <w:sz w:val="24"/>
              </w:rPr>
              <w:t>ColumnTemperature</w:t>
            </w:r>
            <w:proofErr w:type="spellEnd"/>
          </w:p>
          <w:p w14:paraId="009F29DC" w14:textId="77777777" w:rsidR="00737071" w:rsidRPr="000A7048" w:rsidRDefault="00000000" w:rsidP="000A7048">
            <w:pPr>
              <w:snapToGrid w:val="0"/>
              <w:jc w:val="center"/>
              <w:rPr>
                <w:rFonts w:ascii="Times New Roman" w:eastAsia="SimSun" w:hAnsi="Times New Roman" w:cs="Times New Roman"/>
                <w:b/>
                <w:color w:val="000000"/>
                <w:sz w:val="24"/>
                <w:shd w:val="clear" w:color="auto" w:fill="FFFFFF"/>
              </w:rPr>
            </w:pPr>
            <w:r w:rsidRPr="000A7048">
              <w:rPr>
                <w:rFonts w:ascii="Times New Roman" w:eastAsia="SimSun" w:hAnsi="Times New Roman" w:cs="Times New Roman"/>
                <w:b/>
                <w:sz w:val="24"/>
              </w:rPr>
              <w:t>(℃)</w:t>
            </w:r>
          </w:p>
        </w:tc>
        <w:tc>
          <w:tcPr>
            <w:tcW w:w="0" w:type="auto"/>
            <w:tcBorders>
              <w:top w:val="single" w:sz="4" w:space="0" w:color="auto"/>
              <w:left w:val="nil"/>
              <w:bottom w:val="nil"/>
              <w:right w:val="nil"/>
            </w:tcBorders>
            <w:tcMar>
              <w:top w:w="-1" w:type="dxa"/>
              <w:left w:w="-1" w:type="dxa"/>
              <w:bottom w:w="-1" w:type="dxa"/>
              <w:right w:w="-1" w:type="dxa"/>
            </w:tcMar>
            <w:vAlign w:val="center"/>
          </w:tcPr>
          <w:p w14:paraId="75158FCC" w14:textId="77777777" w:rsidR="00737071" w:rsidRPr="000A7048" w:rsidRDefault="00000000" w:rsidP="000A7048">
            <w:pPr>
              <w:snapToGrid w:val="0"/>
              <w:jc w:val="center"/>
              <w:rPr>
                <w:rFonts w:ascii="Times New Roman" w:eastAsia="SimSun" w:hAnsi="Times New Roman" w:cs="Times New Roman"/>
                <w:b/>
                <w:sz w:val="24"/>
              </w:rPr>
            </w:pPr>
            <w:r w:rsidRPr="000A7048">
              <w:rPr>
                <w:rFonts w:ascii="Times New Roman" w:eastAsia="SimSun" w:hAnsi="Times New Roman" w:cs="Times New Roman"/>
                <w:b/>
                <w:sz w:val="24"/>
              </w:rPr>
              <w:t>Resolution</w:t>
            </w:r>
          </w:p>
          <w:p w14:paraId="573A82C2" w14:textId="77777777" w:rsidR="00737071" w:rsidRPr="000A7048" w:rsidRDefault="00000000" w:rsidP="000A7048">
            <w:pPr>
              <w:snapToGrid w:val="0"/>
              <w:jc w:val="center"/>
              <w:rPr>
                <w:rFonts w:ascii="Times New Roman" w:eastAsia="SimSun" w:hAnsi="Times New Roman" w:cs="Times New Roman"/>
                <w:b/>
                <w:color w:val="000000"/>
                <w:sz w:val="24"/>
                <w:shd w:val="clear" w:color="auto" w:fill="FFFFFF"/>
              </w:rPr>
            </w:pPr>
            <w:r w:rsidRPr="000A7048">
              <w:rPr>
                <w:rFonts w:ascii="Times New Roman" w:eastAsia="SimSun" w:hAnsi="Times New Roman" w:cs="Times New Roman"/>
                <w:b/>
                <w:sz w:val="24"/>
              </w:rPr>
              <w:t>(</w:t>
            </w:r>
            <w:proofErr w:type="spellStart"/>
            <w:r w:rsidRPr="000A7048">
              <w:rPr>
                <w:rFonts w:ascii="Times New Roman" w:eastAsia="SimSun" w:hAnsi="Times New Roman" w:cs="Times New Roman"/>
                <w:b/>
                <w:sz w:val="24"/>
              </w:rPr>
              <w:t>ImpurityA</w:t>
            </w:r>
            <w:r w:rsidRPr="000A7048">
              <w:rPr>
                <w:rFonts w:ascii="Times New Roman" w:eastAsia="SimSun" w:hAnsi="Times New Roman" w:cs="Times New Roman"/>
                <w:b/>
                <w:sz w:val="24"/>
              </w:rPr>
              <w:noBreakHyphen/>
              <w:t>MainPeak</w:t>
            </w:r>
            <w:proofErr w:type="spellEnd"/>
            <w:r w:rsidRPr="000A7048">
              <w:rPr>
                <w:rFonts w:ascii="Times New Roman" w:eastAsia="SimSun" w:hAnsi="Times New Roman" w:cs="Times New Roman"/>
                <w:b/>
                <w:sz w:val="24"/>
              </w:rPr>
              <w:t>)</w:t>
            </w:r>
          </w:p>
        </w:tc>
        <w:tc>
          <w:tcPr>
            <w:tcW w:w="2013" w:type="dxa"/>
            <w:tcBorders>
              <w:top w:val="single" w:sz="4" w:space="0" w:color="auto"/>
              <w:left w:val="nil"/>
              <w:bottom w:val="nil"/>
              <w:right w:val="nil"/>
            </w:tcBorders>
            <w:tcMar>
              <w:top w:w="-1" w:type="dxa"/>
              <w:left w:w="-1" w:type="dxa"/>
              <w:bottom w:w="-1" w:type="dxa"/>
              <w:right w:w="-1" w:type="dxa"/>
            </w:tcMar>
            <w:vAlign w:val="center"/>
          </w:tcPr>
          <w:p w14:paraId="7AB72AA8" w14:textId="77777777" w:rsidR="00737071" w:rsidRPr="000A7048" w:rsidRDefault="00000000" w:rsidP="000A7048">
            <w:pPr>
              <w:snapToGrid w:val="0"/>
              <w:jc w:val="center"/>
              <w:rPr>
                <w:rFonts w:ascii="Times New Roman" w:eastAsia="SimSun" w:hAnsi="Times New Roman" w:cs="Times New Roman"/>
                <w:b/>
                <w:sz w:val="24"/>
              </w:rPr>
            </w:pPr>
            <w:r w:rsidRPr="000A7048">
              <w:rPr>
                <w:rFonts w:ascii="Times New Roman" w:eastAsia="SimSun" w:hAnsi="Times New Roman" w:cs="Times New Roman"/>
                <w:b/>
                <w:sz w:val="24"/>
              </w:rPr>
              <w:t>Resolution</w:t>
            </w:r>
          </w:p>
          <w:p w14:paraId="5FEC7B98" w14:textId="77777777" w:rsidR="00737071" w:rsidRPr="000A7048" w:rsidRDefault="00000000" w:rsidP="000A7048">
            <w:pPr>
              <w:snapToGrid w:val="0"/>
              <w:jc w:val="center"/>
              <w:rPr>
                <w:rFonts w:ascii="Times New Roman" w:eastAsia="SimSun" w:hAnsi="Times New Roman" w:cs="Times New Roman"/>
                <w:b/>
                <w:color w:val="000000"/>
                <w:sz w:val="24"/>
                <w:shd w:val="clear" w:color="auto" w:fill="FFFFFF"/>
              </w:rPr>
            </w:pPr>
            <w:r w:rsidRPr="000A7048">
              <w:rPr>
                <w:rFonts w:ascii="Times New Roman" w:eastAsia="SimSun" w:hAnsi="Times New Roman" w:cs="Times New Roman"/>
                <w:b/>
                <w:sz w:val="24"/>
              </w:rPr>
              <w:t>(</w:t>
            </w:r>
            <w:proofErr w:type="spellStart"/>
            <w:r w:rsidRPr="000A7048">
              <w:rPr>
                <w:rFonts w:ascii="Times New Roman" w:eastAsia="SimSun" w:hAnsi="Times New Roman" w:cs="Times New Roman"/>
                <w:b/>
                <w:sz w:val="24"/>
              </w:rPr>
              <w:t>ImpurityB</w:t>
            </w:r>
            <w:r w:rsidRPr="000A7048">
              <w:rPr>
                <w:rFonts w:ascii="Times New Roman" w:eastAsia="SimSun" w:hAnsi="Times New Roman" w:cs="Times New Roman"/>
                <w:b/>
                <w:sz w:val="24"/>
              </w:rPr>
              <w:noBreakHyphen/>
              <w:t>MainPeak</w:t>
            </w:r>
            <w:proofErr w:type="spellEnd"/>
            <w:r w:rsidRPr="000A7048">
              <w:rPr>
                <w:rFonts w:ascii="Times New Roman" w:eastAsia="SimSun" w:hAnsi="Times New Roman" w:cs="Times New Roman"/>
                <w:b/>
                <w:sz w:val="24"/>
              </w:rPr>
              <w:t>)</w:t>
            </w:r>
          </w:p>
        </w:tc>
      </w:tr>
      <w:tr w:rsidR="00737071" w:rsidRPr="000A7048" w14:paraId="4D0F95D8" w14:textId="77777777">
        <w:trPr>
          <w:jc w:val="center"/>
        </w:trPr>
        <w:tc>
          <w:tcPr>
            <w:tcW w:w="0" w:type="auto"/>
            <w:tcBorders>
              <w:top w:val="single" w:sz="4" w:space="0" w:color="auto"/>
              <w:left w:val="nil"/>
              <w:bottom w:val="nil"/>
              <w:right w:val="nil"/>
            </w:tcBorders>
            <w:tcMar>
              <w:top w:w="-1" w:type="dxa"/>
              <w:left w:w="-1" w:type="dxa"/>
              <w:bottom w:w="-1" w:type="dxa"/>
              <w:right w:w="-1" w:type="dxa"/>
            </w:tcMar>
            <w:vAlign w:val="center"/>
          </w:tcPr>
          <w:p w14:paraId="71BD6EF1"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w:t>
            </w:r>
          </w:p>
        </w:tc>
        <w:tc>
          <w:tcPr>
            <w:tcW w:w="0" w:type="auto"/>
            <w:tcBorders>
              <w:top w:val="single" w:sz="4" w:space="0" w:color="auto"/>
              <w:left w:val="nil"/>
              <w:bottom w:val="nil"/>
              <w:right w:val="nil"/>
            </w:tcBorders>
            <w:tcMar>
              <w:top w:w="-1" w:type="dxa"/>
              <w:left w:w="-1" w:type="dxa"/>
              <w:bottom w:w="-1" w:type="dxa"/>
              <w:right w:w="-1" w:type="dxa"/>
            </w:tcMar>
            <w:vAlign w:val="center"/>
          </w:tcPr>
          <w:p w14:paraId="0B55F93B"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20</w:t>
            </w:r>
          </w:p>
        </w:tc>
        <w:tc>
          <w:tcPr>
            <w:tcW w:w="0" w:type="auto"/>
            <w:tcBorders>
              <w:top w:val="single" w:sz="4" w:space="0" w:color="auto"/>
              <w:left w:val="nil"/>
              <w:bottom w:val="nil"/>
              <w:right w:val="nil"/>
            </w:tcBorders>
            <w:tcMar>
              <w:top w:w="-1" w:type="dxa"/>
              <w:left w:w="-1" w:type="dxa"/>
              <w:bottom w:w="-1" w:type="dxa"/>
              <w:right w:w="-1" w:type="dxa"/>
            </w:tcMar>
            <w:vAlign w:val="center"/>
          </w:tcPr>
          <w:p w14:paraId="7C4712A3"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25</w:t>
            </w:r>
          </w:p>
        </w:tc>
        <w:tc>
          <w:tcPr>
            <w:tcW w:w="0" w:type="auto"/>
            <w:tcBorders>
              <w:top w:val="single" w:sz="4" w:space="0" w:color="auto"/>
              <w:left w:val="nil"/>
              <w:bottom w:val="nil"/>
              <w:right w:val="nil"/>
            </w:tcBorders>
            <w:tcMar>
              <w:top w:w="-1" w:type="dxa"/>
              <w:left w:w="-1" w:type="dxa"/>
              <w:bottom w:w="-1" w:type="dxa"/>
              <w:right w:w="-1" w:type="dxa"/>
            </w:tcMar>
            <w:vAlign w:val="center"/>
          </w:tcPr>
          <w:p w14:paraId="4DA2FEFC"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1.2</w:t>
            </w:r>
          </w:p>
        </w:tc>
        <w:tc>
          <w:tcPr>
            <w:tcW w:w="2013" w:type="dxa"/>
            <w:tcBorders>
              <w:top w:val="single" w:sz="4" w:space="0" w:color="auto"/>
              <w:left w:val="nil"/>
              <w:bottom w:val="nil"/>
              <w:right w:val="nil"/>
            </w:tcBorders>
            <w:tcMar>
              <w:top w:w="-1" w:type="dxa"/>
              <w:left w:w="-1" w:type="dxa"/>
              <w:bottom w:w="-1" w:type="dxa"/>
              <w:right w:w="-1" w:type="dxa"/>
            </w:tcMar>
            <w:vAlign w:val="center"/>
          </w:tcPr>
          <w:p w14:paraId="011CE87C"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1.8</w:t>
            </w:r>
          </w:p>
        </w:tc>
      </w:tr>
      <w:tr w:rsidR="00737071" w:rsidRPr="000A7048" w14:paraId="4E4507E7"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69F44D2B"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w:t>
            </w:r>
          </w:p>
        </w:tc>
        <w:tc>
          <w:tcPr>
            <w:tcW w:w="0" w:type="auto"/>
            <w:tcBorders>
              <w:top w:val="nil"/>
              <w:left w:val="nil"/>
              <w:bottom w:val="nil"/>
              <w:right w:val="nil"/>
            </w:tcBorders>
            <w:tcMar>
              <w:top w:w="-1" w:type="dxa"/>
              <w:left w:w="-1" w:type="dxa"/>
              <w:bottom w:w="-1" w:type="dxa"/>
              <w:right w:w="-1" w:type="dxa"/>
            </w:tcMar>
            <w:vAlign w:val="center"/>
          </w:tcPr>
          <w:p w14:paraId="5C415DC9"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40</w:t>
            </w:r>
          </w:p>
        </w:tc>
        <w:tc>
          <w:tcPr>
            <w:tcW w:w="0" w:type="auto"/>
            <w:tcBorders>
              <w:top w:val="nil"/>
              <w:left w:val="nil"/>
              <w:bottom w:val="nil"/>
              <w:right w:val="nil"/>
            </w:tcBorders>
            <w:tcMar>
              <w:top w:w="-1" w:type="dxa"/>
              <w:left w:w="-1" w:type="dxa"/>
              <w:bottom w:w="-1" w:type="dxa"/>
              <w:right w:w="-1" w:type="dxa"/>
            </w:tcMar>
            <w:vAlign w:val="center"/>
          </w:tcPr>
          <w:p w14:paraId="52B7C8D3"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25</w:t>
            </w:r>
          </w:p>
        </w:tc>
        <w:tc>
          <w:tcPr>
            <w:tcW w:w="0" w:type="auto"/>
            <w:tcBorders>
              <w:top w:val="nil"/>
              <w:left w:val="nil"/>
              <w:bottom w:val="nil"/>
              <w:right w:val="nil"/>
            </w:tcBorders>
            <w:tcMar>
              <w:top w:w="-1" w:type="dxa"/>
              <w:left w:w="-1" w:type="dxa"/>
              <w:bottom w:w="-1" w:type="dxa"/>
              <w:right w:w="-1" w:type="dxa"/>
            </w:tcMar>
            <w:vAlign w:val="center"/>
          </w:tcPr>
          <w:p w14:paraId="6FA03A90"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1.9</w:t>
            </w:r>
          </w:p>
        </w:tc>
        <w:tc>
          <w:tcPr>
            <w:tcW w:w="2013" w:type="dxa"/>
            <w:tcBorders>
              <w:top w:val="nil"/>
              <w:left w:val="nil"/>
              <w:bottom w:val="nil"/>
              <w:right w:val="nil"/>
            </w:tcBorders>
            <w:tcMar>
              <w:top w:w="-1" w:type="dxa"/>
              <w:left w:w="-1" w:type="dxa"/>
              <w:bottom w:w="-1" w:type="dxa"/>
              <w:right w:w="-1" w:type="dxa"/>
            </w:tcMar>
            <w:vAlign w:val="center"/>
          </w:tcPr>
          <w:p w14:paraId="70F3A670"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2.3</w:t>
            </w:r>
          </w:p>
        </w:tc>
      </w:tr>
      <w:tr w:rsidR="00737071" w:rsidRPr="000A7048" w14:paraId="27CFA887"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494D1471"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w:t>
            </w:r>
          </w:p>
        </w:tc>
        <w:tc>
          <w:tcPr>
            <w:tcW w:w="0" w:type="auto"/>
            <w:tcBorders>
              <w:top w:val="nil"/>
              <w:left w:val="nil"/>
              <w:bottom w:val="nil"/>
              <w:right w:val="nil"/>
            </w:tcBorders>
            <w:tcMar>
              <w:top w:w="-1" w:type="dxa"/>
              <w:left w:w="-1" w:type="dxa"/>
              <w:bottom w:w="-1" w:type="dxa"/>
              <w:right w:w="-1" w:type="dxa"/>
            </w:tcMar>
            <w:vAlign w:val="center"/>
          </w:tcPr>
          <w:p w14:paraId="2D15FFA1"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20</w:t>
            </w:r>
          </w:p>
        </w:tc>
        <w:tc>
          <w:tcPr>
            <w:tcW w:w="0" w:type="auto"/>
            <w:tcBorders>
              <w:top w:val="nil"/>
              <w:left w:val="nil"/>
              <w:bottom w:val="nil"/>
              <w:right w:val="nil"/>
            </w:tcBorders>
            <w:tcMar>
              <w:top w:w="-1" w:type="dxa"/>
              <w:left w:w="-1" w:type="dxa"/>
              <w:bottom w:w="-1" w:type="dxa"/>
              <w:right w:w="-1" w:type="dxa"/>
            </w:tcMar>
            <w:vAlign w:val="center"/>
          </w:tcPr>
          <w:p w14:paraId="3FFC8F64"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35</w:t>
            </w:r>
          </w:p>
        </w:tc>
        <w:tc>
          <w:tcPr>
            <w:tcW w:w="0" w:type="auto"/>
            <w:tcBorders>
              <w:top w:val="nil"/>
              <w:left w:val="nil"/>
              <w:bottom w:val="nil"/>
              <w:right w:val="nil"/>
            </w:tcBorders>
            <w:tcMar>
              <w:top w:w="-1" w:type="dxa"/>
              <w:left w:w="-1" w:type="dxa"/>
              <w:bottom w:w="-1" w:type="dxa"/>
              <w:right w:w="-1" w:type="dxa"/>
            </w:tcMar>
            <w:vAlign w:val="center"/>
          </w:tcPr>
          <w:p w14:paraId="5715C93E"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1.1</w:t>
            </w:r>
          </w:p>
        </w:tc>
        <w:tc>
          <w:tcPr>
            <w:tcW w:w="2013" w:type="dxa"/>
            <w:tcBorders>
              <w:top w:val="nil"/>
              <w:left w:val="nil"/>
              <w:bottom w:val="nil"/>
              <w:right w:val="nil"/>
            </w:tcBorders>
            <w:tcMar>
              <w:top w:w="-1" w:type="dxa"/>
              <w:left w:w="-1" w:type="dxa"/>
              <w:bottom w:w="-1" w:type="dxa"/>
              <w:right w:w="-1" w:type="dxa"/>
            </w:tcMar>
            <w:vAlign w:val="center"/>
          </w:tcPr>
          <w:p w14:paraId="79D62829"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1.6</w:t>
            </w:r>
          </w:p>
        </w:tc>
      </w:tr>
      <w:tr w:rsidR="00737071" w:rsidRPr="000A7048" w14:paraId="6296FC14"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648111CA"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4</w:t>
            </w:r>
          </w:p>
        </w:tc>
        <w:tc>
          <w:tcPr>
            <w:tcW w:w="0" w:type="auto"/>
            <w:tcBorders>
              <w:top w:val="nil"/>
              <w:left w:val="nil"/>
              <w:bottom w:val="nil"/>
              <w:right w:val="nil"/>
            </w:tcBorders>
            <w:tcMar>
              <w:top w:w="-1" w:type="dxa"/>
              <w:left w:w="-1" w:type="dxa"/>
              <w:bottom w:w="-1" w:type="dxa"/>
              <w:right w:w="-1" w:type="dxa"/>
            </w:tcMar>
            <w:vAlign w:val="center"/>
          </w:tcPr>
          <w:p w14:paraId="46946EE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40</w:t>
            </w:r>
          </w:p>
        </w:tc>
        <w:tc>
          <w:tcPr>
            <w:tcW w:w="0" w:type="auto"/>
            <w:tcBorders>
              <w:top w:val="nil"/>
              <w:left w:val="nil"/>
              <w:bottom w:val="nil"/>
              <w:right w:val="nil"/>
            </w:tcBorders>
            <w:tcMar>
              <w:top w:w="-1" w:type="dxa"/>
              <w:left w:w="-1" w:type="dxa"/>
              <w:bottom w:w="-1" w:type="dxa"/>
              <w:right w:w="-1" w:type="dxa"/>
            </w:tcMar>
            <w:vAlign w:val="center"/>
          </w:tcPr>
          <w:p w14:paraId="476FDC80"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35</w:t>
            </w:r>
          </w:p>
        </w:tc>
        <w:tc>
          <w:tcPr>
            <w:tcW w:w="0" w:type="auto"/>
            <w:tcBorders>
              <w:top w:val="nil"/>
              <w:left w:val="nil"/>
              <w:bottom w:val="nil"/>
              <w:right w:val="nil"/>
            </w:tcBorders>
            <w:tcMar>
              <w:top w:w="-1" w:type="dxa"/>
              <w:left w:w="-1" w:type="dxa"/>
              <w:bottom w:w="-1" w:type="dxa"/>
              <w:right w:w="-1" w:type="dxa"/>
            </w:tcMar>
            <w:vAlign w:val="center"/>
          </w:tcPr>
          <w:p w14:paraId="296AFE02"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1.8</w:t>
            </w:r>
          </w:p>
        </w:tc>
        <w:tc>
          <w:tcPr>
            <w:tcW w:w="2013" w:type="dxa"/>
            <w:tcBorders>
              <w:top w:val="nil"/>
              <w:left w:val="nil"/>
              <w:bottom w:val="nil"/>
              <w:right w:val="nil"/>
            </w:tcBorders>
            <w:tcMar>
              <w:top w:w="-1" w:type="dxa"/>
              <w:left w:w="-1" w:type="dxa"/>
              <w:bottom w:w="-1" w:type="dxa"/>
              <w:right w:w="-1" w:type="dxa"/>
            </w:tcMar>
            <w:vAlign w:val="center"/>
          </w:tcPr>
          <w:p w14:paraId="089F4E99"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2.5</w:t>
            </w:r>
          </w:p>
        </w:tc>
      </w:tr>
      <w:tr w:rsidR="00737071" w:rsidRPr="000A7048" w14:paraId="7A86A30E"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55516375"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5</w:t>
            </w:r>
          </w:p>
        </w:tc>
        <w:tc>
          <w:tcPr>
            <w:tcW w:w="0" w:type="auto"/>
            <w:tcBorders>
              <w:top w:val="nil"/>
              <w:left w:val="nil"/>
              <w:bottom w:val="nil"/>
              <w:right w:val="nil"/>
            </w:tcBorders>
            <w:tcMar>
              <w:top w:w="-1" w:type="dxa"/>
              <w:left w:w="-1" w:type="dxa"/>
              <w:bottom w:w="-1" w:type="dxa"/>
              <w:right w:w="-1" w:type="dxa"/>
            </w:tcMar>
            <w:vAlign w:val="center"/>
          </w:tcPr>
          <w:p w14:paraId="2E615154"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15</w:t>
            </w:r>
          </w:p>
        </w:tc>
        <w:tc>
          <w:tcPr>
            <w:tcW w:w="0" w:type="auto"/>
            <w:tcBorders>
              <w:top w:val="nil"/>
              <w:left w:val="nil"/>
              <w:bottom w:val="nil"/>
              <w:right w:val="nil"/>
            </w:tcBorders>
            <w:tcMar>
              <w:top w:w="-1" w:type="dxa"/>
              <w:left w:w="-1" w:type="dxa"/>
              <w:bottom w:w="-1" w:type="dxa"/>
              <w:right w:w="-1" w:type="dxa"/>
            </w:tcMar>
            <w:vAlign w:val="center"/>
          </w:tcPr>
          <w:p w14:paraId="6679C47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0" w:type="auto"/>
            <w:tcBorders>
              <w:top w:val="nil"/>
              <w:left w:val="nil"/>
              <w:bottom w:val="nil"/>
              <w:right w:val="nil"/>
            </w:tcBorders>
            <w:tcMar>
              <w:top w:w="-1" w:type="dxa"/>
              <w:left w:w="-1" w:type="dxa"/>
              <w:bottom w:w="-1" w:type="dxa"/>
              <w:right w:w="-1" w:type="dxa"/>
            </w:tcMar>
            <w:vAlign w:val="center"/>
          </w:tcPr>
          <w:p w14:paraId="687368A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1.0</w:t>
            </w:r>
          </w:p>
        </w:tc>
        <w:tc>
          <w:tcPr>
            <w:tcW w:w="2013" w:type="dxa"/>
            <w:tcBorders>
              <w:top w:val="nil"/>
              <w:left w:val="nil"/>
              <w:bottom w:val="nil"/>
              <w:right w:val="nil"/>
            </w:tcBorders>
            <w:tcMar>
              <w:top w:w="-1" w:type="dxa"/>
              <w:left w:w="-1" w:type="dxa"/>
              <w:bottom w:w="-1" w:type="dxa"/>
              <w:right w:w="-1" w:type="dxa"/>
            </w:tcMar>
            <w:vAlign w:val="center"/>
          </w:tcPr>
          <w:p w14:paraId="2E8334A0"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1.5</w:t>
            </w:r>
          </w:p>
        </w:tc>
      </w:tr>
      <w:tr w:rsidR="00737071" w:rsidRPr="000A7048" w14:paraId="62CA1BA4"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1A2A547D"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6</w:t>
            </w:r>
          </w:p>
        </w:tc>
        <w:tc>
          <w:tcPr>
            <w:tcW w:w="0" w:type="auto"/>
            <w:tcBorders>
              <w:top w:val="nil"/>
              <w:left w:val="nil"/>
              <w:bottom w:val="nil"/>
              <w:right w:val="nil"/>
            </w:tcBorders>
            <w:tcMar>
              <w:top w:w="-1" w:type="dxa"/>
              <w:left w:w="-1" w:type="dxa"/>
              <w:bottom w:w="-1" w:type="dxa"/>
              <w:right w:w="-1" w:type="dxa"/>
            </w:tcMar>
            <w:vAlign w:val="center"/>
          </w:tcPr>
          <w:p w14:paraId="64F7F163"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45</w:t>
            </w:r>
          </w:p>
        </w:tc>
        <w:tc>
          <w:tcPr>
            <w:tcW w:w="0" w:type="auto"/>
            <w:tcBorders>
              <w:top w:val="nil"/>
              <w:left w:val="nil"/>
              <w:bottom w:val="nil"/>
              <w:right w:val="nil"/>
            </w:tcBorders>
            <w:tcMar>
              <w:top w:w="-1" w:type="dxa"/>
              <w:left w:w="-1" w:type="dxa"/>
              <w:bottom w:w="-1" w:type="dxa"/>
              <w:right w:w="-1" w:type="dxa"/>
            </w:tcMar>
            <w:vAlign w:val="center"/>
          </w:tcPr>
          <w:p w14:paraId="16F442B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0" w:type="auto"/>
            <w:tcBorders>
              <w:top w:val="nil"/>
              <w:left w:val="nil"/>
              <w:bottom w:val="nil"/>
              <w:right w:val="nil"/>
            </w:tcBorders>
            <w:tcMar>
              <w:top w:w="-1" w:type="dxa"/>
              <w:left w:w="-1" w:type="dxa"/>
              <w:bottom w:w="-1" w:type="dxa"/>
              <w:right w:w="-1" w:type="dxa"/>
            </w:tcMar>
            <w:vAlign w:val="center"/>
          </w:tcPr>
          <w:p w14:paraId="33B0924B"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2.0</w:t>
            </w:r>
          </w:p>
        </w:tc>
        <w:tc>
          <w:tcPr>
            <w:tcW w:w="2013" w:type="dxa"/>
            <w:tcBorders>
              <w:top w:val="nil"/>
              <w:left w:val="nil"/>
              <w:bottom w:val="nil"/>
              <w:right w:val="nil"/>
            </w:tcBorders>
            <w:tcMar>
              <w:top w:w="-1" w:type="dxa"/>
              <w:left w:w="-1" w:type="dxa"/>
              <w:bottom w:w="-1" w:type="dxa"/>
              <w:right w:w="-1" w:type="dxa"/>
            </w:tcMar>
            <w:vAlign w:val="center"/>
          </w:tcPr>
          <w:p w14:paraId="17E90DFB"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2.4</w:t>
            </w:r>
          </w:p>
        </w:tc>
      </w:tr>
      <w:tr w:rsidR="00737071" w:rsidRPr="000A7048" w14:paraId="7F3B28E9"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7E934B06"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7</w:t>
            </w:r>
          </w:p>
        </w:tc>
        <w:tc>
          <w:tcPr>
            <w:tcW w:w="0" w:type="auto"/>
            <w:tcBorders>
              <w:top w:val="nil"/>
              <w:left w:val="nil"/>
              <w:bottom w:val="nil"/>
              <w:right w:val="nil"/>
            </w:tcBorders>
            <w:tcMar>
              <w:top w:w="-1" w:type="dxa"/>
              <w:left w:w="-1" w:type="dxa"/>
              <w:bottom w:w="-1" w:type="dxa"/>
              <w:right w:w="-1" w:type="dxa"/>
            </w:tcMar>
            <w:vAlign w:val="center"/>
          </w:tcPr>
          <w:p w14:paraId="73B22D52"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0" w:type="auto"/>
            <w:tcBorders>
              <w:top w:val="nil"/>
              <w:left w:val="nil"/>
              <w:bottom w:val="nil"/>
              <w:right w:val="nil"/>
            </w:tcBorders>
            <w:tcMar>
              <w:top w:w="-1" w:type="dxa"/>
              <w:left w:w="-1" w:type="dxa"/>
              <w:bottom w:w="-1" w:type="dxa"/>
              <w:right w:w="-1" w:type="dxa"/>
            </w:tcMar>
            <w:vAlign w:val="center"/>
          </w:tcPr>
          <w:p w14:paraId="1581A4A5"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22</w:t>
            </w:r>
          </w:p>
        </w:tc>
        <w:tc>
          <w:tcPr>
            <w:tcW w:w="0" w:type="auto"/>
            <w:tcBorders>
              <w:top w:val="nil"/>
              <w:left w:val="nil"/>
              <w:bottom w:val="nil"/>
              <w:right w:val="nil"/>
            </w:tcBorders>
            <w:tcMar>
              <w:top w:w="-1" w:type="dxa"/>
              <w:left w:w="-1" w:type="dxa"/>
              <w:bottom w:w="-1" w:type="dxa"/>
              <w:right w:w="-1" w:type="dxa"/>
            </w:tcMar>
            <w:vAlign w:val="center"/>
          </w:tcPr>
          <w:p w14:paraId="2995F92D"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1.6</w:t>
            </w:r>
          </w:p>
        </w:tc>
        <w:tc>
          <w:tcPr>
            <w:tcW w:w="2013" w:type="dxa"/>
            <w:tcBorders>
              <w:top w:val="nil"/>
              <w:left w:val="nil"/>
              <w:bottom w:val="nil"/>
              <w:right w:val="nil"/>
            </w:tcBorders>
            <w:tcMar>
              <w:top w:w="-1" w:type="dxa"/>
              <w:left w:w="-1" w:type="dxa"/>
              <w:bottom w:w="-1" w:type="dxa"/>
              <w:right w:w="-1" w:type="dxa"/>
            </w:tcMar>
            <w:vAlign w:val="center"/>
          </w:tcPr>
          <w:p w14:paraId="798505C4"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2.0</w:t>
            </w:r>
          </w:p>
        </w:tc>
      </w:tr>
      <w:tr w:rsidR="00737071" w:rsidRPr="000A7048" w14:paraId="730E1445" w14:textId="77777777">
        <w:trPr>
          <w:jc w:val="center"/>
        </w:trPr>
        <w:tc>
          <w:tcPr>
            <w:tcW w:w="0" w:type="auto"/>
            <w:tcBorders>
              <w:top w:val="nil"/>
              <w:left w:val="nil"/>
              <w:bottom w:val="nil"/>
              <w:right w:val="nil"/>
            </w:tcBorders>
            <w:tcMar>
              <w:top w:w="-1" w:type="dxa"/>
              <w:left w:w="-1" w:type="dxa"/>
              <w:bottom w:w="-1" w:type="dxa"/>
              <w:right w:w="-1" w:type="dxa"/>
            </w:tcMar>
            <w:vAlign w:val="center"/>
          </w:tcPr>
          <w:p w14:paraId="1B9D6477"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8</w:t>
            </w:r>
          </w:p>
        </w:tc>
        <w:tc>
          <w:tcPr>
            <w:tcW w:w="0" w:type="auto"/>
            <w:tcBorders>
              <w:top w:val="nil"/>
              <w:left w:val="nil"/>
              <w:bottom w:val="nil"/>
              <w:right w:val="nil"/>
            </w:tcBorders>
            <w:tcMar>
              <w:top w:w="-1" w:type="dxa"/>
              <w:left w:w="-1" w:type="dxa"/>
              <w:bottom w:w="-1" w:type="dxa"/>
              <w:right w:w="-1" w:type="dxa"/>
            </w:tcMar>
            <w:vAlign w:val="center"/>
          </w:tcPr>
          <w:p w14:paraId="0023D96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0" w:type="auto"/>
            <w:tcBorders>
              <w:top w:val="nil"/>
              <w:left w:val="nil"/>
              <w:bottom w:val="nil"/>
              <w:right w:val="nil"/>
            </w:tcBorders>
            <w:tcMar>
              <w:top w:w="-1" w:type="dxa"/>
              <w:left w:w="-1" w:type="dxa"/>
              <w:bottom w:w="-1" w:type="dxa"/>
              <w:right w:w="-1" w:type="dxa"/>
            </w:tcMar>
            <w:vAlign w:val="center"/>
          </w:tcPr>
          <w:p w14:paraId="7A58631D"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38</w:t>
            </w:r>
          </w:p>
        </w:tc>
        <w:tc>
          <w:tcPr>
            <w:tcW w:w="0" w:type="auto"/>
            <w:tcBorders>
              <w:top w:val="nil"/>
              <w:left w:val="nil"/>
              <w:bottom w:val="nil"/>
              <w:right w:val="nil"/>
            </w:tcBorders>
            <w:tcMar>
              <w:top w:w="-1" w:type="dxa"/>
              <w:left w:w="-1" w:type="dxa"/>
              <w:bottom w:w="-1" w:type="dxa"/>
              <w:right w:w="-1" w:type="dxa"/>
            </w:tcMar>
            <w:vAlign w:val="center"/>
          </w:tcPr>
          <w:p w14:paraId="2BDF44CD"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1.5</w:t>
            </w:r>
          </w:p>
        </w:tc>
        <w:tc>
          <w:tcPr>
            <w:tcW w:w="2013" w:type="dxa"/>
            <w:tcBorders>
              <w:top w:val="nil"/>
              <w:left w:val="nil"/>
              <w:bottom w:val="nil"/>
              <w:right w:val="nil"/>
            </w:tcBorders>
            <w:tcMar>
              <w:top w:w="-1" w:type="dxa"/>
              <w:left w:w="-1" w:type="dxa"/>
              <w:bottom w:w="-1" w:type="dxa"/>
              <w:right w:w="-1" w:type="dxa"/>
            </w:tcMar>
            <w:vAlign w:val="center"/>
          </w:tcPr>
          <w:p w14:paraId="2F5F38AD"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2.1</w:t>
            </w:r>
          </w:p>
        </w:tc>
      </w:tr>
      <w:tr w:rsidR="00737071" w:rsidRPr="000A7048" w14:paraId="483BD989" w14:textId="77777777" w:rsidTr="00C23E3F">
        <w:trPr>
          <w:jc w:val="center"/>
        </w:trPr>
        <w:tc>
          <w:tcPr>
            <w:tcW w:w="1375" w:type="dxa"/>
            <w:tcBorders>
              <w:top w:val="nil"/>
              <w:left w:val="nil"/>
              <w:bottom w:val="single" w:sz="4" w:space="0" w:color="auto"/>
              <w:right w:val="nil"/>
            </w:tcBorders>
            <w:tcMar>
              <w:top w:w="-1" w:type="dxa"/>
              <w:left w:w="-1" w:type="dxa"/>
              <w:bottom w:w="-1" w:type="dxa"/>
              <w:right w:w="-1" w:type="dxa"/>
            </w:tcMar>
            <w:vAlign w:val="center"/>
          </w:tcPr>
          <w:p w14:paraId="7E2C8995" w14:textId="77777777" w:rsidR="00737071" w:rsidRPr="000A7048" w:rsidRDefault="00000000" w:rsidP="00C23E3F">
            <w:pPr>
              <w:snapToGrid w:val="0"/>
              <w:jc w:val="left"/>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9</w:t>
            </w:r>
            <w:r w:rsidRPr="000A7048">
              <w:rPr>
                <w:rFonts w:ascii="Times New Roman" w:eastAsia="SimSun" w:hAnsi="Times New Roman" w:cs="Times New Roman" w:hint="eastAsia"/>
                <w:color w:val="000000"/>
                <w:sz w:val="24"/>
                <w:shd w:val="clear" w:color="auto" w:fill="FFFFFF"/>
              </w:rPr>
              <w:t>(</w:t>
            </w:r>
            <w:r w:rsidRPr="000A7048">
              <w:rPr>
                <w:rFonts w:ascii="Times New Roman" w:eastAsia="SimSun" w:hAnsi="Times New Roman" w:cs="Times New Roman"/>
                <w:sz w:val="24"/>
              </w:rPr>
              <w:t>Central Point</w:t>
            </w:r>
            <w:r w:rsidRPr="000A7048">
              <w:rPr>
                <w:rFonts w:ascii="Times New Roman" w:eastAsia="SimSun" w:hAnsi="Times New Roman" w:cs="Times New Roman" w:hint="eastAsia"/>
                <w:color w:val="000000"/>
                <w:sz w:val="24"/>
                <w:shd w:val="clear" w:color="auto" w:fill="FFFFFF"/>
              </w:rPr>
              <w:t>)</w:t>
            </w:r>
          </w:p>
        </w:tc>
        <w:tc>
          <w:tcPr>
            <w:tcW w:w="1298" w:type="dxa"/>
            <w:tcBorders>
              <w:top w:val="nil"/>
              <w:left w:val="nil"/>
              <w:bottom w:val="single" w:sz="4" w:space="0" w:color="auto"/>
              <w:right w:val="nil"/>
            </w:tcBorders>
            <w:tcMar>
              <w:top w:w="-1" w:type="dxa"/>
              <w:left w:w="-1" w:type="dxa"/>
              <w:bottom w:w="-1" w:type="dxa"/>
              <w:right w:w="-1" w:type="dxa"/>
            </w:tcMar>
            <w:vAlign w:val="center"/>
          </w:tcPr>
          <w:p w14:paraId="0DA71656"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1815" w:type="dxa"/>
            <w:tcBorders>
              <w:top w:val="nil"/>
              <w:left w:val="nil"/>
              <w:bottom w:val="single" w:sz="4" w:space="0" w:color="auto"/>
              <w:right w:val="nil"/>
            </w:tcBorders>
            <w:tcMar>
              <w:top w:w="-1" w:type="dxa"/>
              <w:left w:w="-1" w:type="dxa"/>
              <w:bottom w:w="-1" w:type="dxa"/>
              <w:right w:w="-1" w:type="dxa"/>
            </w:tcMar>
            <w:vAlign w:val="center"/>
          </w:tcPr>
          <w:p w14:paraId="5E10A8CC"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30</w:t>
            </w:r>
          </w:p>
        </w:tc>
        <w:tc>
          <w:tcPr>
            <w:tcW w:w="2021" w:type="dxa"/>
            <w:tcBorders>
              <w:top w:val="nil"/>
              <w:left w:val="nil"/>
              <w:bottom w:val="single" w:sz="4" w:space="0" w:color="auto"/>
              <w:right w:val="nil"/>
            </w:tcBorders>
            <w:tcMar>
              <w:top w:w="-1" w:type="dxa"/>
              <w:left w:w="-1" w:type="dxa"/>
              <w:bottom w:w="-1" w:type="dxa"/>
              <w:right w:w="-1" w:type="dxa"/>
            </w:tcMar>
            <w:vAlign w:val="center"/>
          </w:tcPr>
          <w:p w14:paraId="402885DB"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1.7</w:t>
            </w:r>
          </w:p>
        </w:tc>
        <w:tc>
          <w:tcPr>
            <w:tcW w:w="2013" w:type="dxa"/>
            <w:tcBorders>
              <w:top w:val="nil"/>
              <w:left w:val="nil"/>
              <w:bottom w:val="single" w:sz="4" w:space="0" w:color="auto"/>
              <w:right w:val="nil"/>
            </w:tcBorders>
            <w:tcMar>
              <w:top w:w="-1" w:type="dxa"/>
              <w:left w:w="-1" w:type="dxa"/>
              <w:bottom w:w="-1" w:type="dxa"/>
              <w:right w:w="-1" w:type="dxa"/>
            </w:tcMar>
            <w:vAlign w:val="center"/>
          </w:tcPr>
          <w:p w14:paraId="6DA4040A" w14:textId="77777777" w:rsidR="00737071" w:rsidRPr="000A7048" w:rsidRDefault="00000000" w:rsidP="000A7048">
            <w:pPr>
              <w:snapToGrid w:val="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2.2</w:t>
            </w:r>
          </w:p>
        </w:tc>
      </w:tr>
    </w:tbl>
    <w:p w14:paraId="3B1537CF" w14:textId="77777777" w:rsidR="00737071" w:rsidRPr="000A7048" w:rsidRDefault="00737071" w:rsidP="00C23E3F">
      <w:pPr>
        <w:snapToGrid w:val="0"/>
        <w:ind w:firstLineChars="200" w:firstLine="480"/>
        <w:rPr>
          <w:rFonts w:ascii="Times New Roman" w:eastAsia="SimSun" w:hAnsi="Times New Roman" w:cs="Times New Roman"/>
          <w:color w:val="000000"/>
          <w:sz w:val="24"/>
          <w:shd w:val="clear" w:color="auto" w:fill="FFFFFF"/>
        </w:rPr>
      </w:pPr>
    </w:p>
    <w:p w14:paraId="380ACE46" w14:textId="10BBA0CE"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 xml:space="preserve">The calculation formula </w:t>
      </w:r>
      <w:r w:rsidR="000A7048" w:rsidRPr="000A7048">
        <w:rPr>
          <w:rFonts w:ascii="Times New Roman" w:eastAsia="SimSun" w:hAnsi="Times New Roman" w:cs="Times New Roman"/>
          <w:color w:val="000000"/>
          <w:sz w:val="24"/>
          <w:shd w:val="clear" w:color="auto" w:fill="FFFFFF"/>
        </w:rPr>
        <w:t>for</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separation is:</w:t>
      </w:r>
    </w:p>
    <w:p w14:paraId="1198379D" w14:textId="77777777" w:rsidR="00737071" w:rsidRPr="000A7048" w:rsidRDefault="00000000" w:rsidP="00C23E3F">
      <w:pPr>
        <w:snapToGrid w:val="0"/>
        <w:ind w:firstLineChars="200" w:firstLine="48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position w:val="-30"/>
          <w:sz w:val="24"/>
          <w:shd w:val="clear" w:color="auto" w:fill="FFFFFF"/>
        </w:rPr>
        <w:object w:dxaOrig="1600" w:dyaOrig="680" w14:anchorId="62EE8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pt;height:34pt" o:ole="">
            <v:imagedata r:id="rId4" o:title=""/>
          </v:shape>
          <o:OLEObject Type="Embed" ProgID="Equation.KSEE3" ShapeID="_x0000_i1025" DrawAspect="Content" ObjectID="_1850637636" r:id="rId5"/>
        </w:object>
      </w:r>
    </w:p>
    <w:p w14:paraId="179A2FE5" w14:textId="7A14F837" w:rsidR="00737071" w:rsidRPr="000A7048" w:rsidRDefault="00000000" w:rsidP="00C23E3F">
      <w:pPr>
        <w:snapToGrid w:val="0"/>
        <w:ind w:firstLineChars="200" w:firstLine="480"/>
        <w:rPr>
          <w:rFonts w:ascii="Times New Roman" w:hAnsi="Times New Roman" w:cs="Times New Roman"/>
          <w:sz w:val="24"/>
        </w:rPr>
      </w:pPr>
      <w:r w:rsidRPr="000A7048">
        <w:rPr>
          <w:rFonts w:ascii="Times New Roman" w:hAnsi="Times New Roman" w:cs="Times New Roman"/>
          <w:sz w:val="24"/>
        </w:rPr>
        <w:t>Where</w:t>
      </w:r>
      <w:r w:rsidRPr="000A7048">
        <w:rPr>
          <w:rFonts w:ascii="Times New Roman" w:eastAsia="SimSun" w:hAnsi="Times New Roman" w:cs="Times New Roman"/>
          <w:color w:val="000000"/>
          <w:position w:val="-10"/>
          <w:sz w:val="24"/>
          <w:shd w:val="clear" w:color="auto" w:fill="FFFFFF"/>
        </w:rPr>
        <w:object w:dxaOrig="300" w:dyaOrig="340" w14:anchorId="732EF22A">
          <v:shape id="_x0000_i1026" type="#_x0000_t75" style="width:15.35pt;height:17.35pt" o:ole="">
            <v:imagedata r:id="rId6" o:title=""/>
          </v:shape>
          <o:OLEObject Type="Embed" ProgID="Equation.KSEE3" ShapeID="_x0000_i1026" DrawAspect="Content" ObjectID="_1850637637" r:id="rId7"/>
        </w:object>
      </w:r>
      <w:r w:rsidRPr="000A7048">
        <w:rPr>
          <w:rFonts w:ascii="Times New Roman" w:hAnsi="Times New Roman" w:cs="Times New Roman"/>
          <w:sz w:val="24"/>
        </w:rPr>
        <w:t>and</w:t>
      </w:r>
      <w:r w:rsidRPr="000A7048">
        <w:rPr>
          <w:rFonts w:ascii="Times New Roman" w:eastAsia="SimSun" w:hAnsi="Times New Roman" w:cs="Times New Roman"/>
          <w:color w:val="000000"/>
          <w:position w:val="-10"/>
          <w:sz w:val="24"/>
          <w:shd w:val="clear" w:color="auto" w:fill="FFFFFF"/>
        </w:rPr>
        <w:object w:dxaOrig="320" w:dyaOrig="340" w14:anchorId="6B0D1803">
          <v:shape id="_x0000_i1027" type="#_x0000_t75" style="width:16pt;height:17.35pt" o:ole="">
            <v:imagedata r:id="rId8" o:title=""/>
          </v:shape>
          <o:OLEObject Type="Embed" ProgID="Equation.KSEE3" ShapeID="_x0000_i1027" DrawAspect="Content" ObjectID="_1850637638" r:id="rId9"/>
        </w:object>
      </w:r>
      <w:r w:rsidRPr="000A7048">
        <w:rPr>
          <w:rFonts w:ascii="Times New Roman" w:hAnsi="Times New Roman" w:cs="Times New Roman"/>
          <w:sz w:val="24"/>
        </w:rPr>
        <w:t xml:space="preserve">respectively represent the retention </w:t>
      </w:r>
      <w:r w:rsidR="000A7048" w:rsidRPr="000A7048">
        <w:rPr>
          <w:rFonts w:ascii="Times New Roman" w:hAnsi="Times New Roman" w:cs="Times New Roman"/>
          <w:sz w:val="24"/>
        </w:rPr>
        <w:t>times</w:t>
      </w:r>
      <w:r w:rsidR="000A7048" w:rsidRPr="000A7048">
        <w:rPr>
          <w:rFonts w:ascii="Times New Roman" w:hAnsi="Times New Roman" w:cs="Times New Roman"/>
          <w:sz w:val="24"/>
        </w:rPr>
        <w:t xml:space="preserve"> </w:t>
      </w:r>
      <w:r w:rsidRPr="000A7048">
        <w:rPr>
          <w:rFonts w:ascii="Times New Roman" w:hAnsi="Times New Roman" w:cs="Times New Roman"/>
          <w:sz w:val="24"/>
        </w:rPr>
        <w:t>of two adjacent chromatographic peaks,</w:t>
      </w:r>
      <w:r w:rsidRPr="000A7048">
        <w:rPr>
          <w:rFonts w:ascii="Times New Roman" w:eastAsia="SimSun" w:hAnsi="Times New Roman" w:cs="Times New Roman"/>
          <w:color w:val="000000"/>
          <w:position w:val="-10"/>
          <w:sz w:val="24"/>
          <w:shd w:val="clear" w:color="auto" w:fill="FFFFFF"/>
        </w:rPr>
        <w:object w:dxaOrig="300" w:dyaOrig="340" w14:anchorId="705F1483">
          <v:shape id="_x0000_i1028" type="#_x0000_t75" style="width:15.35pt;height:17.35pt" o:ole="">
            <v:imagedata r:id="rId10" o:title=""/>
          </v:shape>
          <o:OLEObject Type="Embed" ProgID="Equation.KSEE3" ShapeID="_x0000_i1028" DrawAspect="Content" ObjectID="_1850637639" r:id="rId11"/>
        </w:object>
      </w:r>
      <w:r w:rsidRPr="000A7048">
        <w:rPr>
          <w:rFonts w:ascii="Times New Roman" w:hAnsi="Times New Roman" w:cs="Times New Roman"/>
          <w:sz w:val="24"/>
        </w:rPr>
        <w:t>and</w:t>
      </w:r>
      <w:r w:rsidRPr="000A7048">
        <w:rPr>
          <w:rFonts w:ascii="Times New Roman" w:eastAsia="SimSun" w:hAnsi="Times New Roman" w:cs="Times New Roman"/>
          <w:color w:val="000000"/>
          <w:position w:val="-10"/>
          <w:sz w:val="24"/>
          <w:shd w:val="clear" w:color="auto" w:fill="FFFFFF"/>
        </w:rPr>
        <w:object w:dxaOrig="320" w:dyaOrig="340" w14:anchorId="0AA2D550">
          <v:shape id="_x0000_i1029" type="#_x0000_t75" style="width:16pt;height:17.35pt" o:ole="">
            <v:imagedata r:id="rId12" o:title=""/>
          </v:shape>
          <o:OLEObject Type="Embed" ProgID="Equation.KSEE3" ShapeID="_x0000_i1029" DrawAspect="Content" ObjectID="_1850637640" r:id="rId13"/>
        </w:object>
      </w:r>
      <w:r w:rsidRPr="000A7048">
        <w:rPr>
          <w:rFonts w:ascii="Times New Roman" w:hAnsi="Times New Roman" w:cs="Times New Roman"/>
          <w:sz w:val="24"/>
        </w:rPr>
        <w:t>This calculation formula is the core quantitative index for evaluating the chromatographic separation effect.</w:t>
      </w:r>
      <w:r w:rsidRPr="000A7048">
        <w:rPr>
          <w:rFonts w:ascii="Times New Roman" w:hAnsi="Times New Roman" w:cs="Times New Roman" w:hint="eastAsia"/>
          <w:sz w:val="24"/>
        </w:rPr>
        <w:t xml:space="preserve"> </w:t>
      </w:r>
      <w:r w:rsidRPr="000A7048">
        <w:rPr>
          <w:rFonts w:ascii="Times New Roman" w:hAnsi="Times New Roman" w:cs="Times New Roman"/>
          <w:sz w:val="24"/>
        </w:rPr>
        <w:t>Researchers can carry out mathematical modeling on the experimental results,</w:t>
      </w:r>
      <w:r w:rsidRPr="000A7048">
        <w:rPr>
          <w:rFonts w:ascii="Times New Roman" w:hAnsi="Times New Roman" w:cs="Times New Roman" w:hint="eastAsia"/>
          <w:sz w:val="24"/>
        </w:rPr>
        <w:t xml:space="preserve"> </w:t>
      </w:r>
      <w:r w:rsidRPr="000A7048">
        <w:rPr>
          <w:rFonts w:ascii="Times New Roman" w:hAnsi="Times New Roman" w:cs="Times New Roman"/>
          <w:sz w:val="24"/>
        </w:rPr>
        <w:t>draw contour maps or three-dimensional response surface maps reflecting the relationship between influencing factors and detection results,</w:t>
      </w:r>
      <w:r w:rsidR="000A7048" w:rsidRPr="000A7048">
        <w:rPr>
          <w:rFonts w:ascii="Times New Roman" w:hAnsi="Times New Roman" w:cs="Times New Roman"/>
          <w:sz w:val="24"/>
        </w:rPr>
        <w:t xml:space="preserve"> </w:t>
      </w:r>
      <w:r w:rsidRPr="000A7048">
        <w:rPr>
          <w:rFonts w:ascii="Times New Roman" w:hAnsi="Times New Roman" w:cs="Times New Roman"/>
          <w:sz w:val="24"/>
        </w:rPr>
        <w:t>and then predict the parameter range that can stably meet all separation requirements,</w:t>
      </w:r>
      <w:r w:rsidRPr="000A7048">
        <w:rPr>
          <w:rFonts w:ascii="Times New Roman" w:hAnsi="Times New Roman" w:cs="Times New Roman" w:hint="eastAsia"/>
          <w:sz w:val="24"/>
        </w:rPr>
        <w:t xml:space="preserve"> </w:t>
      </w:r>
      <w:r w:rsidRPr="000A7048">
        <w:rPr>
          <w:rFonts w:ascii="Times New Roman" w:hAnsi="Times New Roman" w:cs="Times New Roman"/>
          <w:sz w:val="24"/>
        </w:rPr>
        <w:t>that is,</w:t>
      </w:r>
      <w:r w:rsidRPr="000A7048">
        <w:rPr>
          <w:rFonts w:ascii="Times New Roman" w:hAnsi="Times New Roman" w:cs="Times New Roman" w:hint="eastAsia"/>
          <w:sz w:val="24"/>
        </w:rPr>
        <w:t xml:space="preserve"> </w:t>
      </w:r>
      <w:r w:rsidRPr="000A7048">
        <w:rPr>
          <w:rFonts w:ascii="Times New Roman" w:hAnsi="Times New Roman" w:cs="Times New Roman"/>
          <w:sz w:val="24"/>
        </w:rPr>
        <w:t>the design space,</w:t>
      </w:r>
      <w:r w:rsidRPr="000A7048">
        <w:rPr>
          <w:rFonts w:ascii="Times New Roman" w:hAnsi="Times New Roman" w:cs="Times New Roman" w:hint="eastAsia"/>
          <w:sz w:val="24"/>
        </w:rPr>
        <w:t xml:space="preserve"> </w:t>
      </w:r>
      <w:r w:rsidRPr="000A7048">
        <w:rPr>
          <w:rFonts w:ascii="Times New Roman" w:hAnsi="Times New Roman" w:cs="Times New Roman"/>
          <w:sz w:val="24"/>
        </w:rPr>
        <w:t>based on these models.</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Carrying out experiments and method operations in the predetermined design space can ensure the performance of the detection method </w:t>
      </w:r>
      <w:r w:rsidR="000A7048" w:rsidRPr="000A7048">
        <w:rPr>
          <w:rFonts w:ascii="Times New Roman" w:hAnsi="Times New Roman" w:cs="Times New Roman"/>
          <w:sz w:val="24"/>
        </w:rPr>
        <w:t>meets the expected requirements</w:t>
      </w:r>
      <w:r w:rsidRPr="000A7048">
        <w:rPr>
          <w:rFonts w:ascii="Times New Roman" w:hAnsi="Times New Roman" w:cs="Times New Roman" w:hint="eastAsia"/>
          <w:sz w:val="24"/>
        </w:rPr>
        <w:t xml:space="preserve"> </w:t>
      </w:r>
      <w:r w:rsidRPr="000A7048">
        <w:rPr>
          <w:rFonts w:ascii="Times New Roman" w:hAnsi="Times New Roman" w:cs="Times New Roman"/>
          <w:sz w:val="24"/>
        </w:rPr>
        <w:t>and improve the durability of the method.</w:t>
      </w:r>
    </w:p>
    <w:p w14:paraId="112C1DF7" w14:textId="77777777" w:rsidR="00737071" w:rsidRPr="000A7048" w:rsidRDefault="00737071" w:rsidP="00C23E3F">
      <w:pPr>
        <w:snapToGrid w:val="0"/>
        <w:ind w:firstLineChars="200" w:firstLine="480"/>
        <w:rPr>
          <w:rFonts w:ascii="Times New Roman" w:hAnsi="Times New Roman" w:cs="Times New Roman"/>
          <w:sz w:val="24"/>
        </w:rPr>
      </w:pPr>
    </w:p>
    <w:p w14:paraId="648641ED"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2</w:t>
      </w:r>
      <w:r w:rsidRPr="000A7048">
        <w:rPr>
          <w:rFonts w:ascii="Times New Roman" w:hAnsi="Times New Roman" w:cs="Times New Roman"/>
          <w:b/>
          <w:bCs/>
          <w:sz w:val="24"/>
        </w:rPr>
        <w:t>.4</w:t>
      </w:r>
      <w:r w:rsidRPr="000A7048">
        <w:rPr>
          <w:rFonts w:ascii="Times New Roman" w:hAnsi="Times New Roman" w:cs="Times New Roman" w:hint="eastAsia"/>
          <w:b/>
          <w:bCs/>
          <w:sz w:val="24"/>
        </w:rPr>
        <w:t>.</w:t>
      </w:r>
      <w:r w:rsidRPr="000A7048">
        <w:rPr>
          <w:rFonts w:ascii="Times New Roman" w:hAnsi="Times New Roman" w:cs="Times New Roman"/>
          <w:b/>
          <w:bCs/>
          <w:sz w:val="24"/>
        </w:rPr>
        <w:t xml:space="preserve"> </w:t>
      </w:r>
      <w:r w:rsidRPr="000A7048">
        <w:rPr>
          <w:rFonts w:ascii="Times New Roman" w:hAnsi="Times New Roman" w:cs="Times New Roman" w:hint="eastAsia"/>
          <w:b/>
          <w:bCs/>
          <w:sz w:val="24"/>
        </w:rPr>
        <w:t>A</w:t>
      </w:r>
      <w:r w:rsidRPr="000A7048">
        <w:rPr>
          <w:rFonts w:ascii="Times New Roman" w:hAnsi="Times New Roman" w:cs="Times New Roman"/>
          <w:b/>
          <w:bCs/>
          <w:sz w:val="24"/>
        </w:rPr>
        <w:t>pplication of intelligent method development tools</w:t>
      </w:r>
    </w:p>
    <w:p w14:paraId="0D9C1FF4" w14:textId="32E8C2E1"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In recent years,</w:t>
      </w:r>
      <w:r w:rsidRPr="000A7048">
        <w:rPr>
          <w:rFonts w:ascii="Times New Roman" w:hAnsi="Times New Roman" w:cs="Times New Roman" w:hint="eastAsia"/>
          <w:sz w:val="24"/>
        </w:rPr>
        <w:t xml:space="preserve"> </w:t>
      </w:r>
      <w:r w:rsidRPr="000A7048">
        <w:rPr>
          <w:rFonts w:ascii="Times New Roman" w:hAnsi="Times New Roman" w:cs="Times New Roman"/>
          <w:sz w:val="24"/>
        </w:rPr>
        <w:t>intelligent method development software has been widely used,</w:t>
      </w:r>
      <w:r w:rsidRPr="000A7048">
        <w:rPr>
          <w:rFonts w:ascii="Times New Roman" w:hAnsi="Times New Roman" w:cs="Times New Roman" w:hint="eastAsia"/>
          <w:sz w:val="24"/>
        </w:rPr>
        <w:t xml:space="preserve"> </w:t>
      </w:r>
      <w:r w:rsidRPr="00C23E3F">
        <w:rPr>
          <w:rFonts w:ascii="Times New Roman" w:hAnsi="Times New Roman" w:cs="Times New Roman"/>
          <w:sz w:val="24"/>
        </w:rPr>
        <w:t>integrating compound structure,</w:t>
      </w:r>
      <w:r w:rsidRPr="00C23E3F">
        <w:rPr>
          <w:rFonts w:ascii="Times New Roman" w:hAnsi="Times New Roman" w:cs="Times New Roman" w:hint="eastAsia"/>
          <w:sz w:val="24"/>
        </w:rPr>
        <w:t xml:space="preserve"> </w:t>
      </w:r>
      <w:r w:rsidRPr="00C23E3F">
        <w:rPr>
          <w:rFonts w:ascii="Times New Roman" w:hAnsi="Times New Roman" w:cs="Times New Roman"/>
          <w:sz w:val="24"/>
        </w:rPr>
        <w:t>chromatographic column database</w:t>
      </w:r>
      <w:r w:rsidR="000A7048" w:rsidRPr="00C23E3F">
        <w:rPr>
          <w:rFonts w:ascii="Times New Roman" w:hAnsi="Times New Roman" w:cs="Times New Roman"/>
          <w:sz w:val="24"/>
        </w:rPr>
        <w:t>,</w:t>
      </w:r>
      <w:r w:rsidRPr="00C23E3F">
        <w:rPr>
          <w:rFonts w:ascii="Times New Roman" w:hAnsi="Times New Roman" w:cs="Times New Roman"/>
          <w:sz w:val="24"/>
        </w:rPr>
        <w:t xml:space="preserve"> and retention model,</w:t>
      </w:r>
      <w:r w:rsidRPr="00C23E3F">
        <w:rPr>
          <w:rFonts w:ascii="Times New Roman" w:hAnsi="Times New Roman" w:cs="Times New Roman" w:hint="eastAsia"/>
          <w:sz w:val="24"/>
        </w:rPr>
        <w:t xml:space="preserve"> </w:t>
      </w:r>
      <w:r w:rsidRPr="00C23E3F">
        <w:rPr>
          <w:rFonts w:ascii="Times New Roman" w:hAnsi="Times New Roman" w:cs="Times New Roman"/>
          <w:sz w:val="24"/>
        </w:rPr>
        <w:t>and inputting structure can predict retention time and generate virtual chromatogram</w:t>
      </w:r>
      <w:r w:rsidR="000A7048" w:rsidRPr="00C23E3F">
        <w:rPr>
          <w:rFonts w:ascii="Times New Roman" w:hAnsi="Times New Roman" w:cs="Times New Roman"/>
          <w:sz w:val="24"/>
        </w:rPr>
        <w:t xml:space="preserve"> </w:t>
      </w:r>
      <w:r w:rsidRPr="00C23E3F">
        <w:rPr>
          <w:rFonts w:ascii="Times New Roman" w:eastAsia="SimSun" w:hAnsi="Times New Roman" w:cs="Times New Roman"/>
          <w:color w:val="000000"/>
          <w:sz w:val="24"/>
          <w:shd w:val="clear" w:color="auto" w:fill="FFFFFF"/>
          <w:vertAlign w:val="superscript"/>
        </w:rPr>
        <w:t>[1]</w:t>
      </w:r>
      <w:r w:rsidRPr="000A7048">
        <w:rPr>
          <w:rFonts w:ascii="Times New Roman" w:hAnsi="Times New Roman" w:cs="Times New Roman"/>
          <w:sz w:val="24"/>
        </w:rPr>
        <w:t>.</w:t>
      </w:r>
      <w:r w:rsidRPr="000A7048">
        <w:rPr>
          <w:rFonts w:ascii="Times New Roman" w:hAnsi="Times New Roman" w:cs="Times New Roman" w:hint="eastAsia"/>
          <w:sz w:val="24"/>
        </w:rPr>
        <w:t xml:space="preserve"> </w:t>
      </w:r>
      <w:r w:rsidRPr="000A7048">
        <w:rPr>
          <w:rFonts w:ascii="Times New Roman" w:hAnsi="Times New Roman" w:cs="Times New Roman"/>
          <w:sz w:val="24"/>
        </w:rPr>
        <w:t>Through computer simulation,</w:t>
      </w:r>
      <w:r w:rsidRPr="000A7048">
        <w:rPr>
          <w:rFonts w:ascii="Times New Roman" w:hAnsi="Times New Roman" w:cs="Times New Roman" w:hint="eastAsia"/>
          <w:sz w:val="24"/>
        </w:rPr>
        <w:t xml:space="preserve"> </w:t>
      </w:r>
      <w:r w:rsidRPr="000A7048">
        <w:rPr>
          <w:rFonts w:ascii="Times New Roman" w:hAnsi="Times New Roman" w:cs="Times New Roman"/>
          <w:sz w:val="24"/>
        </w:rPr>
        <w:t>the optimal conditions can be quickly screened</w:t>
      </w:r>
      <w:r w:rsidR="000A7048" w:rsidRPr="000A7048">
        <w:rPr>
          <w:rFonts w:ascii="Times New Roman" w:hAnsi="Times New Roman" w:cs="Times New Roman"/>
          <w:sz w:val="24"/>
        </w:rPr>
        <w:t xml:space="preserve">, and the number of experiments can be reduced; for example, the optimal pH range of the </w:t>
      </w:r>
      <w:r w:rsidRPr="000A7048">
        <w:rPr>
          <w:rFonts w:ascii="Times New Roman" w:hAnsi="Times New Roman" w:cs="Times New Roman"/>
          <w:sz w:val="24"/>
        </w:rPr>
        <w:t>mobile phase can be quickly determined.</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This model of using calculation to guide experiments has significantly improved the efficiency and </w:t>
      </w:r>
      <w:proofErr w:type="spellStart"/>
      <w:r w:rsidRPr="000A7048">
        <w:rPr>
          <w:rFonts w:ascii="Times New Roman" w:hAnsi="Times New Roman" w:cs="Times New Roman"/>
          <w:sz w:val="24"/>
        </w:rPr>
        <w:t>scientificity</w:t>
      </w:r>
      <w:proofErr w:type="spellEnd"/>
      <w:r w:rsidRPr="000A7048">
        <w:rPr>
          <w:rFonts w:ascii="Times New Roman" w:hAnsi="Times New Roman" w:cs="Times New Roman"/>
          <w:sz w:val="24"/>
        </w:rPr>
        <w:t xml:space="preserve"> of method development.</w:t>
      </w:r>
    </w:p>
    <w:p w14:paraId="39829AF9" w14:textId="77777777" w:rsidR="00737071" w:rsidRPr="000A7048" w:rsidRDefault="00737071" w:rsidP="00C23E3F">
      <w:pPr>
        <w:snapToGrid w:val="0"/>
        <w:rPr>
          <w:rFonts w:ascii="Times New Roman" w:hAnsi="Times New Roman" w:cs="Times New Roman"/>
          <w:sz w:val="24"/>
        </w:rPr>
      </w:pPr>
    </w:p>
    <w:p w14:paraId="6280194C"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3</w:t>
      </w:r>
      <w:r w:rsidRPr="000A7048">
        <w:rPr>
          <w:rFonts w:ascii="Times New Roman" w:hAnsi="Times New Roman" w:cs="Times New Roman"/>
          <w:b/>
          <w:bCs/>
          <w:sz w:val="24"/>
        </w:rPr>
        <w:t>.</w:t>
      </w:r>
      <w:r w:rsidRPr="000A7048">
        <w:rPr>
          <w:rFonts w:ascii="Times New Roman" w:hAnsi="Times New Roman" w:cs="Times New Roman" w:hint="eastAsia"/>
          <w:b/>
          <w:bCs/>
          <w:sz w:val="24"/>
        </w:rPr>
        <w:t xml:space="preserve"> K</w:t>
      </w:r>
      <w:r w:rsidRPr="000A7048">
        <w:rPr>
          <w:rFonts w:ascii="Times New Roman" w:hAnsi="Times New Roman" w:cs="Times New Roman"/>
          <w:b/>
          <w:bCs/>
          <w:sz w:val="24"/>
        </w:rPr>
        <w:t xml:space="preserve">ey factors affecting the accuracy and reproducibility of determination of related substances </w:t>
      </w:r>
      <w:r w:rsidRPr="000A7048">
        <w:rPr>
          <w:rFonts w:ascii="Times New Roman" w:hAnsi="Times New Roman" w:cs="Times New Roman"/>
          <w:b/>
          <w:bCs/>
          <w:sz w:val="24"/>
        </w:rPr>
        <w:lastRenderedPageBreak/>
        <w:t>and control strategies</w:t>
      </w:r>
    </w:p>
    <w:p w14:paraId="67576674" w14:textId="77777777" w:rsidR="00737071" w:rsidRPr="000A7048" w:rsidRDefault="00000000" w:rsidP="00C23E3F">
      <w:pPr>
        <w:snapToGrid w:val="0"/>
        <w:rPr>
          <w:rFonts w:ascii="Times New Roman" w:hAnsi="Times New Roman" w:cs="Times New Roman"/>
          <w:b/>
          <w:bCs/>
          <w:sz w:val="24"/>
        </w:rPr>
      </w:pPr>
      <w:r w:rsidRPr="000A7048">
        <w:rPr>
          <w:rFonts w:ascii="Times New Roman" w:hAnsi="Times New Roman" w:cs="Times New Roman" w:hint="eastAsia"/>
          <w:b/>
          <w:bCs/>
          <w:sz w:val="24"/>
        </w:rPr>
        <w:t>3</w:t>
      </w:r>
      <w:r w:rsidRPr="000A7048">
        <w:rPr>
          <w:rFonts w:ascii="Times New Roman" w:hAnsi="Times New Roman" w:cs="Times New Roman"/>
          <w:b/>
          <w:bCs/>
          <w:sz w:val="24"/>
        </w:rPr>
        <w:t>.1</w:t>
      </w:r>
      <w:r w:rsidRPr="000A7048">
        <w:rPr>
          <w:rFonts w:ascii="Times New Roman" w:hAnsi="Times New Roman" w:cs="Times New Roman" w:hint="eastAsia"/>
          <w:b/>
          <w:bCs/>
          <w:sz w:val="24"/>
        </w:rPr>
        <w:t>.</w:t>
      </w:r>
      <w:r w:rsidRPr="000A7048">
        <w:rPr>
          <w:rFonts w:ascii="Times New Roman" w:hAnsi="Times New Roman" w:cs="Times New Roman"/>
          <w:b/>
          <w:bCs/>
          <w:sz w:val="24"/>
        </w:rPr>
        <w:t xml:space="preserve"> </w:t>
      </w:r>
      <w:r w:rsidRPr="000A7048">
        <w:rPr>
          <w:rFonts w:ascii="Times New Roman" w:hAnsi="Times New Roman" w:cs="Times New Roman" w:hint="eastAsia"/>
          <w:b/>
          <w:bCs/>
          <w:sz w:val="24"/>
        </w:rPr>
        <w:t>C</w:t>
      </w:r>
      <w:r w:rsidRPr="000A7048">
        <w:rPr>
          <w:rFonts w:ascii="Times New Roman" w:hAnsi="Times New Roman" w:cs="Times New Roman"/>
          <w:b/>
          <w:bCs/>
          <w:sz w:val="24"/>
        </w:rPr>
        <w:t>hromatographic system factors and their control</w:t>
      </w:r>
    </w:p>
    <w:p w14:paraId="1F0254EC" w14:textId="38CCF40B" w:rsidR="00737071" w:rsidRPr="000A7048" w:rsidRDefault="00000000" w:rsidP="00C23E3F">
      <w:pPr>
        <w:snapToGrid w:val="0"/>
        <w:rPr>
          <w:rFonts w:ascii="Times New Roman" w:hAnsi="Times New Roman" w:cs="Times New Roman"/>
          <w:sz w:val="24"/>
        </w:rPr>
      </w:pPr>
      <w:r w:rsidRPr="000A7048">
        <w:rPr>
          <w:rFonts w:ascii="Times New Roman" w:hAnsi="Times New Roman" w:cs="Times New Roman"/>
          <w:sz w:val="24"/>
        </w:rPr>
        <w:t xml:space="preserve">The </w:t>
      </w:r>
      <w:r w:rsidR="000A7048" w:rsidRPr="000A7048">
        <w:rPr>
          <w:rFonts w:ascii="Times New Roman" w:hAnsi="Times New Roman" w:cs="Times New Roman"/>
          <w:sz w:val="24"/>
        </w:rPr>
        <w:t>operating state of the chromatographic system will affect the analysis results, and the gradient delay volume is one of the factors that is easy to ignore</w:t>
      </w:r>
      <w:r w:rsidRPr="000A7048">
        <w:rPr>
          <w:rFonts w:ascii="Times New Roman" w:hAnsi="Times New Roman" w:cs="Times New Roman"/>
          <w:sz w:val="24"/>
        </w:rPr>
        <w:t>.</w:t>
      </w:r>
      <w:r w:rsidRPr="000A7048">
        <w:rPr>
          <w:rFonts w:ascii="Times New Roman" w:hAnsi="Times New Roman" w:cs="Times New Roman" w:hint="eastAsia"/>
          <w:sz w:val="24"/>
        </w:rPr>
        <w:t xml:space="preserve"> </w:t>
      </w:r>
      <w:r w:rsidRPr="000A7048">
        <w:rPr>
          <w:rFonts w:ascii="Times New Roman" w:hAnsi="Times New Roman" w:cs="Times New Roman"/>
          <w:sz w:val="24"/>
        </w:rPr>
        <w:t>Different types of liquid chromatographs have different pipeline volumes from the mixer to the column inlet,</w:t>
      </w:r>
      <w:r w:rsidRPr="000A7048">
        <w:rPr>
          <w:rFonts w:ascii="Times New Roman" w:hAnsi="Times New Roman" w:cs="Times New Roman" w:hint="eastAsia"/>
          <w:sz w:val="24"/>
        </w:rPr>
        <w:t xml:space="preserve"> </w:t>
      </w:r>
      <w:r w:rsidRPr="000A7048">
        <w:rPr>
          <w:rFonts w:ascii="Times New Roman" w:hAnsi="Times New Roman" w:cs="Times New Roman"/>
          <w:sz w:val="24"/>
        </w:rPr>
        <w:t>which will make the actual start-up time of the gradient program deviate,</w:t>
      </w:r>
      <w:r w:rsidRPr="000A7048">
        <w:rPr>
          <w:rFonts w:ascii="Times New Roman" w:hAnsi="Times New Roman" w:cs="Times New Roman" w:hint="eastAsia"/>
          <w:sz w:val="24"/>
        </w:rPr>
        <w:t xml:space="preserve"> </w:t>
      </w:r>
      <w:r w:rsidRPr="000A7048">
        <w:rPr>
          <w:rFonts w:ascii="Times New Roman" w:hAnsi="Times New Roman" w:cs="Times New Roman"/>
          <w:sz w:val="24"/>
        </w:rPr>
        <w:t>thus changing the retention time and resolution of the early eluting impurities.</w:t>
      </w:r>
      <w:r w:rsidRPr="000A7048">
        <w:rPr>
          <w:rFonts w:ascii="Times New Roman" w:hAnsi="Times New Roman" w:cs="Times New Roman" w:hint="eastAsia"/>
          <w:sz w:val="24"/>
        </w:rPr>
        <w:t xml:space="preserve"> </w:t>
      </w:r>
      <w:r w:rsidRPr="000A7048">
        <w:rPr>
          <w:rFonts w:ascii="Times New Roman" w:hAnsi="Times New Roman" w:cs="Times New Roman"/>
          <w:sz w:val="24"/>
        </w:rPr>
        <w:t>In this regard,</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the model or delay volume range of </w:t>
      </w:r>
      <w:r w:rsidR="000A7048" w:rsidRPr="000A7048">
        <w:rPr>
          <w:rFonts w:ascii="Times New Roman" w:hAnsi="Times New Roman" w:cs="Times New Roman"/>
          <w:sz w:val="24"/>
        </w:rPr>
        <w:t xml:space="preserve">the liquid chromatograph can be defined in the method; the delay volume difference can be compensated by using the initial isocratic stage, and </w:t>
      </w:r>
      <w:r w:rsidRPr="000A7048">
        <w:rPr>
          <w:rFonts w:ascii="Times New Roman" w:hAnsi="Times New Roman" w:cs="Times New Roman"/>
          <w:sz w:val="24"/>
        </w:rPr>
        <w:t>equipment with column temperature control accuracy within±0.1℃</w:t>
      </w:r>
      <w:r w:rsidRPr="000A7048">
        <w:rPr>
          <w:rFonts w:ascii="Times New Roman" w:hAnsi="Times New Roman" w:cs="Times New Roman" w:hint="eastAsia"/>
          <w:sz w:val="24"/>
        </w:rPr>
        <w:t xml:space="preserve"> </w:t>
      </w:r>
      <w:r w:rsidRPr="000A7048">
        <w:rPr>
          <w:rFonts w:ascii="Times New Roman" w:hAnsi="Times New Roman" w:cs="Times New Roman"/>
          <w:sz w:val="24"/>
        </w:rPr>
        <w:t>can be selected to ensure the stability of retention time.</w:t>
      </w:r>
      <w:r w:rsidRPr="000A7048">
        <w:rPr>
          <w:rFonts w:ascii="Times New Roman" w:hAnsi="Times New Roman" w:cs="Times New Roman" w:hint="eastAsia"/>
          <w:sz w:val="24"/>
        </w:rPr>
        <w:t xml:space="preserve"> </w:t>
      </w:r>
      <w:r w:rsidRPr="000A7048">
        <w:rPr>
          <w:rFonts w:ascii="Times New Roman" w:hAnsi="Times New Roman" w:cs="Times New Roman"/>
          <w:sz w:val="24"/>
        </w:rPr>
        <w:t>In addition,</w:t>
      </w:r>
      <w:r w:rsidRPr="000A7048">
        <w:rPr>
          <w:rFonts w:ascii="Times New Roman" w:hAnsi="Times New Roman" w:cs="Times New Roman" w:hint="eastAsia"/>
          <w:sz w:val="24"/>
        </w:rPr>
        <w:t xml:space="preserve"> </w:t>
      </w:r>
      <w:r w:rsidRPr="000A7048">
        <w:rPr>
          <w:rFonts w:ascii="Times New Roman" w:hAnsi="Times New Roman" w:cs="Times New Roman"/>
          <w:sz w:val="24"/>
        </w:rPr>
        <w:t xml:space="preserve">the preparation method of </w:t>
      </w:r>
      <w:r w:rsidR="000A7048" w:rsidRPr="000A7048">
        <w:rPr>
          <w:rFonts w:ascii="Times New Roman" w:hAnsi="Times New Roman" w:cs="Times New Roman"/>
          <w:sz w:val="24"/>
        </w:rPr>
        <w:t>the mobile phase, the batch difference of the chromatographic column, and the decline of column efficiency in the process of use need to be monitored through strict system applicability testing</w:t>
      </w:r>
      <w:r w:rsidRPr="000A7048">
        <w:rPr>
          <w:rFonts w:ascii="Times New Roman" w:hAnsi="Times New Roman" w:cs="Times New Roman"/>
          <w:sz w:val="24"/>
        </w:rPr>
        <w:t>.</w:t>
      </w:r>
    </w:p>
    <w:p w14:paraId="3780A0FA" w14:textId="55981AA4" w:rsidR="00737071" w:rsidRPr="000A7048" w:rsidRDefault="00000000" w:rsidP="00C23E3F">
      <w:pPr>
        <w:snapToGrid w:val="0"/>
        <w:ind w:firstLineChars="200" w:firstLine="480"/>
        <w:rPr>
          <w:rFonts w:ascii="Times New Roman" w:hAnsi="Times New Roman" w:cs="Times New Roman"/>
          <w:sz w:val="24"/>
        </w:rPr>
      </w:pPr>
      <w:r w:rsidRPr="000A7048">
        <w:rPr>
          <w:rFonts w:ascii="Times New Roman" w:hAnsi="Times New Roman" w:cs="Times New Roman"/>
          <w:sz w:val="24"/>
        </w:rPr>
        <w:t xml:space="preserve">The theoretical plate number n of </w:t>
      </w:r>
      <w:r w:rsidR="000A7048" w:rsidRPr="000A7048">
        <w:rPr>
          <w:rFonts w:ascii="Times New Roman" w:hAnsi="Times New Roman" w:cs="Times New Roman"/>
          <w:sz w:val="24"/>
        </w:rPr>
        <w:t xml:space="preserve">a </w:t>
      </w:r>
      <w:r w:rsidRPr="000A7048">
        <w:rPr>
          <w:rFonts w:ascii="Times New Roman" w:hAnsi="Times New Roman" w:cs="Times New Roman"/>
          <w:sz w:val="24"/>
        </w:rPr>
        <w:t>chromatographic column is an important parameter to measure column efficiency,</w:t>
      </w:r>
      <w:r w:rsidRPr="000A7048">
        <w:rPr>
          <w:rFonts w:ascii="Times New Roman" w:hAnsi="Times New Roman" w:cs="Times New Roman" w:hint="eastAsia"/>
          <w:sz w:val="24"/>
        </w:rPr>
        <w:t xml:space="preserve"> </w:t>
      </w:r>
      <w:r w:rsidRPr="000A7048">
        <w:rPr>
          <w:rFonts w:ascii="Times New Roman" w:hAnsi="Times New Roman" w:cs="Times New Roman"/>
          <w:sz w:val="24"/>
        </w:rPr>
        <w:t>and its calculation formula is:</w:t>
      </w:r>
    </w:p>
    <w:p w14:paraId="5CAC55FC" w14:textId="77777777" w:rsidR="00737071" w:rsidRPr="000A7048" w:rsidRDefault="00000000" w:rsidP="00C23E3F">
      <w:pPr>
        <w:snapToGrid w:val="0"/>
        <w:ind w:firstLineChars="200" w:firstLine="480"/>
        <w:jc w:val="center"/>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object w:dxaOrig="1240" w:dyaOrig="620" w14:anchorId="23DE0AF2">
          <v:shape id="_x0000_i1030" type="#_x0000_t75" style="width:62pt;height:31.35pt" o:ole="">
            <v:imagedata r:id="rId14" o:title=""/>
          </v:shape>
          <o:OLEObject Type="Embed" ProgID="Equation.KSEE3" ShapeID="_x0000_i1030" DrawAspect="Content" ObjectID="_1850637641" r:id="rId15"/>
        </w:object>
      </w:r>
    </w:p>
    <w:p w14:paraId="5A6B831B" w14:textId="15B4D567" w:rsidR="00737071" w:rsidRPr="000A7048" w:rsidRDefault="00000000" w:rsidP="00C23E3F">
      <w:pPr>
        <w:snapToGrid w:val="0"/>
        <w:ind w:firstLineChars="200" w:firstLine="48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Where</w:t>
      </w:r>
      <w:r w:rsidR="000A7048" w:rsidRPr="000A7048">
        <w:rPr>
          <w:rFonts w:ascii="Times New Roman" w:eastAsia="SimSun" w:hAnsi="Times New Roman" w:cs="Times New Roman"/>
          <w:color w:val="000000"/>
          <w:position w:val="-24"/>
          <w:sz w:val="24"/>
          <w:shd w:val="clear" w:color="auto" w:fill="FFFFFF"/>
        </w:rPr>
        <w:t xml:space="preserve"> </w:t>
      </w:r>
      <w:proofErr w:type="spellStart"/>
      <w:r w:rsidR="000A7048" w:rsidRPr="000A7048">
        <w:rPr>
          <w:rFonts w:ascii="Times New Roman" w:eastAsia="SimSun" w:hAnsi="Times New Roman" w:cs="Times New Roman"/>
          <w:color w:val="000000"/>
          <w:position w:val="-24"/>
          <w:sz w:val="24"/>
          <w:shd w:val="clear" w:color="auto" w:fill="FFFFFF"/>
        </w:rPr>
        <w:t>tR</w:t>
      </w:r>
      <w:proofErr w:type="spellEnd"/>
      <w:r w:rsidR="000A7048" w:rsidRPr="000A7048">
        <w:rPr>
          <w:rFonts w:ascii="Times New Roman" w:eastAsia="SimSun" w:hAnsi="Times New Roman" w:cs="Times New Roman"/>
          <w:color w:val="000000"/>
          <w:position w:val="-24"/>
          <w:sz w:val="24"/>
          <w:shd w:val="clear" w:color="auto" w:fill="FFFFFF"/>
        </w:rPr>
        <w:t xml:space="preserve"> is the retention time,</w:t>
      </w:r>
      <w:r w:rsidRPr="000A7048">
        <w:rPr>
          <w:rFonts w:ascii="Times New Roman" w:eastAsia="SimSun" w:hAnsi="Times New Roman" w:cs="Times New Roman"/>
          <w:color w:val="000000"/>
          <w:position w:val="-24"/>
          <w:sz w:val="24"/>
          <w:shd w:val="clear" w:color="auto" w:fill="FFFFFF"/>
        </w:rPr>
        <w:t xml:space="preserve"> and </w:t>
      </w:r>
      <w:r w:rsidRPr="000A7048">
        <w:rPr>
          <w:rFonts w:ascii="Times New Roman" w:eastAsia="SimSun" w:hAnsi="Times New Roman" w:cs="Times New Roman"/>
          <w:i/>
          <w:iCs/>
          <w:color w:val="000000"/>
          <w:position w:val="-24"/>
          <w:sz w:val="24"/>
          <w:shd w:val="clear" w:color="auto" w:fill="FFFFFF"/>
        </w:rPr>
        <w:t>W</w:t>
      </w:r>
      <w:r w:rsidRPr="000A7048">
        <w:rPr>
          <w:rFonts w:ascii="Times New Roman" w:eastAsia="SimSun" w:hAnsi="Times New Roman" w:cs="Times New Roman"/>
          <w:color w:val="000000"/>
          <w:position w:val="-24"/>
          <w:sz w:val="24"/>
          <w:shd w:val="clear" w:color="auto" w:fill="FFFFFF"/>
        </w:rPr>
        <w:t xml:space="preserve"> is the peak width.</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i/>
          <w:iCs/>
          <w:color w:val="000000"/>
          <w:position w:val="-24"/>
          <w:sz w:val="24"/>
          <w:shd w:val="clear" w:color="auto" w:fill="FFFFFF"/>
        </w:rPr>
        <w:t>N</w:t>
      </w:r>
      <w:r w:rsidR="000A7048" w:rsidRPr="000A7048">
        <w:rPr>
          <w:rFonts w:ascii="Times New Roman" w:eastAsia="SimSun" w:hAnsi="Times New Roman" w:cs="Times New Roman"/>
          <w:i/>
          <w:iCs/>
          <w:color w:val="000000"/>
          <w:position w:val="-24"/>
          <w:sz w:val="24"/>
          <w:shd w:val="clear" w:color="auto" w:fill="FFFFFF"/>
        </w:rPr>
        <w:t>:</w:t>
      </w:r>
      <w:r w:rsidRPr="000A7048">
        <w:rPr>
          <w:rFonts w:ascii="Times New Roman" w:eastAsia="SimSun" w:hAnsi="Times New Roman" w:cs="Times New Roman"/>
          <w:i/>
          <w:iCs/>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greater the value,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higher the separation efficiency of the chromatographic column.</w:t>
      </w:r>
    </w:p>
    <w:p w14:paraId="6991857D" w14:textId="77777777" w:rsidR="00737071" w:rsidRPr="000A7048" w:rsidRDefault="00737071" w:rsidP="00C23E3F">
      <w:pPr>
        <w:snapToGrid w:val="0"/>
        <w:ind w:firstLineChars="200" w:firstLine="480"/>
        <w:rPr>
          <w:rFonts w:ascii="Times New Roman" w:eastAsia="SimSun" w:hAnsi="Times New Roman" w:cs="Times New Roman"/>
          <w:color w:val="000000"/>
          <w:position w:val="-24"/>
          <w:sz w:val="24"/>
          <w:shd w:val="clear" w:color="auto" w:fill="FFFFFF"/>
        </w:rPr>
      </w:pPr>
    </w:p>
    <w:p w14:paraId="0EBAEEB8" w14:textId="77777777" w:rsidR="00737071" w:rsidRPr="000A7048" w:rsidRDefault="00000000" w:rsidP="00C23E3F">
      <w:pPr>
        <w:snapToGrid w:val="0"/>
        <w:rPr>
          <w:rFonts w:ascii="Times New Roman" w:eastAsia="SimSun" w:hAnsi="Times New Roman" w:cs="Times New Roman"/>
          <w:b/>
          <w:bCs/>
          <w:color w:val="000000"/>
          <w:position w:val="-24"/>
          <w:sz w:val="24"/>
          <w:shd w:val="clear" w:color="auto" w:fill="FFFFFF"/>
        </w:rPr>
      </w:pPr>
      <w:r w:rsidRPr="000A7048">
        <w:rPr>
          <w:rFonts w:ascii="Times New Roman" w:eastAsia="SimSun" w:hAnsi="Times New Roman" w:cs="Times New Roman" w:hint="eastAsia"/>
          <w:b/>
          <w:bCs/>
          <w:color w:val="000000"/>
          <w:position w:val="-24"/>
          <w:sz w:val="24"/>
          <w:shd w:val="clear" w:color="auto" w:fill="FFFFFF"/>
        </w:rPr>
        <w:t>3</w:t>
      </w:r>
      <w:r w:rsidRPr="000A7048">
        <w:rPr>
          <w:rFonts w:ascii="Times New Roman" w:eastAsia="SimSun" w:hAnsi="Times New Roman" w:cs="Times New Roman"/>
          <w:b/>
          <w:bCs/>
          <w:color w:val="000000"/>
          <w:position w:val="-24"/>
          <w:sz w:val="24"/>
          <w:shd w:val="clear" w:color="auto" w:fill="FFFFFF"/>
        </w:rPr>
        <w:t>.2</w:t>
      </w:r>
      <w:r w:rsidRPr="000A7048">
        <w:rPr>
          <w:rFonts w:ascii="Times New Roman" w:eastAsia="SimSun" w:hAnsi="Times New Roman" w:cs="Times New Roman" w:hint="eastAsia"/>
          <w:b/>
          <w:bCs/>
          <w:color w:val="000000"/>
          <w:position w:val="-24"/>
          <w:sz w:val="24"/>
          <w:shd w:val="clear" w:color="auto" w:fill="FFFFFF"/>
        </w:rPr>
        <w:t>.</w:t>
      </w:r>
      <w:r w:rsidRPr="000A7048">
        <w:rPr>
          <w:rFonts w:ascii="Times New Roman" w:eastAsia="SimSun" w:hAnsi="Times New Roman" w:cs="Times New Roman"/>
          <w:b/>
          <w:bCs/>
          <w:color w:val="000000"/>
          <w:position w:val="-24"/>
          <w:sz w:val="24"/>
          <w:shd w:val="clear" w:color="auto" w:fill="FFFFFF"/>
        </w:rPr>
        <w:t xml:space="preserve"> </w:t>
      </w:r>
      <w:r w:rsidRPr="000A7048">
        <w:rPr>
          <w:rFonts w:ascii="Times New Roman" w:eastAsia="SimSun" w:hAnsi="Times New Roman" w:cs="Times New Roman" w:hint="eastAsia"/>
          <w:b/>
          <w:bCs/>
          <w:color w:val="000000"/>
          <w:position w:val="-24"/>
          <w:sz w:val="24"/>
          <w:shd w:val="clear" w:color="auto" w:fill="FFFFFF"/>
        </w:rPr>
        <w:t>S</w:t>
      </w:r>
      <w:r w:rsidRPr="000A7048">
        <w:rPr>
          <w:rFonts w:ascii="Times New Roman" w:eastAsia="SimSun" w:hAnsi="Times New Roman" w:cs="Times New Roman"/>
          <w:b/>
          <w:bCs/>
          <w:color w:val="000000"/>
          <w:position w:val="-24"/>
          <w:sz w:val="24"/>
          <w:shd w:val="clear" w:color="auto" w:fill="FFFFFF"/>
        </w:rPr>
        <w:t>ample pretreatment and solvent effect</w:t>
      </w:r>
    </w:p>
    <w:p w14:paraId="3464C84F" w14:textId="139FF13D" w:rsidR="00737071" w:rsidRPr="000A7048" w:rsidRDefault="00000000" w:rsidP="00C23E3F">
      <w:pPr>
        <w:snapToGrid w:val="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 xml:space="preserve">The preparation process of </w:t>
      </w:r>
      <w:r w:rsidR="000A7048" w:rsidRPr="000A7048">
        <w:rPr>
          <w:rFonts w:ascii="Times New Roman" w:eastAsia="SimSun" w:hAnsi="Times New Roman" w:cs="Times New Roman"/>
          <w:color w:val="000000"/>
          <w:position w:val="-24"/>
          <w:sz w:val="24"/>
          <w:shd w:val="clear" w:color="auto" w:fill="FFFFFF"/>
        </w:rPr>
        <w:t xml:space="preserve">the </w:t>
      </w:r>
      <w:r w:rsidRPr="000A7048">
        <w:rPr>
          <w:rFonts w:ascii="Times New Roman" w:eastAsia="SimSun" w:hAnsi="Times New Roman" w:cs="Times New Roman"/>
          <w:color w:val="000000"/>
          <w:position w:val="-24"/>
          <w:sz w:val="24"/>
          <w:shd w:val="clear" w:color="auto" w:fill="FFFFFF"/>
        </w:rPr>
        <w:t>sample solution is prone to analysis error.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When selecting the preparation solvent,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it is necessary to ensure that all substances to be tested can be fully dissolved,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and at the same time,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no additional degradation of the sample can occur.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If the elution </w:t>
      </w:r>
      <w:r w:rsidR="000A7048" w:rsidRPr="000A7048">
        <w:rPr>
          <w:rFonts w:ascii="Times New Roman" w:eastAsia="SimSun" w:hAnsi="Times New Roman" w:cs="Times New Roman"/>
          <w:color w:val="000000"/>
          <w:position w:val="-24"/>
          <w:sz w:val="24"/>
          <w:shd w:val="clear" w:color="auto" w:fill="FFFFFF"/>
        </w:rPr>
        <w:t>strength of the sample solvent is higher than the initial proportion of the mobile phase, the solvent effect will occur, resulting in the deformation, bifurcation, or retention time shift of the chromatographic peak, which is more obvious for impurities with strong polarity and early peaks</w:t>
      </w:r>
      <w:r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solvent effect can be controlled by using a solvent with the same proportion or lower strength as the initial composition of the mobile phase,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reducing the injection volume,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and using the focusing effect of column enrichment.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In the gradient method,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basic principle to avoid solvent effect is to ensure that the solvent strength of the sample is not higher than the initial composition of the mobile phase.</w:t>
      </w:r>
    </w:p>
    <w:p w14:paraId="196552C5" w14:textId="77777777" w:rsidR="00737071" w:rsidRPr="000A7048" w:rsidRDefault="00737071" w:rsidP="00C23E3F">
      <w:pPr>
        <w:snapToGrid w:val="0"/>
        <w:rPr>
          <w:rFonts w:ascii="Times New Roman" w:eastAsia="SimSun" w:hAnsi="Times New Roman" w:cs="Times New Roman"/>
          <w:color w:val="000000"/>
          <w:position w:val="-24"/>
          <w:sz w:val="24"/>
          <w:shd w:val="clear" w:color="auto" w:fill="FFFFFF"/>
        </w:rPr>
      </w:pPr>
    </w:p>
    <w:p w14:paraId="5F2521C3" w14:textId="77777777" w:rsidR="00737071" w:rsidRPr="000A7048" w:rsidRDefault="00000000" w:rsidP="00C23E3F">
      <w:pPr>
        <w:snapToGrid w:val="0"/>
        <w:rPr>
          <w:rFonts w:ascii="Times New Roman" w:eastAsia="SimSun" w:hAnsi="Times New Roman" w:cs="Times New Roman"/>
          <w:b/>
          <w:bCs/>
          <w:color w:val="000000"/>
          <w:position w:val="-24"/>
          <w:sz w:val="24"/>
          <w:shd w:val="clear" w:color="auto" w:fill="FFFFFF"/>
        </w:rPr>
      </w:pPr>
      <w:r w:rsidRPr="000A7048">
        <w:rPr>
          <w:rFonts w:ascii="Times New Roman" w:eastAsia="SimSun" w:hAnsi="Times New Roman" w:cs="Times New Roman" w:hint="eastAsia"/>
          <w:b/>
          <w:bCs/>
          <w:color w:val="000000"/>
          <w:position w:val="-24"/>
          <w:sz w:val="24"/>
          <w:shd w:val="clear" w:color="auto" w:fill="FFFFFF"/>
        </w:rPr>
        <w:t>3</w:t>
      </w:r>
      <w:r w:rsidRPr="000A7048">
        <w:rPr>
          <w:rFonts w:ascii="Times New Roman" w:eastAsia="SimSun" w:hAnsi="Times New Roman" w:cs="Times New Roman"/>
          <w:b/>
          <w:bCs/>
          <w:color w:val="000000"/>
          <w:position w:val="-24"/>
          <w:sz w:val="24"/>
          <w:shd w:val="clear" w:color="auto" w:fill="FFFFFF"/>
        </w:rPr>
        <w:t>.3</w:t>
      </w:r>
      <w:r w:rsidRPr="000A7048">
        <w:rPr>
          <w:rFonts w:ascii="Times New Roman" w:eastAsia="SimSun" w:hAnsi="Times New Roman" w:cs="Times New Roman" w:hint="eastAsia"/>
          <w:b/>
          <w:bCs/>
          <w:color w:val="000000"/>
          <w:position w:val="-24"/>
          <w:sz w:val="24"/>
          <w:shd w:val="clear" w:color="auto" w:fill="FFFFFF"/>
        </w:rPr>
        <w:t>.</w:t>
      </w:r>
      <w:r w:rsidRPr="000A7048">
        <w:rPr>
          <w:rFonts w:ascii="Times New Roman" w:eastAsia="SimSun" w:hAnsi="Times New Roman" w:cs="Times New Roman"/>
          <w:b/>
          <w:bCs/>
          <w:color w:val="000000"/>
          <w:position w:val="-24"/>
          <w:sz w:val="24"/>
          <w:shd w:val="clear" w:color="auto" w:fill="FFFFFF"/>
        </w:rPr>
        <w:t xml:space="preserve"> </w:t>
      </w:r>
      <w:r w:rsidRPr="000A7048">
        <w:rPr>
          <w:rFonts w:ascii="Times New Roman" w:eastAsia="SimSun" w:hAnsi="Times New Roman" w:cs="Times New Roman" w:hint="eastAsia"/>
          <w:b/>
          <w:bCs/>
          <w:color w:val="000000"/>
          <w:position w:val="-24"/>
          <w:sz w:val="24"/>
          <w:shd w:val="clear" w:color="auto" w:fill="FFFFFF"/>
        </w:rPr>
        <w:t>I</w:t>
      </w:r>
      <w:r w:rsidRPr="000A7048">
        <w:rPr>
          <w:rFonts w:ascii="Times New Roman" w:eastAsia="SimSun" w:hAnsi="Times New Roman" w:cs="Times New Roman"/>
          <w:b/>
          <w:bCs/>
          <w:color w:val="000000"/>
          <w:position w:val="-24"/>
          <w:sz w:val="24"/>
          <w:shd w:val="clear" w:color="auto" w:fill="FFFFFF"/>
        </w:rPr>
        <w:t>ntegral parameter setting and data processing</w:t>
      </w:r>
    </w:p>
    <w:p w14:paraId="2E8D19A5" w14:textId="79F669A7" w:rsidR="00737071" w:rsidRPr="000A7048" w:rsidRDefault="00000000" w:rsidP="00C23E3F">
      <w:pPr>
        <w:snapToGrid w:val="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The setting of integration parameters directly affects the accuracy and reproducibility of quantitative results,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which is also the main reason for </w:t>
      </w:r>
      <w:r w:rsidR="000A7048" w:rsidRPr="000A7048">
        <w:rPr>
          <w:rFonts w:ascii="Times New Roman" w:eastAsia="SimSun" w:hAnsi="Times New Roman" w:cs="Times New Roman"/>
          <w:color w:val="000000"/>
          <w:position w:val="-24"/>
          <w:sz w:val="24"/>
          <w:shd w:val="clear" w:color="auto" w:fill="FFFFFF"/>
        </w:rPr>
        <w:t>differences in</w:t>
      </w:r>
      <w:r w:rsidRPr="000A7048">
        <w:rPr>
          <w:rFonts w:ascii="Times New Roman" w:eastAsia="SimSun" w:hAnsi="Times New Roman" w:cs="Times New Roman"/>
          <w:color w:val="000000"/>
          <w:position w:val="-24"/>
          <w:sz w:val="24"/>
          <w:shd w:val="clear" w:color="auto" w:fill="FFFFFF"/>
        </w:rPr>
        <w:t xml:space="preserve"> laboratory data.</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slope sensitivity,</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peak width,</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minimum peak area,</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baseline processing mode</w:t>
      </w:r>
      <w:r w:rsidR="000A7048"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t xml:space="preserve"> and other parameters will change the peak area calculation results,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especially for the shoulder peak with low content of impurities and incomplete separation.</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By establishing a standardized integral event table,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unified parameters are determined in the method validation phase and fixed in the method,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which can effectively control the error.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When dealing with baseline noise,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it is necessary to reasonably set integral parameters,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accurately identify impurity peaks</w:t>
      </w:r>
      <w:r w:rsidR="000A7048"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t xml:space="preserve"> and eliminate baseline interference.</w:t>
      </w:r>
    </w:p>
    <w:p w14:paraId="761DA6AE" w14:textId="7D402A38" w:rsidR="00737071" w:rsidRPr="000A7048" w:rsidRDefault="00000000" w:rsidP="00C23E3F">
      <w:pPr>
        <w:snapToGrid w:val="0"/>
        <w:ind w:firstLineChars="200" w:firstLine="48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 xml:space="preserve">Another important </w:t>
      </w:r>
      <w:r w:rsidR="000A7048" w:rsidRPr="000A7048">
        <w:rPr>
          <w:rFonts w:ascii="Times New Roman" w:eastAsia="SimSun" w:hAnsi="Times New Roman" w:cs="Times New Roman"/>
          <w:color w:val="000000"/>
          <w:position w:val="-24"/>
          <w:sz w:val="24"/>
          <w:shd w:val="clear" w:color="auto" w:fill="FFFFFF"/>
        </w:rPr>
        <w:t>aspect</w:t>
      </w:r>
      <w:r w:rsidR="000A7048" w:rsidRPr="000A7048">
        <w:rPr>
          <w:rFonts w:ascii="Times New Roman" w:eastAsia="SimSun" w:hAnsi="Times New Roman" w:cs="Times New Roman"/>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of data processing is the correction factor.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When the principal component self-control method is used to calculate the impurity content,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if the response factor of the impurity and the principal component is quite different,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it is necessary to use the impurity reference substance,</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or complete the accurate quantification by measuring and introducing the correction factor,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such as:</w:t>
      </w:r>
    </w:p>
    <w:p w14:paraId="6A9055F2" w14:textId="77777777" w:rsidR="00737071" w:rsidRPr="000A7048" w:rsidRDefault="00000000" w:rsidP="00C23E3F">
      <w:pPr>
        <w:snapToGrid w:val="0"/>
        <w:ind w:firstLineChars="200" w:firstLine="480"/>
        <w:jc w:val="center"/>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object w:dxaOrig="1820" w:dyaOrig="720" w14:anchorId="1856B830">
          <v:shape id="_x0000_i1031" type="#_x0000_t75" style="width:91.35pt;height:36pt" o:ole="">
            <v:imagedata r:id="rId16" o:title=""/>
          </v:shape>
          <o:OLEObject Type="Embed" ProgID="Equation.KSEE3" ShapeID="_x0000_i1031" DrawAspect="Content" ObjectID="_1850637642" r:id="rId17"/>
        </w:object>
      </w:r>
    </w:p>
    <w:p w14:paraId="3E3E251E" w14:textId="46E46ECF" w:rsidR="00737071" w:rsidRPr="000A7048" w:rsidRDefault="00000000" w:rsidP="00C23E3F">
      <w:pPr>
        <w:snapToGrid w:val="0"/>
        <w:ind w:firstLineChars="200" w:firstLine="48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Wherein,</w:t>
      </w:r>
      <w:r w:rsidRPr="000A7048">
        <w:rPr>
          <w:rFonts w:ascii="Times New Roman" w:eastAsia="SimSun" w:hAnsi="Times New Roman" w:cs="Times New Roman"/>
          <w:color w:val="000000"/>
          <w:position w:val="-24"/>
          <w:sz w:val="24"/>
          <w:shd w:val="clear" w:color="auto" w:fill="FFFFFF"/>
        </w:rPr>
        <w:object w:dxaOrig="440" w:dyaOrig="380" w14:anchorId="51E4CDD9">
          <v:shape id="_x0000_i1032" type="#_x0000_t75" style="width:22pt;height:19.35pt" o:ole="">
            <v:imagedata r:id="rId18" o:title=""/>
          </v:shape>
          <o:OLEObject Type="Embed" ProgID="Equation.KSEE3" ShapeID="_x0000_i1032" DrawAspect="Content" ObjectID="_1850637643" r:id="rId19"/>
        </w:object>
      </w:r>
      <w:r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object w:dxaOrig="480" w:dyaOrig="340" w14:anchorId="51B9D174">
          <v:shape id="_x0000_i1033" type="#_x0000_t75" style="width:24pt;height:17.35pt" o:ole="">
            <v:imagedata r:id="rId20" o:title=""/>
          </v:shape>
          <o:OLEObject Type="Embed" ProgID="Equation.KSEE3" ShapeID="_x0000_i1033" DrawAspect="Content" ObjectID="_1850637644" r:id="rId21"/>
        </w:object>
      </w:r>
      <w:r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are the peak areas of impurities and main components</w:t>
      </w:r>
      <w:r w:rsidR="000A7048"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t xml:space="preserve"> respectively,</w:t>
      </w:r>
      <w:r w:rsidRPr="000A7048">
        <w:rPr>
          <w:rFonts w:ascii="Times New Roman" w:eastAsia="SimSun" w:hAnsi="Times New Roman" w:cs="Times New Roman"/>
          <w:color w:val="000000"/>
          <w:position w:val="-24"/>
          <w:sz w:val="24"/>
          <w:shd w:val="clear" w:color="auto" w:fill="FFFFFF"/>
        </w:rPr>
        <w:object w:dxaOrig="440" w:dyaOrig="380" w14:anchorId="60A51DE3">
          <v:shape id="_x0000_i1034" type="#_x0000_t75" style="width:22pt;height:19.35pt" o:ole="">
            <v:imagedata r:id="rId22" o:title=""/>
          </v:shape>
          <o:OLEObject Type="Embed" ProgID="Equation.KSEE3" ShapeID="_x0000_i1034" DrawAspect="Content" ObjectID="_1850637645" r:id="rId23"/>
        </w:object>
      </w:r>
      <w:r w:rsidRPr="000A7048">
        <w:rPr>
          <w:rFonts w:ascii="Times New Roman" w:eastAsia="SimSun" w:hAnsi="Times New Roman" w:cs="Times New Roman"/>
          <w:color w:val="000000"/>
          <w:position w:val="-24"/>
          <w:sz w:val="24"/>
          <w:shd w:val="clear" w:color="auto" w:fill="FFFFFF"/>
        </w:rPr>
        <w:t>and</w:t>
      </w:r>
      <w:r w:rsidRPr="000A7048">
        <w:rPr>
          <w:rFonts w:ascii="Times New Roman" w:eastAsia="SimSun" w:hAnsi="Times New Roman" w:cs="Times New Roman"/>
          <w:color w:val="000000"/>
          <w:position w:val="-24"/>
          <w:sz w:val="24"/>
          <w:shd w:val="clear" w:color="auto" w:fill="FFFFFF"/>
        </w:rPr>
        <w:object w:dxaOrig="480" w:dyaOrig="340" w14:anchorId="397889FF">
          <v:shape id="_x0000_i1035" type="#_x0000_t75" style="width:24pt;height:17.35pt" o:ole="">
            <v:imagedata r:id="rId24" o:title=""/>
          </v:shape>
          <o:OLEObject Type="Embed" ProgID="Equation.KSEE3" ShapeID="_x0000_i1035" DrawAspect="Content" ObjectID="_1850637646" r:id="rId25"/>
        </w:object>
      </w:r>
      <w:r w:rsidRPr="000A7048">
        <w:rPr>
          <w:rFonts w:ascii="Times New Roman" w:eastAsia="SimSun" w:hAnsi="Times New Roman" w:cs="Times New Roman"/>
          <w:color w:val="000000"/>
          <w:position w:val="-24"/>
          <w:sz w:val="24"/>
          <w:shd w:val="clear" w:color="auto" w:fill="FFFFFF"/>
        </w:rPr>
        <w:t>are their concentrations</w:t>
      </w:r>
      <w:r w:rsidR="000A7048"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t xml:space="preserve"> respectively.</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When the relative response factor is beyond the range of </w:t>
      </w:r>
      <w:r w:rsidRPr="000A7048">
        <w:rPr>
          <w:rFonts w:ascii="Times New Roman" w:eastAsia="SimSun" w:hAnsi="Times New Roman" w:cs="Times New Roman"/>
          <w:color w:val="000000"/>
          <w:position w:val="-24"/>
          <w:sz w:val="24"/>
          <w:shd w:val="clear" w:color="auto" w:fill="FFFFFF"/>
        </w:rPr>
        <w:lastRenderedPageBreak/>
        <w:t>0.8~1.2,</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correction factor method should be used for accurate quantification.</w:t>
      </w:r>
    </w:p>
    <w:p w14:paraId="7122C191" w14:textId="77777777" w:rsidR="00737071" w:rsidRPr="000A7048" w:rsidRDefault="00737071" w:rsidP="00C23E3F">
      <w:pPr>
        <w:snapToGrid w:val="0"/>
        <w:ind w:firstLineChars="200" w:firstLine="480"/>
        <w:rPr>
          <w:rFonts w:ascii="Times New Roman" w:eastAsia="SimSun" w:hAnsi="Times New Roman" w:cs="Times New Roman"/>
          <w:color w:val="000000"/>
          <w:position w:val="-24"/>
          <w:sz w:val="24"/>
          <w:shd w:val="clear" w:color="auto" w:fill="FFFFFF"/>
        </w:rPr>
      </w:pPr>
    </w:p>
    <w:p w14:paraId="5D68D76D" w14:textId="77777777" w:rsidR="00737071" w:rsidRPr="000A7048" w:rsidRDefault="00000000" w:rsidP="00C23E3F">
      <w:pPr>
        <w:snapToGrid w:val="0"/>
        <w:rPr>
          <w:rFonts w:ascii="Times New Roman" w:eastAsia="SimSun" w:hAnsi="Times New Roman" w:cs="Times New Roman"/>
          <w:b/>
          <w:bCs/>
          <w:color w:val="000000"/>
          <w:position w:val="-24"/>
          <w:sz w:val="24"/>
          <w:shd w:val="clear" w:color="auto" w:fill="FFFFFF"/>
        </w:rPr>
      </w:pPr>
      <w:r w:rsidRPr="000A7048">
        <w:rPr>
          <w:rFonts w:ascii="Times New Roman" w:eastAsia="SimSun" w:hAnsi="Times New Roman" w:cs="Times New Roman" w:hint="eastAsia"/>
          <w:b/>
          <w:bCs/>
          <w:color w:val="000000"/>
          <w:position w:val="-24"/>
          <w:sz w:val="24"/>
          <w:shd w:val="clear" w:color="auto" w:fill="FFFFFF"/>
        </w:rPr>
        <w:t>3</w:t>
      </w:r>
      <w:r w:rsidRPr="000A7048">
        <w:rPr>
          <w:rFonts w:ascii="Times New Roman" w:eastAsia="SimSun" w:hAnsi="Times New Roman" w:cs="Times New Roman"/>
          <w:b/>
          <w:bCs/>
          <w:color w:val="000000"/>
          <w:position w:val="-24"/>
          <w:sz w:val="24"/>
          <w:shd w:val="clear" w:color="auto" w:fill="FFFFFF"/>
        </w:rPr>
        <w:t>.4</w:t>
      </w:r>
      <w:r w:rsidRPr="000A7048">
        <w:rPr>
          <w:rFonts w:ascii="Times New Roman" w:eastAsia="SimSun" w:hAnsi="Times New Roman" w:cs="Times New Roman" w:hint="eastAsia"/>
          <w:b/>
          <w:bCs/>
          <w:color w:val="000000"/>
          <w:position w:val="-24"/>
          <w:sz w:val="24"/>
          <w:shd w:val="clear" w:color="auto" w:fill="FFFFFF"/>
        </w:rPr>
        <w:t>.</w:t>
      </w:r>
      <w:r w:rsidRPr="000A7048">
        <w:rPr>
          <w:rFonts w:ascii="Times New Roman" w:eastAsia="SimSun" w:hAnsi="Times New Roman" w:cs="Times New Roman"/>
          <w:b/>
          <w:bCs/>
          <w:color w:val="000000"/>
          <w:position w:val="-24"/>
          <w:sz w:val="24"/>
          <w:shd w:val="clear" w:color="auto" w:fill="FFFFFF"/>
        </w:rPr>
        <w:t xml:space="preserve"> </w:t>
      </w:r>
      <w:r w:rsidRPr="000A7048">
        <w:rPr>
          <w:rFonts w:ascii="Times New Roman" w:eastAsia="SimSun" w:hAnsi="Times New Roman" w:cs="Times New Roman" w:hint="eastAsia"/>
          <w:b/>
          <w:bCs/>
          <w:color w:val="000000"/>
          <w:position w:val="-24"/>
          <w:sz w:val="24"/>
          <w:shd w:val="clear" w:color="auto" w:fill="FFFFFF"/>
        </w:rPr>
        <w:t>W</w:t>
      </w:r>
      <w:r w:rsidRPr="000A7048">
        <w:rPr>
          <w:rFonts w:ascii="Times New Roman" w:eastAsia="SimSun" w:hAnsi="Times New Roman" w:cs="Times New Roman"/>
          <w:b/>
          <w:bCs/>
          <w:color w:val="000000"/>
          <w:position w:val="-24"/>
          <w:sz w:val="24"/>
          <w:shd w:val="clear" w:color="auto" w:fill="FFFFFF"/>
        </w:rPr>
        <w:t>avelength selection and response consistency of detector</w:t>
      </w:r>
    </w:p>
    <w:p w14:paraId="1A1D6543" w14:textId="29F16851" w:rsidR="00737071" w:rsidRPr="000A7048" w:rsidRDefault="00000000" w:rsidP="00C23E3F">
      <w:pPr>
        <w:snapToGrid w:val="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 xml:space="preserve">The detection wavelength of </w:t>
      </w:r>
      <w:r w:rsidR="000A7048" w:rsidRPr="000A7048">
        <w:rPr>
          <w:rFonts w:ascii="Times New Roman" w:eastAsia="SimSun" w:hAnsi="Times New Roman" w:cs="Times New Roman"/>
          <w:color w:val="000000"/>
          <w:position w:val="-24"/>
          <w:sz w:val="24"/>
          <w:shd w:val="clear" w:color="auto" w:fill="FFFFFF"/>
        </w:rPr>
        <w:t xml:space="preserve">the </w:t>
      </w:r>
      <w:r w:rsidRPr="000A7048">
        <w:rPr>
          <w:rFonts w:ascii="Times New Roman" w:eastAsia="SimSun" w:hAnsi="Times New Roman" w:cs="Times New Roman"/>
          <w:color w:val="000000"/>
          <w:position w:val="-24"/>
          <w:sz w:val="24"/>
          <w:shd w:val="clear" w:color="auto" w:fill="FFFFFF"/>
        </w:rPr>
        <w:t>UV detector will directly affect the detection sensitivity and impurity response factor.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Generally,</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wavelength with strong absorption of impurities and main components will be selected.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In the determination of related substances,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general wavelength with sufficient sensitivity to key impurities is more commonly used.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When the UV absorption of multiple impurities is quite different,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 single wavelength is difficult to meet the sensitivity requirements of all impurities.</w:t>
      </w:r>
      <w:r w:rsidRPr="000A7048">
        <w:rPr>
          <w:rFonts w:ascii="Times New Roman" w:eastAsia="SimSun" w:hAnsi="Times New Roman" w:cs="Times New Roman" w:hint="eastAsia"/>
          <w:color w:val="000000"/>
          <w:position w:val="-24"/>
          <w:sz w:val="24"/>
          <w:shd w:val="clear" w:color="auto" w:fill="FFFFFF"/>
        </w:rPr>
        <w:t xml:space="preserve"> </w:t>
      </w:r>
      <w:r w:rsidR="000A7048" w:rsidRPr="000A7048">
        <w:rPr>
          <w:rFonts w:ascii="Times New Roman" w:eastAsia="SimSun" w:hAnsi="Times New Roman" w:cs="Times New Roman"/>
          <w:color w:val="000000"/>
          <w:position w:val="-24"/>
          <w:sz w:val="24"/>
          <w:shd w:val="clear" w:color="auto" w:fill="FFFFFF"/>
        </w:rPr>
        <w:t>A diode array detector can be used for multi-wavelength</w:t>
      </w:r>
      <w:r w:rsidRPr="000A7048">
        <w:rPr>
          <w:rFonts w:ascii="Times New Roman" w:eastAsia="SimSun" w:hAnsi="Times New Roman" w:cs="Times New Roman"/>
          <w:color w:val="000000"/>
          <w:position w:val="-24"/>
          <w:sz w:val="24"/>
          <w:shd w:val="clear" w:color="auto" w:fill="FFFFFF"/>
        </w:rPr>
        <w:t xml:space="preserve"> detection or wavelength switching,</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such as quantifying most impurities with the main wavelength,</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and then detecting impurities with special absorption with the exclusive wavelength.</w:t>
      </w:r>
      <w:r w:rsidRPr="000A7048">
        <w:rPr>
          <w:rFonts w:ascii="Times New Roman" w:eastAsia="SimSun" w:hAnsi="Times New Roman" w:cs="Times New Roman" w:hint="eastAsia"/>
          <w:color w:val="000000"/>
          <w:position w:val="-24"/>
          <w:sz w:val="24"/>
          <w:shd w:val="clear" w:color="auto" w:fill="FFFFFF"/>
        </w:rPr>
        <w:t xml:space="preserve"> </w:t>
      </w:r>
      <w:r w:rsidRPr="00C23E3F">
        <w:rPr>
          <w:rFonts w:ascii="Times New Roman" w:eastAsia="SimSun" w:hAnsi="Times New Roman" w:cs="Times New Roman"/>
          <w:color w:val="000000"/>
          <w:position w:val="-24"/>
          <w:sz w:val="24"/>
          <w:shd w:val="clear" w:color="auto" w:fill="FFFFFF"/>
        </w:rPr>
        <w:t>During verification,</w:t>
      </w:r>
      <w:r w:rsidRPr="00C23E3F">
        <w:rPr>
          <w:rFonts w:ascii="Times New Roman" w:eastAsia="SimSun" w:hAnsi="Times New Roman" w:cs="Times New Roman" w:hint="eastAsia"/>
          <w:color w:val="000000"/>
          <w:position w:val="-24"/>
          <w:sz w:val="24"/>
          <w:shd w:val="clear" w:color="auto" w:fill="FFFFFF"/>
        </w:rPr>
        <w:t xml:space="preserve"> </w:t>
      </w:r>
      <w:r w:rsidRPr="00C23E3F">
        <w:rPr>
          <w:rFonts w:ascii="Times New Roman" w:eastAsia="SimSun" w:hAnsi="Times New Roman" w:cs="Times New Roman"/>
          <w:color w:val="000000"/>
          <w:position w:val="-24"/>
          <w:sz w:val="24"/>
          <w:shd w:val="clear" w:color="auto" w:fill="FFFFFF"/>
        </w:rPr>
        <w:t>it is necessary to investigate the response consistency between the principal component and each impurity at this wavelength</w:t>
      </w:r>
      <w:r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or determine the response factor,</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so as to provide the basis for selecting </w:t>
      </w:r>
      <w:r w:rsidR="000A7048" w:rsidRPr="000A7048">
        <w:rPr>
          <w:rFonts w:ascii="Times New Roman" w:eastAsia="SimSun" w:hAnsi="Times New Roman" w:cs="Times New Roman"/>
          <w:color w:val="000000"/>
          <w:position w:val="-24"/>
          <w:sz w:val="24"/>
          <w:shd w:val="clear" w:color="auto" w:fill="FFFFFF"/>
        </w:rPr>
        <w:t xml:space="preserve">a self-control method or a </w:t>
      </w:r>
      <w:r w:rsidRPr="000A7048">
        <w:rPr>
          <w:rFonts w:ascii="Times New Roman" w:eastAsia="SimSun" w:hAnsi="Times New Roman" w:cs="Times New Roman"/>
          <w:color w:val="000000"/>
          <w:position w:val="-24"/>
          <w:sz w:val="24"/>
          <w:shd w:val="clear" w:color="auto" w:fill="FFFFFF"/>
        </w:rPr>
        <w:t>correction factor method</w:t>
      </w:r>
      <w:r w:rsidR="000A7048">
        <w:rPr>
          <w:rFonts w:ascii="Times New Roman" w:eastAsia="SimSun" w:hAnsi="Times New Roman" w:cs="Times New Roman"/>
          <w:color w:val="000000"/>
          <w:position w:val="-24"/>
          <w:sz w:val="24"/>
          <w:shd w:val="clear" w:color="auto" w:fill="FFFFFF"/>
        </w:rPr>
        <w:t xml:space="preserve"> </w:t>
      </w:r>
      <w:r w:rsidRPr="00C23E3F">
        <w:rPr>
          <w:rFonts w:ascii="Times New Roman" w:eastAsia="SimSun" w:hAnsi="Times New Roman" w:cs="Times New Roman" w:hint="eastAsia"/>
          <w:color w:val="000000"/>
          <w:position w:val="-24"/>
          <w:sz w:val="24"/>
          <w:shd w:val="clear" w:color="auto" w:fill="FFFFFF"/>
          <w:vertAlign w:val="superscript"/>
        </w:rPr>
        <w:t>[2]</w:t>
      </w:r>
      <w:r w:rsidRPr="00C23E3F">
        <w:rPr>
          <w:rFonts w:ascii="Times New Roman" w:eastAsia="SimSun" w:hAnsi="Times New Roman" w:cs="Times New Roman"/>
          <w:color w:val="000000"/>
          <w:position w:val="-24"/>
          <w:sz w:val="24"/>
          <w:shd w:val="clear" w:color="auto" w:fill="FFFFFF"/>
          <w:vertAlign w:val="superscript"/>
        </w:rPr>
        <w:t>.</w:t>
      </w:r>
    </w:p>
    <w:p w14:paraId="74C28E0F" w14:textId="77777777" w:rsidR="00737071" w:rsidRPr="000A7048" w:rsidRDefault="00737071" w:rsidP="00C23E3F">
      <w:pPr>
        <w:snapToGrid w:val="0"/>
        <w:rPr>
          <w:rFonts w:ascii="Times New Roman" w:eastAsia="SimSun" w:hAnsi="Times New Roman" w:cs="Times New Roman"/>
          <w:color w:val="000000"/>
          <w:position w:val="-24"/>
          <w:sz w:val="24"/>
          <w:shd w:val="clear" w:color="auto" w:fill="FFFFFF"/>
        </w:rPr>
      </w:pPr>
    </w:p>
    <w:p w14:paraId="66D0C3AB" w14:textId="77777777" w:rsidR="00737071" w:rsidRPr="000A7048" w:rsidRDefault="00000000" w:rsidP="00C23E3F">
      <w:pPr>
        <w:snapToGrid w:val="0"/>
        <w:rPr>
          <w:rFonts w:ascii="Times New Roman" w:eastAsia="SimSun" w:hAnsi="Times New Roman" w:cs="Times New Roman"/>
          <w:b/>
          <w:bCs/>
          <w:color w:val="000000"/>
          <w:position w:val="-24"/>
          <w:sz w:val="24"/>
          <w:shd w:val="clear" w:color="auto" w:fill="FFFFFF"/>
        </w:rPr>
      </w:pPr>
      <w:r w:rsidRPr="000A7048">
        <w:rPr>
          <w:rFonts w:ascii="Times New Roman" w:eastAsia="SimSun" w:hAnsi="Times New Roman" w:cs="Times New Roman" w:hint="eastAsia"/>
          <w:b/>
          <w:bCs/>
          <w:color w:val="000000"/>
          <w:position w:val="-24"/>
          <w:sz w:val="24"/>
          <w:shd w:val="clear" w:color="auto" w:fill="FFFFFF"/>
        </w:rPr>
        <w:t>4</w:t>
      </w:r>
      <w:r w:rsidRPr="000A7048">
        <w:rPr>
          <w:rFonts w:ascii="Times New Roman" w:eastAsia="SimSun" w:hAnsi="Times New Roman" w:cs="Times New Roman"/>
          <w:b/>
          <w:bCs/>
          <w:color w:val="000000"/>
          <w:position w:val="-24"/>
          <w:sz w:val="24"/>
          <w:shd w:val="clear" w:color="auto" w:fill="FFFFFF"/>
        </w:rPr>
        <w:t>.</w:t>
      </w:r>
      <w:r w:rsidRPr="000A7048">
        <w:rPr>
          <w:rFonts w:ascii="Times New Roman" w:eastAsia="SimSun" w:hAnsi="Times New Roman" w:cs="Times New Roman" w:hint="eastAsia"/>
          <w:b/>
          <w:bCs/>
          <w:color w:val="000000"/>
          <w:position w:val="-24"/>
          <w:sz w:val="24"/>
          <w:shd w:val="clear" w:color="auto" w:fill="FFFFFF"/>
        </w:rPr>
        <w:t xml:space="preserve"> F</w:t>
      </w:r>
      <w:r w:rsidRPr="000A7048">
        <w:rPr>
          <w:rFonts w:ascii="Times New Roman" w:eastAsia="SimSun" w:hAnsi="Times New Roman" w:cs="Times New Roman"/>
          <w:b/>
          <w:bCs/>
          <w:color w:val="000000"/>
          <w:position w:val="-24"/>
          <w:sz w:val="24"/>
          <w:shd w:val="clear" w:color="auto" w:fill="FFFFFF"/>
        </w:rPr>
        <w:t>ull life cycle verification of detection methods for related substances</w:t>
      </w:r>
    </w:p>
    <w:p w14:paraId="71EF5873" w14:textId="77777777" w:rsidR="00737071" w:rsidRPr="000A7048" w:rsidRDefault="00000000" w:rsidP="00C23E3F">
      <w:pPr>
        <w:snapToGrid w:val="0"/>
        <w:rPr>
          <w:rFonts w:ascii="Times New Roman" w:eastAsia="SimSun" w:hAnsi="Times New Roman" w:cs="Times New Roman"/>
          <w:b/>
          <w:bCs/>
          <w:color w:val="000000"/>
          <w:position w:val="-24"/>
          <w:sz w:val="24"/>
          <w:shd w:val="clear" w:color="auto" w:fill="FFFFFF"/>
        </w:rPr>
      </w:pPr>
      <w:r w:rsidRPr="000A7048">
        <w:rPr>
          <w:rFonts w:ascii="Times New Roman" w:eastAsia="SimSun" w:hAnsi="Times New Roman" w:cs="Times New Roman" w:hint="eastAsia"/>
          <w:b/>
          <w:bCs/>
          <w:color w:val="000000"/>
          <w:position w:val="-24"/>
          <w:sz w:val="24"/>
          <w:shd w:val="clear" w:color="auto" w:fill="FFFFFF"/>
        </w:rPr>
        <w:t>4</w:t>
      </w:r>
      <w:r w:rsidRPr="000A7048">
        <w:rPr>
          <w:rFonts w:ascii="Times New Roman" w:eastAsia="SimSun" w:hAnsi="Times New Roman" w:cs="Times New Roman"/>
          <w:b/>
          <w:bCs/>
          <w:color w:val="000000"/>
          <w:position w:val="-24"/>
          <w:sz w:val="24"/>
          <w:shd w:val="clear" w:color="auto" w:fill="FFFFFF"/>
        </w:rPr>
        <w:t>.1</w:t>
      </w:r>
      <w:r w:rsidRPr="000A7048">
        <w:rPr>
          <w:rFonts w:ascii="Times New Roman" w:eastAsia="SimSun" w:hAnsi="Times New Roman" w:cs="Times New Roman" w:hint="eastAsia"/>
          <w:b/>
          <w:bCs/>
          <w:color w:val="000000"/>
          <w:position w:val="-24"/>
          <w:sz w:val="24"/>
          <w:shd w:val="clear" w:color="auto" w:fill="FFFFFF"/>
        </w:rPr>
        <w:t>.</w:t>
      </w:r>
      <w:r w:rsidRPr="000A7048">
        <w:rPr>
          <w:rFonts w:ascii="Times New Roman" w:eastAsia="SimSun" w:hAnsi="Times New Roman" w:cs="Times New Roman"/>
          <w:b/>
          <w:bCs/>
          <w:color w:val="000000"/>
          <w:position w:val="-24"/>
          <w:sz w:val="24"/>
          <w:shd w:val="clear" w:color="auto" w:fill="FFFFFF"/>
        </w:rPr>
        <w:t xml:space="preserve"> </w:t>
      </w:r>
      <w:r w:rsidRPr="000A7048">
        <w:rPr>
          <w:rFonts w:ascii="Times New Roman" w:eastAsia="SimSun" w:hAnsi="Times New Roman" w:cs="Times New Roman" w:hint="eastAsia"/>
          <w:b/>
          <w:bCs/>
          <w:color w:val="000000"/>
          <w:position w:val="-24"/>
          <w:sz w:val="24"/>
          <w:shd w:val="clear" w:color="auto" w:fill="FFFFFF"/>
        </w:rPr>
        <w:t>R</w:t>
      </w:r>
      <w:r w:rsidRPr="000A7048">
        <w:rPr>
          <w:rFonts w:ascii="Times New Roman" w:eastAsia="SimSun" w:hAnsi="Times New Roman" w:cs="Times New Roman"/>
          <w:b/>
          <w:bCs/>
          <w:color w:val="000000"/>
          <w:position w:val="-24"/>
          <w:sz w:val="24"/>
          <w:shd w:val="clear" w:color="auto" w:fill="FFFFFF"/>
        </w:rPr>
        <w:t>easonable design of specificity and forced degradation research</w:t>
      </w:r>
    </w:p>
    <w:p w14:paraId="0621321C" w14:textId="203ED356" w:rsidR="00737071" w:rsidRDefault="00000000" w:rsidP="000A7048">
      <w:pPr>
        <w:snapToGrid w:val="0"/>
        <w:rPr>
          <w:rFonts w:ascii="Times New Roman" w:eastAsia="SimSun" w:hAnsi="Times New Roman" w:cs="Times New Roman"/>
          <w:color w:val="000000"/>
          <w:position w:val="-24"/>
          <w:sz w:val="24"/>
          <w:shd w:val="clear" w:color="auto" w:fill="FFFFFF"/>
        </w:rPr>
      </w:pPr>
      <w:r w:rsidRPr="000A7048">
        <w:rPr>
          <w:rFonts w:ascii="Times New Roman" w:eastAsia="SimSun" w:hAnsi="Times New Roman" w:cs="Times New Roman"/>
          <w:color w:val="000000"/>
          <w:position w:val="-24"/>
          <w:sz w:val="24"/>
          <w:shd w:val="clear" w:color="auto" w:fill="FFFFFF"/>
        </w:rPr>
        <w:t>Specificity is the primary content of method validation.</w:t>
      </w:r>
      <w:r w:rsidR="000A7048" w:rsidRPr="000A7048">
        <w:rPr>
          <w:rFonts w:ascii="Times New Roman" w:eastAsia="SimSun" w:hAnsi="Times New Roman" w:cs="Times New Roman"/>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It needs to be proved that the method can accurately distinguish the detected substance from impurities,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excipients,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degradation products</w:t>
      </w:r>
      <w:r w:rsidR="000A7048"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color w:val="000000"/>
          <w:position w:val="-24"/>
          <w:sz w:val="24"/>
          <w:shd w:val="clear" w:color="auto" w:fill="FFFFFF"/>
        </w:rPr>
        <w:t xml:space="preserve"> and other substances.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Forced degradation </w:t>
      </w:r>
      <w:r w:rsidR="000A7048" w:rsidRPr="000A7048">
        <w:rPr>
          <w:rFonts w:ascii="Times New Roman" w:eastAsia="SimSun" w:hAnsi="Times New Roman" w:cs="Times New Roman"/>
          <w:color w:val="000000"/>
          <w:position w:val="-24"/>
          <w:sz w:val="24"/>
          <w:shd w:val="clear" w:color="auto" w:fill="FFFFFF"/>
        </w:rPr>
        <w:t xml:space="preserve">testing is the core means to evaluate </w:t>
      </w:r>
      <w:r w:rsidRPr="000A7048">
        <w:rPr>
          <w:rFonts w:ascii="Times New Roman" w:eastAsia="SimSun" w:hAnsi="Times New Roman" w:cs="Times New Roman"/>
          <w:color w:val="000000"/>
          <w:position w:val="-24"/>
          <w:sz w:val="24"/>
          <w:shd w:val="clear" w:color="auto" w:fill="FFFFFF"/>
        </w:rPr>
        <w:t>specificity.</w:t>
      </w:r>
      <w:r w:rsidRPr="00C23E3F">
        <w:rPr>
          <w:rFonts w:ascii="Times New Roman" w:eastAsia="SimSun" w:hAnsi="Times New Roman" w:cs="Times New Roman" w:hint="eastAsia"/>
          <w:color w:val="000000"/>
          <w:position w:val="-24"/>
          <w:sz w:val="24"/>
          <w:shd w:val="clear" w:color="auto" w:fill="FFFFFF"/>
        </w:rPr>
        <w:t xml:space="preserve"> </w:t>
      </w:r>
      <w:r w:rsidRPr="00C23E3F">
        <w:rPr>
          <w:rFonts w:ascii="Times New Roman" w:eastAsia="SimSun" w:hAnsi="Times New Roman" w:cs="Times New Roman"/>
          <w:color w:val="000000"/>
          <w:position w:val="-24"/>
          <w:sz w:val="24"/>
          <w:shd w:val="clear" w:color="auto" w:fill="FFFFFF"/>
        </w:rPr>
        <w:t xml:space="preserve">It needs to carry out systematic degradation treatment of </w:t>
      </w:r>
      <w:r w:rsidR="000A7048" w:rsidRPr="00C23E3F">
        <w:rPr>
          <w:rFonts w:ascii="Times New Roman" w:eastAsia="SimSun" w:hAnsi="Times New Roman" w:cs="Times New Roman"/>
          <w:color w:val="000000"/>
          <w:position w:val="-24"/>
          <w:sz w:val="24"/>
          <w:shd w:val="clear" w:color="auto" w:fill="FFFFFF"/>
        </w:rPr>
        <w:t>the API under acid, alkali, heat, oxidation, light,</w:t>
      </w:r>
      <w:r w:rsidRPr="00C23E3F">
        <w:rPr>
          <w:rFonts w:ascii="Times New Roman" w:eastAsia="SimSun" w:hAnsi="Times New Roman" w:cs="Times New Roman"/>
          <w:color w:val="000000"/>
          <w:position w:val="-24"/>
          <w:sz w:val="24"/>
          <w:shd w:val="clear" w:color="auto" w:fill="FFFFFF"/>
        </w:rPr>
        <w:t xml:space="preserve"> and other conditions.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key is to control the degradation of principal components at about 10%</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to 20%,</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so as to avoid excessive degradation and </w:t>
      </w:r>
      <w:r w:rsidR="000A7048" w:rsidRPr="000A7048">
        <w:rPr>
          <w:rFonts w:ascii="Times New Roman" w:eastAsia="SimSun" w:hAnsi="Times New Roman" w:cs="Times New Roman"/>
          <w:color w:val="000000"/>
          <w:position w:val="-24"/>
          <w:sz w:val="24"/>
          <w:shd w:val="clear" w:color="auto" w:fill="FFFFFF"/>
        </w:rPr>
        <w:t>the production of</w:t>
      </w:r>
      <w:r w:rsidR="000A7048" w:rsidRPr="000A7048">
        <w:rPr>
          <w:rFonts w:ascii="Times New Roman" w:eastAsia="SimSun" w:hAnsi="Times New Roman" w:cs="Times New Roman"/>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secondary products,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so as to be close to the real stability</w:t>
      </w:r>
      <w:r w:rsidR="000A7048">
        <w:rPr>
          <w:rFonts w:ascii="Times New Roman" w:eastAsia="SimSun" w:hAnsi="Times New Roman" w:cs="Times New Roman"/>
          <w:color w:val="000000"/>
          <w:position w:val="-24"/>
          <w:sz w:val="24"/>
          <w:shd w:val="clear" w:color="auto" w:fill="FFFFFF"/>
        </w:rPr>
        <w:t xml:space="preserve"> </w:t>
      </w:r>
      <w:r w:rsidRPr="00C23E3F">
        <w:rPr>
          <w:rFonts w:ascii="Times New Roman" w:eastAsia="SimSun" w:hAnsi="Times New Roman" w:cs="Times New Roman" w:hint="eastAsia"/>
          <w:color w:val="000000"/>
          <w:position w:val="-24"/>
          <w:sz w:val="24"/>
          <w:shd w:val="clear" w:color="auto" w:fill="FFFFFF"/>
          <w:vertAlign w:val="superscript"/>
        </w:rPr>
        <w:t>[3]</w:t>
      </w:r>
      <w:r w:rsidRPr="000A7048">
        <w:rPr>
          <w:rFonts w:ascii="Times New Roman" w:eastAsia="SimSun" w:hAnsi="Times New Roman" w:cs="Times New Roman"/>
          <w:color w:val="000000"/>
          <w:position w:val="-24"/>
          <w:sz w:val="24"/>
          <w:shd w:val="clear" w:color="auto" w:fill="FFFFFF"/>
        </w:rPr>
        <w:t>.</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Through the analysis of degradation samples,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it is necessary to ensure the effective separation between the main peak and each degradation product peak,</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as well as between degradation products.</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Generally,</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the purity of the main peak is required to be qualified,</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and the resolution RS of key impurities is greater than 1.5.</w:t>
      </w:r>
      <w:r w:rsidRPr="000A7048">
        <w:rPr>
          <w:rFonts w:ascii="Times New Roman" w:eastAsia="SimSun" w:hAnsi="Times New Roman" w:cs="Times New Roman" w:hint="eastAsia"/>
          <w:color w:val="000000"/>
          <w:position w:val="-24"/>
          <w:sz w:val="24"/>
          <w:shd w:val="clear" w:color="auto" w:fill="FFFFFF"/>
        </w:rPr>
        <w:t xml:space="preserve"> </w:t>
      </w:r>
      <w:r w:rsidRPr="000A7048">
        <w:rPr>
          <w:rFonts w:ascii="Times New Roman" w:eastAsia="SimSun" w:hAnsi="Times New Roman" w:cs="Times New Roman"/>
          <w:color w:val="000000"/>
          <w:position w:val="-24"/>
          <w:sz w:val="24"/>
          <w:shd w:val="clear" w:color="auto" w:fill="FFFFFF"/>
        </w:rPr>
        <w:t xml:space="preserve">As shown in </w:t>
      </w:r>
      <w:r w:rsidRPr="000A7048">
        <w:rPr>
          <w:rFonts w:ascii="Times New Roman" w:eastAsia="SimSun" w:hAnsi="Times New Roman" w:cs="Times New Roman"/>
          <w:b/>
          <w:bCs/>
          <w:color w:val="000000"/>
          <w:position w:val="-24"/>
          <w:sz w:val="24"/>
          <w:shd w:val="clear" w:color="auto" w:fill="FFFFFF"/>
        </w:rPr>
        <w:t>Figure 1</w:t>
      </w:r>
      <w:r w:rsidRPr="000A7048">
        <w:rPr>
          <w:rFonts w:ascii="Times New Roman" w:eastAsia="SimSun" w:hAnsi="Times New Roman" w:cs="Times New Roman"/>
          <w:color w:val="000000"/>
          <w:position w:val="-24"/>
          <w:sz w:val="24"/>
          <w:shd w:val="clear" w:color="auto" w:fill="FFFFFF"/>
        </w:rPr>
        <w:t>.</w:t>
      </w:r>
    </w:p>
    <w:p w14:paraId="1C9DDEA6" w14:textId="77777777" w:rsidR="000A7048" w:rsidRPr="000A7048" w:rsidRDefault="000A7048" w:rsidP="00C23E3F">
      <w:pPr>
        <w:snapToGrid w:val="0"/>
        <w:rPr>
          <w:rFonts w:ascii="Times New Roman" w:eastAsia="SimSun" w:hAnsi="Times New Roman" w:cs="Times New Roman"/>
          <w:color w:val="000000"/>
          <w:position w:val="-24"/>
          <w:sz w:val="24"/>
          <w:shd w:val="clear" w:color="auto" w:fill="FFFFFF"/>
        </w:rPr>
      </w:pPr>
    </w:p>
    <w:p w14:paraId="428C193D" w14:textId="77777777" w:rsidR="00737071" w:rsidRPr="000A7048" w:rsidRDefault="00000000" w:rsidP="00C23E3F">
      <w:pPr>
        <w:snapToGrid w:val="0"/>
        <w:ind w:firstLineChars="200" w:firstLine="420"/>
        <w:jc w:val="center"/>
        <w:rPr>
          <w:rFonts w:ascii="Times New Roman" w:eastAsia="SimSun" w:hAnsi="Times New Roman" w:cs="Times New Roman"/>
          <w:color w:val="000000"/>
          <w:sz w:val="24"/>
          <w:shd w:val="clear" w:color="auto" w:fill="FFFFFF"/>
        </w:rPr>
      </w:pPr>
      <w:r w:rsidRPr="000A7048">
        <w:rPr>
          <w:noProof/>
        </w:rPr>
        <w:drawing>
          <wp:inline distT="0" distB="0" distL="114300" distR="114300" wp14:anchorId="6052D121" wp14:editId="642DC27E">
            <wp:extent cx="3100705" cy="3422015"/>
            <wp:effectExtent l="0" t="0" r="4445" b="6985"/>
            <wp:docPr id="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pic:cNvPicPr>
                      <a:picLocks noChangeAspect="1"/>
                    </pic:cNvPicPr>
                  </pic:nvPicPr>
                  <pic:blipFill>
                    <a:blip r:embed="rId26"/>
                    <a:stretch>
                      <a:fillRect/>
                    </a:stretch>
                  </pic:blipFill>
                  <pic:spPr>
                    <a:xfrm>
                      <a:off x="0" y="0"/>
                      <a:ext cx="3100705" cy="3422015"/>
                    </a:xfrm>
                    <a:prstGeom prst="rect">
                      <a:avLst/>
                    </a:prstGeom>
                    <a:noFill/>
                    <a:ln>
                      <a:noFill/>
                    </a:ln>
                  </pic:spPr>
                </pic:pic>
              </a:graphicData>
            </a:graphic>
          </wp:inline>
        </w:drawing>
      </w:r>
    </w:p>
    <w:p w14:paraId="13B1146D" w14:textId="00D98CC7" w:rsidR="00737071" w:rsidRPr="00C23E3F" w:rsidRDefault="00000000" w:rsidP="00C23E3F">
      <w:pPr>
        <w:snapToGrid w:val="0"/>
        <w:ind w:firstLineChars="200" w:firstLine="402"/>
        <w:jc w:val="center"/>
        <w:rPr>
          <w:rFonts w:ascii="Times New Roman" w:eastAsia="SimSun" w:hAnsi="Times New Roman" w:cs="Times New Roman"/>
          <w:color w:val="000000"/>
          <w:sz w:val="20"/>
          <w:szCs w:val="20"/>
          <w:shd w:val="clear" w:color="auto" w:fill="FFFFFF"/>
        </w:rPr>
      </w:pPr>
      <w:r w:rsidRPr="00C23E3F">
        <w:rPr>
          <w:rFonts w:ascii="Times New Roman" w:hAnsi="Times New Roman" w:cs="Times New Roman"/>
          <w:b/>
          <w:bCs/>
          <w:sz w:val="20"/>
          <w:szCs w:val="20"/>
        </w:rPr>
        <w:t>Figure 1</w:t>
      </w:r>
      <w:r w:rsidRPr="00C23E3F">
        <w:rPr>
          <w:rFonts w:ascii="Times New Roman" w:hAnsi="Times New Roman" w:cs="Times New Roman" w:hint="eastAsia"/>
          <w:b/>
          <w:bCs/>
          <w:sz w:val="20"/>
          <w:szCs w:val="20"/>
        </w:rPr>
        <w:t>.</w:t>
      </w:r>
      <w:r w:rsidRPr="00C23E3F">
        <w:rPr>
          <w:rFonts w:ascii="Times New Roman" w:hAnsi="Times New Roman" w:cs="Times New Roman"/>
          <w:sz w:val="20"/>
          <w:szCs w:val="20"/>
        </w:rPr>
        <w:t xml:space="preserve"> Chromatogram of a drug raw material oxidation degradation sample</w:t>
      </w:r>
      <w:r w:rsidR="000A7048" w:rsidRPr="00C23E3F">
        <w:rPr>
          <w:rFonts w:ascii="Times New Roman" w:hAnsi="Times New Roman" w:cs="Times New Roman"/>
          <w:sz w:val="20"/>
          <w:szCs w:val="20"/>
        </w:rPr>
        <w:t>.</w:t>
      </w:r>
    </w:p>
    <w:p w14:paraId="0B695638" w14:textId="77777777" w:rsidR="00737071" w:rsidRPr="000A7048" w:rsidRDefault="00737071" w:rsidP="00C23E3F">
      <w:pPr>
        <w:snapToGrid w:val="0"/>
        <w:ind w:firstLineChars="200" w:firstLine="480"/>
        <w:rPr>
          <w:rFonts w:ascii="Times New Roman" w:eastAsia="SimSun" w:hAnsi="Times New Roman" w:cs="Times New Roman"/>
          <w:color w:val="000000"/>
          <w:sz w:val="24"/>
          <w:shd w:val="clear" w:color="auto" w:fill="FFFFFF"/>
        </w:rPr>
      </w:pPr>
    </w:p>
    <w:p w14:paraId="631D53CB" w14:textId="022EE31F"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 xml:space="preserve">The peak purity factor can be calculated from the spectral data collected by the diode array </w:t>
      </w:r>
      <w:r w:rsidRPr="000A7048">
        <w:rPr>
          <w:rFonts w:ascii="Times New Roman" w:eastAsia="SimSun" w:hAnsi="Times New Roman" w:cs="Times New Roman"/>
          <w:color w:val="000000"/>
          <w:sz w:val="24"/>
          <w:shd w:val="clear" w:color="auto" w:fill="FFFFFF"/>
        </w:rPr>
        <w:lastRenderedPageBreak/>
        <w:t>detector,</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its calculation formula is based on spectral similarity:</w:t>
      </w:r>
    </w:p>
    <w:p w14:paraId="77248E73" w14:textId="77777777" w:rsidR="00737071" w:rsidRPr="000A7048" w:rsidRDefault="00000000" w:rsidP="00C23E3F">
      <w:pPr>
        <w:snapToGrid w:val="0"/>
        <w:ind w:firstLineChars="200" w:firstLine="48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object w:dxaOrig="4080" w:dyaOrig="840" w14:anchorId="4A8B3E01">
          <v:shape id="_x0000_i1036" type="#_x0000_t75" style="width:204pt;height:42pt" o:ole="">
            <v:imagedata r:id="rId27" o:title=""/>
          </v:shape>
          <o:OLEObject Type="Embed" ProgID="Equation.KSEE3" ShapeID="_x0000_i1036" DrawAspect="Content" ObjectID="_1850637647" r:id="rId28"/>
        </w:object>
      </w:r>
    </w:p>
    <w:p w14:paraId="5079CDB5" w14:textId="44AB8545"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closer the factor is to 1,</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higher the spectral homogeneity of the peak and the higher the reliability of the peak purity.</w:t>
      </w:r>
    </w:p>
    <w:p w14:paraId="6BD58360" w14:textId="77777777" w:rsidR="00737071" w:rsidRPr="000A7048" w:rsidRDefault="00737071" w:rsidP="00C23E3F">
      <w:pPr>
        <w:snapToGrid w:val="0"/>
        <w:ind w:firstLineChars="200" w:firstLine="480"/>
        <w:rPr>
          <w:rFonts w:ascii="Times New Roman" w:eastAsia="SimSun" w:hAnsi="Times New Roman" w:cs="Times New Roman"/>
          <w:color w:val="000000"/>
          <w:sz w:val="24"/>
          <w:shd w:val="clear" w:color="auto" w:fill="FFFFFF"/>
        </w:rPr>
      </w:pPr>
    </w:p>
    <w:p w14:paraId="791DE5EB"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hint="eastAsia"/>
          <w:b/>
          <w:bCs/>
          <w:color w:val="000000"/>
          <w:sz w:val="24"/>
          <w:shd w:val="clear" w:color="auto" w:fill="FFFFFF"/>
        </w:rPr>
        <w:t>4</w:t>
      </w:r>
      <w:r w:rsidRPr="000A7048">
        <w:rPr>
          <w:rFonts w:ascii="Times New Roman" w:eastAsia="SimSun" w:hAnsi="Times New Roman" w:cs="Times New Roman"/>
          <w:b/>
          <w:bCs/>
          <w:color w:val="000000"/>
          <w:sz w:val="24"/>
          <w:shd w:val="clear" w:color="auto" w:fill="FFFFFF"/>
        </w:rPr>
        <w:t>.2</w:t>
      </w:r>
      <w:r w:rsidRPr="000A7048">
        <w:rPr>
          <w:rFonts w:ascii="Times New Roman" w:eastAsia="SimSun" w:hAnsi="Times New Roman" w:cs="Times New Roman" w:hint="eastAsia"/>
          <w:b/>
          <w:bCs/>
          <w:color w:val="000000"/>
          <w:sz w:val="24"/>
          <w:shd w:val="clear" w:color="auto" w:fill="FFFFFF"/>
        </w:rPr>
        <w:t>.</w:t>
      </w:r>
      <w:r w:rsidRPr="000A7048">
        <w:rPr>
          <w:rFonts w:ascii="Times New Roman" w:eastAsia="SimSun" w:hAnsi="Times New Roman" w:cs="Times New Roman"/>
          <w:b/>
          <w:bCs/>
          <w:color w:val="000000"/>
          <w:sz w:val="24"/>
          <w:shd w:val="clear" w:color="auto" w:fill="FFFFFF"/>
        </w:rPr>
        <w:t xml:space="preserve"> </w:t>
      </w:r>
      <w:r w:rsidRPr="000A7048">
        <w:rPr>
          <w:rFonts w:ascii="Times New Roman" w:eastAsia="SimSun" w:hAnsi="Times New Roman" w:cs="Times New Roman" w:hint="eastAsia"/>
          <w:b/>
          <w:bCs/>
          <w:color w:val="000000"/>
          <w:sz w:val="24"/>
          <w:shd w:val="clear" w:color="auto" w:fill="FFFFFF"/>
        </w:rPr>
        <w:t>S</w:t>
      </w:r>
      <w:r w:rsidRPr="000A7048">
        <w:rPr>
          <w:rFonts w:ascii="Times New Roman" w:eastAsia="SimSun" w:hAnsi="Times New Roman" w:cs="Times New Roman"/>
          <w:b/>
          <w:bCs/>
          <w:color w:val="000000"/>
          <w:sz w:val="24"/>
          <w:shd w:val="clear" w:color="auto" w:fill="FFFFFF"/>
        </w:rPr>
        <w:t>ensitivity and quantitative capability verification</w:t>
      </w:r>
    </w:p>
    <w:p w14:paraId="0B0A65E1" w14:textId="22C962C1" w:rsidR="00737071" w:rsidRPr="000A7048" w:rsidRDefault="00000000" w:rsidP="00C23E3F">
      <w:pPr>
        <w:snapToGrid w:val="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sensitivity is expressed by the limit of detection</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(LOD)</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the limit of quantification</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(LOQ),</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generally using the signal-to-noise ratio method,</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the calculation formula is:</w:t>
      </w:r>
    </w:p>
    <w:p w14:paraId="28F325CE" w14:textId="77777777" w:rsidR="00737071" w:rsidRPr="000A7048" w:rsidRDefault="00000000" w:rsidP="00C23E3F">
      <w:pPr>
        <w:snapToGrid w:val="0"/>
        <w:ind w:firstLineChars="200" w:firstLine="48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object w:dxaOrig="1180" w:dyaOrig="620" w14:anchorId="5AD68B39">
          <v:shape id="_x0000_i1037" type="#_x0000_t75" style="width:59.35pt;height:31.35pt" o:ole="">
            <v:imagedata r:id="rId29" o:title=""/>
          </v:shape>
          <o:OLEObject Type="Embed" ProgID="Equation.KSEE3" ShapeID="_x0000_i1037" DrawAspect="Content" ObjectID="_1850637648" r:id="rId30"/>
        </w:object>
      </w:r>
    </w:p>
    <w:p w14:paraId="12FE2B1A" w14:textId="2923BA90"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Where h is the target peak height</w:t>
      </w:r>
      <w:r w:rsidR="000A7048" w:rsidRPr="000A7048">
        <w:rPr>
          <w:rFonts w:ascii="Times New Roman" w:eastAsia="SimSun" w:hAnsi="Times New Roman" w:cs="Times New Roman"/>
          <w:color w:val="000000"/>
          <w:sz w:val="24"/>
          <w:shd w:val="clear" w:color="auto" w:fill="FFFFFF"/>
        </w:rPr>
        <w:t>, and H is the maximum peak-to-valley</w:t>
      </w:r>
      <w:r w:rsidRPr="000A7048">
        <w:rPr>
          <w:rFonts w:ascii="Times New Roman" w:eastAsia="SimSun" w:hAnsi="Times New Roman" w:cs="Times New Roman"/>
          <w:color w:val="000000"/>
          <w:sz w:val="24"/>
          <w:shd w:val="clear" w:color="auto" w:fill="FFFFFF"/>
        </w:rPr>
        <w:t xml:space="preserve"> height of baseline noise.</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concentration is LOD when the signal-to-noise ratio is about 3:1,</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LOQ when the signal-to-noise ratio is about 10:1.</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In the inspection of related substances,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the LOQ concentration shall not be higher than the threshold of impurity </w:t>
      </w:r>
      <w:r w:rsidR="000A7048" w:rsidRPr="000A7048">
        <w:rPr>
          <w:rFonts w:ascii="Times New Roman" w:eastAsia="SimSun" w:hAnsi="Times New Roman" w:cs="Times New Roman"/>
          <w:color w:val="000000"/>
          <w:sz w:val="24"/>
          <w:shd w:val="clear" w:color="auto" w:fill="FFFFFF"/>
        </w:rPr>
        <w:t>reporting</w:t>
      </w:r>
      <w:r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the quantitative ability of LOQ level shall be verified</w:t>
      </w:r>
      <w:r w:rsidR="000A7048" w:rsidRPr="000A7048">
        <w:rPr>
          <w:rFonts w:ascii="Times New Roman" w:eastAsia="SimSun" w:hAnsi="Times New Roman" w:cs="Times New Roman"/>
          <w:color w:val="000000"/>
          <w:sz w:val="24"/>
          <w:shd w:val="clear" w:color="auto" w:fill="FFFFFF"/>
        </w:rPr>
        <w:t>;</w:t>
      </w:r>
      <w:r w:rsidR="000A7048"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that is,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LOQ concentration standard solution shall be continuously injected 6 times according to the formula</w:t>
      </w:r>
      <w:r w:rsidRPr="000A7048">
        <w:rPr>
          <w:rFonts w:ascii="Times New Roman" w:eastAsia="SimSun" w:hAnsi="Times New Roman" w:cs="Times New Roman" w:hint="eastAsia"/>
          <w:color w:val="000000"/>
          <w:sz w:val="24"/>
          <w:shd w:val="clear" w:color="auto" w:fill="FFFFFF"/>
        </w:rPr>
        <w:t xml:space="preserve">:    </w:t>
      </w:r>
    </w:p>
    <w:p w14:paraId="3BC84110" w14:textId="77777777" w:rsidR="00737071" w:rsidRPr="000A7048" w:rsidRDefault="00000000" w:rsidP="00C23E3F">
      <w:pPr>
        <w:snapToGrid w:val="0"/>
        <w:ind w:firstLineChars="1000" w:firstLine="240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position w:val="-30"/>
          <w:sz w:val="24"/>
          <w:shd w:val="clear" w:color="auto" w:fill="FFFFFF"/>
        </w:rPr>
        <w:object w:dxaOrig="3940" w:dyaOrig="680" w14:anchorId="73A7E1E5">
          <v:shape id="_x0000_i1038" type="#_x0000_t75" alt="" style="width:197.35pt;height:34pt" o:ole="">
            <v:imagedata r:id="rId31" o:title=""/>
          </v:shape>
          <o:OLEObject Type="Embed" ProgID="Equation.KSEE3" ShapeID="_x0000_i1038" DrawAspect="Content" ObjectID="_1850637649" r:id="rId32"/>
        </w:object>
      </w:r>
    </w:p>
    <w:p w14:paraId="0C74DAA2" w14:textId="77777777"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To calculate the relative standard deviation of peak area,</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RSD is usually required to be less than 10%</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or 20%</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to ensure accurate quantification at low concentrations.</w:t>
      </w:r>
    </w:p>
    <w:p w14:paraId="79F427D4" w14:textId="77777777" w:rsidR="00737071" w:rsidRPr="000A7048" w:rsidRDefault="00737071" w:rsidP="00C23E3F">
      <w:pPr>
        <w:snapToGrid w:val="0"/>
        <w:ind w:firstLineChars="200" w:firstLine="480"/>
        <w:rPr>
          <w:rFonts w:ascii="Times New Roman" w:eastAsia="SimSun" w:hAnsi="Times New Roman" w:cs="Times New Roman"/>
          <w:color w:val="000000"/>
          <w:sz w:val="24"/>
          <w:shd w:val="clear" w:color="auto" w:fill="FFFFFF"/>
        </w:rPr>
      </w:pPr>
    </w:p>
    <w:p w14:paraId="26A8EBF3"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hint="eastAsia"/>
          <w:b/>
          <w:bCs/>
          <w:color w:val="000000"/>
          <w:sz w:val="24"/>
          <w:shd w:val="clear" w:color="auto" w:fill="FFFFFF"/>
        </w:rPr>
        <w:t>4</w:t>
      </w:r>
      <w:r w:rsidRPr="000A7048">
        <w:rPr>
          <w:rFonts w:ascii="Times New Roman" w:eastAsia="SimSun" w:hAnsi="Times New Roman" w:cs="Times New Roman"/>
          <w:b/>
          <w:bCs/>
          <w:color w:val="000000"/>
          <w:sz w:val="24"/>
          <w:shd w:val="clear" w:color="auto" w:fill="FFFFFF"/>
        </w:rPr>
        <w:t>.3</w:t>
      </w:r>
      <w:r w:rsidRPr="000A7048">
        <w:rPr>
          <w:rFonts w:ascii="Times New Roman" w:eastAsia="SimSun" w:hAnsi="Times New Roman" w:cs="Times New Roman" w:hint="eastAsia"/>
          <w:b/>
          <w:bCs/>
          <w:color w:val="000000"/>
          <w:sz w:val="24"/>
          <w:shd w:val="clear" w:color="auto" w:fill="FFFFFF"/>
        </w:rPr>
        <w:t>.</w:t>
      </w:r>
      <w:r w:rsidRPr="000A7048">
        <w:rPr>
          <w:rFonts w:ascii="Times New Roman" w:eastAsia="SimSun" w:hAnsi="Times New Roman" w:cs="Times New Roman"/>
          <w:b/>
          <w:bCs/>
          <w:color w:val="000000"/>
          <w:sz w:val="24"/>
          <w:shd w:val="clear" w:color="auto" w:fill="FFFFFF"/>
        </w:rPr>
        <w:t xml:space="preserve"> </w:t>
      </w:r>
      <w:r w:rsidRPr="000A7048">
        <w:rPr>
          <w:rFonts w:ascii="Times New Roman" w:eastAsia="SimSun" w:hAnsi="Times New Roman" w:cs="Times New Roman" w:hint="eastAsia"/>
          <w:b/>
          <w:bCs/>
          <w:color w:val="000000"/>
          <w:sz w:val="24"/>
          <w:shd w:val="clear" w:color="auto" w:fill="FFFFFF"/>
        </w:rPr>
        <w:t>L</w:t>
      </w:r>
      <w:r w:rsidRPr="000A7048">
        <w:rPr>
          <w:rFonts w:ascii="Times New Roman" w:eastAsia="SimSun" w:hAnsi="Times New Roman" w:cs="Times New Roman"/>
          <w:b/>
          <w:bCs/>
          <w:color w:val="000000"/>
          <w:sz w:val="24"/>
          <w:shd w:val="clear" w:color="auto" w:fill="FFFFFF"/>
        </w:rPr>
        <w:t>inear range,</w:t>
      </w:r>
      <w:r w:rsidRPr="000A7048">
        <w:rPr>
          <w:rFonts w:ascii="Times New Roman" w:eastAsia="SimSun" w:hAnsi="Times New Roman" w:cs="Times New Roman" w:hint="eastAsia"/>
          <w:b/>
          <w:bCs/>
          <w:color w:val="000000"/>
          <w:sz w:val="24"/>
          <w:shd w:val="clear" w:color="auto" w:fill="FFFFFF"/>
        </w:rPr>
        <w:t xml:space="preserve"> </w:t>
      </w:r>
      <w:r w:rsidRPr="000A7048">
        <w:rPr>
          <w:rFonts w:ascii="Times New Roman" w:eastAsia="SimSun" w:hAnsi="Times New Roman" w:cs="Times New Roman"/>
          <w:b/>
          <w:bCs/>
          <w:color w:val="000000"/>
          <w:sz w:val="24"/>
          <w:shd w:val="clear" w:color="auto" w:fill="FFFFFF"/>
        </w:rPr>
        <w:t>accuracy and precision</w:t>
      </w:r>
    </w:p>
    <w:p w14:paraId="39708D8A" w14:textId="00B9D152" w:rsidR="00737071" w:rsidRPr="000A7048" w:rsidRDefault="00000000" w:rsidP="00C23E3F">
      <w:pPr>
        <w:snapToGrid w:val="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 xml:space="preserve">For </w:t>
      </w:r>
      <w:r w:rsidR="000A7048" w:rsidRPr="000A7048">
        <w:rPr>
          <w:rFonts w:ascii="Times New Roman" w:eastAsia="SimSun" w:hAnsi="Times New Roman" w:cs="Times New Roman"/>
          <w:color w:val="000000"/>
          <w:sz w:val="24"/>
          <w:shd w:val="clear" w:color="auto" w:fill="FFFFFF"/>
        </w:rPr>
        <w:t xml:space="preserve">the </w:t>
      </w:r>
      <w:r w:rsidRPr="000A7048">
        <w:rPr>
          <w:rFonts w:ascii="Times New Roman" w:eastAsia="SimSun" w:hAnsi="Times New Roman" w:cs="Times New Roman"/>
          <w:color w:val="000000"/>
          <w:sz w:val="24"/>
          <w:shd w:val="clear" w:color="auto" w:fill="FFFFFF"/>
        </w:rPr>
        <w:t>linearity test,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prepare standard solutions with at least 5 concentration levels within the range from LOQ to corrected concentration,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perform linear regression on the concentration based on peak area.</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correlation coefficient r should generally not be less than 0.999,</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and the calculation formula of </w:t>
      </w:r>
      <w:r w:rsidR="000A7048" w:rsidRPr="000A7048">
        <w:rPr>
          <w:rFonts w:ascii="Times New Roman" w:eastAsia="SimSun" w:hAnsi="Times New Roman" w:cs="Times New Roman"/>
          <w:color w:val="000000"/>
          <w:sz w:val="24"/>
          <w:shd w:val="clear" w:color="auto" w:fill="FFFFFF"/>
        </w:rPr>
        <w:t xml:space="preserve">the </w:t>
      </w:r>
      <w:r w:rsidRPr="000A7048">
        <w:rPr>
          <w:rFonts w:ascii="Times New Roman" w:eastAsia="SimSun" w:hAnsi="Times New Roman" w:cs="Times New Roman"/>
          <w:color w:val="000000"/>
          <w:sz w:val="24"/>
          <w:shd w:val="clear" w:color="auto" w:fill="FFFFFF"/>
        </w:rPr>
        <w:t>correlation coefficient is:</w:t>
      </w:r>
    </w:p>
    <w:p w14:paraId="2DF2ACD1" w14:textId="77777777"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object w:dxaOrig="3080" w:dyaOrig="940" w14:anchorId="0A920661">
          <v:shape id="_x0000_i1039" type="#_x0000_t75" style="width:154pt;height:47.35pt" o:ole="">
            <v:imagedata r:id="rId33" o:title=""/>
          </v:shape>
          <o:OLEObject Type="Embed" ProgID="Equation.KSEE3" ShapeID="_x0000_i1039" DrawAspect="Content" ObjectID="_1850637650" r:id="rId34"/>
        </w:object>
      </w:r>
    </w:p>
    <w:p w14:paraId="51DCA4EB" w14:textId="78CA2736"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accuracy is evaluated by the recovery rate test.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Add a known amount of impurity reference substance into the blank solvent or test solution,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prepare low,</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medium</w:t>
      </w:r>
      <w:r w:rsidR="000A7048"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color w:val="000000"/>
          <w:sz w:val="24"/>
          <w:shd w:val="clear" w:color="auto" w:fill="FFFFFF"/>
        </w:rPr>
        <w:t xml:space="preserve"> and high concentration solutions for determination,</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the average recovery rate should be between 90%-108%,</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RSD should meet the requirements.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precision is divided into repeatability and intermediate precision,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which is verified by measuring the impurity content and calculating RSD.</w:t>
      </w:r>
    </w:p>
    <w:p w14:paraId="18AFA0CB" w14:textId="77777777" w:rsidR="00737071" w:rsidRPr="000A7048" w:rsidRDefault="00737071" w:rsidP="00C23E3F">
      <w:pPr>
        <w:snapToGrid w:val="0"/>
        <w:ind w:firstLineChars="200" w:firstLine="480"/>
        <w:rPr>
          <w:rFonts w:ascii="Times New Roman" w:eastAsia="SimSun" w:hAnsi="Times New Roman" w:cs="Times New Roman"/>
          <w:color w:val="000000"/>
          <w:sz w:val="24"/>
          <w:shd w:val="clear" w:color="auto" w:fill="FFFFFF"/>
        </w:rPr>
      </w:pPr>
    </w:p>
    <w:p w14:paraId="24B841EC"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hint="eastAsia"/>
          <w:b/>
          <w:bCs/>
          <w:color w:val="000000"/>
          <w:sz w:val="24"/>
          <w:shd w:val="clear" w:color="auto" w:fill="FFFFFF"/>
        </w:rPr>
        <w:t>4</w:t>
      </w:r>
      <w:r w:rsidRPr="000A7048">
        <w:rPr>
          <w:rFonts w:ascii="Times New Roman" w:eastAsia="SimSun" w:hAnsi="Times New Roman" w:cs="Times New Roman"/>
          <w:b/>
          <w:bCs/>
          <w:color w:val="000000"/>
          <w:sz w:val="24"/>
          <w:shd w:val="clear" w:color="auto" w:fill="FFFFFF"/>
        </w:rPr>
        <w:t>.4</w:t>
      </w:r>
      <w:r w:rsidRPr="000A7048">
        <w:rPr>
          <w:rFonts w:ascii="Times New Roman" w:eastAsia="SimSun" w:hAnsi="Times New Roman" w:cs="Times New Roman" w:hint="eastAsia"/>
          <w:b/>
          <w:bCs/>
          <w:color w:val="000000"/>
          <w:sz w:val="24"/>
          <w:shd w:val="clear" w:color="auto" w:fill="FFFFFF"/>
        </w:rPr>
        <w:t>.</w:t>
      </w:r>
      <w:r w:rsidRPr="000A7048">
        <w:rPr>
          <w:rFonts w:ascii="Times New Roman" w:eastAsia="SimSun" w:hAnsi="Times New Roman" w:cs="Times New Roman"/>
          <w:b/>
          <w:bCs/>
          <w:color w:val="000000"/>
          <w:sz w:val="24"/>
          <w:shd w:val="clear" w:color="auto" w:fill="FFFFFF"/>
        </w:rPr>
        <w:t xml:space="preserve"> </w:t>
      </w:r>
      <w:r w:rsidRPr="000A7048">
        <w:rPr>
          <w:rFonts w:ascii="Times New Roman" w:eastAsia="SimSun" w:hAnsi="Times New Roman" w:cs="Times New Roman" w:hint="eastAsia"/>
          <w:b/>
          <w:bCs/>
          <w:color w:val="000000"/>
          <w:sz w:val="24"/>
          <w:shd w:val="clear" w:color="auto" w:fill="FFFFFF"/>
        </w:rPr>
        <w:t>S</w:t>
      </w:r>
      <w:r w:rsidRPr="000A7048">
        <w:rPr>
          <w:rFonts w:ascii="Times New Roman" w:eastAsia="SimSun" w:hAnsi="Times New Roman" w:cs="Times New Roman"/>
          <w:b/>
          <w:bCs/>
          <w:color w:val="000000"/>
          <w:sz w:val="24"/>
          <w:shd w:val="clear" w:color="auto" w:fill="FFFFFF"/>
        </w:rPr>
        <w:t>olution stability and durability</w:t>
      </w:r>
    </w:p>
    <w:p w14:paraId="4BC5BAB9" w14:textId="6966C237" w:rsidR="00737071" w:rsidRPr="000A7048" w:rsidRDefault="00000000" w:rsidP="00C23E3F">
      <w:pPr>
        <w:snapToGrid w:val="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stability of the test sample and the reference sample at room temperature or in cold storage for different times shall be studied respectively to obtain the maximum allowable storage time</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(taking the impurity content not exceeding</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±10%</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as the judgment standard).</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Various conditions for durability </w:t>
      </w:r>
      <w:r w:rsidR="000A7048" w:rsidRPr="000A7048">
        <w:rPr>
          <w:rFonts w:ascii="Times New Roman" w:eastAsia="SimSun" w:hAnsi="Times New Roman" w:cs="Times New Roman"/>
          <w:color w:val="000000"/>
          <w:sz w:val="24"/>
          <w:shd w:val="clear" w:color="auto" w:fill="FFFFFF"/>
        </w:rPr>
        <w:t xml:space="preserve">testing shall be designed according to minor adjustments: pH deviation of the </w:t>
      </w:r>
      <w:r w:rsidRPr="000A7048">
        <w:rPr>
          <w:rFonts w:ascii="Times New Roman" w:eastAsia="SimSun" w:hAnsi="Times New Roman" w:cs="Times New Roman"/>
          <w:color w:val="000000"/>
          <w:sz w:val="24"/>
          <w:shd w:val="clear" w:color="auto" w:fill="FFFFFF"/>
        </w:rPr>
        <w:t>mobile phase</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0</w:t>
      </w:r>
      <w:r w:rsidRPr="000A7048">
        <w:rPr>
          <w:rFonts w:ascii="Times New Roman" w:eastAsia="SimSun" w:hAnsi="Times New Roman" w:cs="Times New Roman" w:hint="eastAsia"/>
          <w:color w:val="000000"/>
          <w:sz w:val="24"/>
          <w:shd w:val="clear" w:color="auto" w:fill="FFFFFF"/>
        </w:rPr>
        <w:t>.</w:t>
      </w:r>
      <w:r w:rsidRPr="000A7048">
        <w:rPr>
          <w:rFonts w:ascii="Times New Roman" w:eastAsia="SimSun" w:hAnsi="Times New Roman" w:cs="Times New Roman"/>
          <w:color w:val="000000"/>
          <w:sz w:val="24"/>
          <w:shd w:val="clear" w:color="auto" w:fill="FFFFFF"/>
        </w:rPr>
        <w:t>2.</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Column temperature</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2</w:t>
      </w:r>
      <w:r w:rsid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flow rate</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0</w:t>
      </w:r>
      <w:r w:rsidRPr="000A7048">
        <w:rPr>
          <w:rFonts w:ascii="Times New Roman" w:eastAsia="SimSun" w:hAnsi="Times New Roman" w:cs="Times New Roman" w:hint="eastAsia"/>
          <w:color w:val="000000"/>
          <w:sz w:val="24"/>
          <w:shd w:val="clear" w:color="auto" w:fill="FFFFFF"/>
        </w:rPr>
        <w:t>.</w:t>
      </w:r>
      <w:r w:rsidRPr="000A7048">
        <w:rPr>
          <w:rFonts w:ascii="Times New Roman" w:eastAsia="SimSun" w:hAnsi="Times New Roman" w:cs="Times New Roman"/>
          <w:color w:val="000000"/>
          <w:sz w:val="24"/>
          <w:shd w:val="clear" w:color="auto" w:fill="FFFFFF"/>
        </w:rPr>
        <w:t xml:space="preserve"> 1 mL/min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chromatographic columns of the same type but different brands were used to analyze the separation and numerical results.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Finally,</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it was confirmed that the resolution,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number of theoretical plates,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tailing factor</w:t>
      </w:r>
      <w:r w:rsidR="000A7048"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color w:val="000000"/>
          <w:sz w:val="24"/>
          <w:shd w:val="clear" w:color="auto" w:fill="FFFFFF"/>
        </w:rPr>
        <w:t xml:space="preserve"> and content did not lose acceptability when the parameters changed.</w:t>
      </w:r>
    </w:p>
    <w:p w14:paraId="7B9929B0" w14:textId="77777777" w:rsidR="00737071" w:rsidRPr="000A7048" w:rsidRDefault="00737071" w:rsidP="00C23E3F">
      <w:pPr>
        <w:snapToGrid w:val="0"/>
        <w:rPr>
          <w:rFonts w:ascii="Times New Roman" w:eastAsia="SimSun" w:hAnsi="Times New Roman" w:cs="Times New Roman"/>
          <w:color w:val="000000"/>
          <w:sz w:val="24"/>
          <w:shd w:val="clear" w:color="auto" w:fill="FFFFFF"/>
        </w:rPr>
      </w:pPr>
    </w:p>
    <w:p w14:paraId="3DE14703"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hint="eastAsia"/>
          <w:b/>
          <w:bCs/>
          <w:color w:val="000000"/>
          <w:sz w:val="24"/>
          <w:shd w:val="clear" w:color="auto" w:fill="FFFFFF"/>
        </w:rPr>
        <w:t>4</w:t>
      </w:r>
      <w:r w:rsidRPr="000A7048">
        <w:rPr>
          <w:rFonts w:ascii="Times New Roman" w:eastAsia="SimSun" w:hAnsi="Times New Roman" w:cs="Times New Roman"/>
          <w:b/>
          <w:bCs/>
          <w:color w:val="000000"/>
          <w:sz w:val="24"/>
          <w:shd w:val="clear" w:color="auto" w:fill="FFFFFF"/>
        </w:rPr>
        <w:t>.5</w:t>
      </w:r>
      <w:r w:rsidRPr="000A7048">
        <w:rPr>
          <w:rFonts w:ascii="Times New Roman" w:eastAsia="SimSun" w:hAnsi="Times New Roman" w:cs="Times New Roman" w:hint="eastAsia"/>
          <w:b/>
          <w:bCs/>
          <w:color w:val="000000"/>
          <w:sz w:val="24"/>
          <w:shd w:val="clear" w:color="auto" w:fill="FFFFFF"/>
        </w:rPr>
        <w:t>.</w:t>
      </w:r>
      <w:r w:rsidRPr="000A7048">
        <w:rPr>
          <w:rFonts w:ascii="Times New Roman" w:eastAsia="SimSun" w:hAnsi="Times New Roman" w:cs="Times New Roman"/>
          <w:b/>
          <w:bCs/>
          <w:color w:val="000000"/>
          <w:sz w:val="24"/>
          <w:shd w:val="clear" w:color="auto" w:fill="FFFFFF"/>
        </w:rPr>
        <w:t xml:space="preserve"> </w:t>
      </w:r>
      <w:r w:rsidRPr="000A7048">
        <w:rPr>
          <w:rFonts w:ascii="Times New Roman" w:eastAsia="SimSun" w:hAnsi="Times New Roman" w:cs="Times New Roman" w:hint="eastAsia"/>
          <w:b/>
          <w:bCs/>
          <w:color w:val="000000"/>
          <w:sz w:val="24"/>
          <w:shd w:val="clear" w:color="auto" w:fill="FFFFFF"/>
        </w:rPr>
        <w:t>R</w:t>
      </w:r>
      <w:r w:rsidRPr="000A7048">
        <w:rPr>
          <w:rFonts w:ascii="Times New Roman" w:eastAsia="SimSun" w:hAnsi="Times New Roman" w:cs="Times New Roman"/>
          <w:b/>
          <w:bCs/>
          <w:color w:val="000000"/>
          <w:sz w:val="24"/>
          <w:shd w:val="clear" w:color="auto" w:fill="FFFFFF"/>
        </w:rPr>
        <w:t>easonable setting of system applicability test</w:t>
      </w:r>
    </w:p>
    <w:p w14:paraId="066E2485" w14:textId="29E20AB0" w:rsidR="00737071" w:rsidRPr="000A7048" w:rsidRDefault="00000000" w:rsidP="00C23E3F">
      <w:pPr>
        <w:snapToGrid w:val="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system suitability test should be used as the necessary inspection for analyzing the system condition.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relevant items should be determined according to the key separation needs in the method and included in the routine test.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The efficiency of the chromatographic column is represented </w:t>
      </w:r>
      <w:r w:rsidRPr="000A7048">
        <w:rPr>
          <w:rFonts w:ascii="Times New Roman" w:eastAsia="SimSun" w:hAnsi="Times New Roman" w:cs="Times New Roman"/>
          <w:color w:val="000000"/>
          <w:sz w:val="24"/>
          <w:shd w:val="clear" w:color="auto" w:fill="FFFFFF"/>
        </w:rPr>
        <w:lastRenderedPageBreak/>
        <w:t>by the number of theoretical plates</w:t>
      </w:r>
      <w:r w:rsidR="000A7048" w:rsidRPr="000A7048">
        <w:rPr>
          <w:rFonts w:ascii="Times New Roman" w:eastAsia="SimSun" w:hAnsi="Times New Roman" w:cs="Times New Roman"/>
          <w:color w:val="000000"/>
          <w:sz w:val="24"/>
          <w:shd w:val="clear" w:color="auto" w:fill="FFFFFF"/>
        </w:rPr>
        <w:t>, n, and the tailing factor, t, is used to estimate whether the peak shape is symmetrical</w:t>
      </w:r>
      <w:r w:rsidR="000A7048">
        <w:rPr>
          <w:rFonts w:ascii="Times New Roman" w:eastAsia="SimSun" w:hAnsi="Times New Roman" w:cs="Times New Roman"/>
          <w:color w:val="000000"/>
          <w:sz w:val="24"/>
          <w:shd w:val="clear" w:color="auto" w:fill="FFFFFF"/>
        </w:rPr>
        <w:t xml:space="preserve"> </w:t>
      </w:r>
      <w:r w:rsidR="000A7048" w:rsidRPr="000A7048">
        <w:rPr>
          <w:rFonts w:ascii="Times New Roman" w:eastAsia="SimSun" w:hAnsi="Times New Roman" w:cs="Times New Roman"/>
          <w:color w:val="000000"/>
          <w:sz w:val="24"/>
          <w:shd w:val="clear" w:color="auto" w:fill="FFFFFF"/>
        </w:rPr>
        <w:t>(i.e., whether</w:t>
      </w:r>
      <w:r w:rsidRPr="000A7048">
        <w:rPr>
          <w:rFonts w:ascii="Times New Roman" w:eastAsia="SimSun" w:hAnsi="Times New Roman" w:cs="Times New Roman"/>
          <w:color w:val="000000"/>
          <w:sz w:val="24"/>
          <w:shd w:val="clear" w:color="auto" w:fill="FFFFFF"/>
        </w:rPr>
        <w:t xml:space="preserve"> there is tailing).</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calculation formula is as follows:</w:t>
      </w:r>
    </w:p>
    <w:p w14:paraId="4A7BC168" w14:textId="77777777" w:rsidR="00737071" w:rsidRPr="000A7048" w:rsidRDefault="00000000" w:rsidP="00C23E3F">
      <w:pPr>
        <w:snapToGrid w:val="0"/>
        <w:ind w:firstLineChars="200" w:firstLine="480"/>
        <w:jc w:val="center"/>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object w:dxaOrig="940" w:dyaOrig="660" w14:anchorId="1F0B7834">
          <v:shape id="_x0000_i1040" type="#_x0000_t75" style="width:47.35pt;height:33.35pt" o:ole="">
            <v:imagedata r:id="rId35" o:title=""/>
          </v:shape>
          <o:OLEObject Type="Embed" ProgID="Equation.KSEE3" ShapeID="_x0000_i1040" DrawAspect="Content" ObjectID="_1850637651" r:id="rId36"/>
        </w:object>
      </w:r>
    </w:p>
    <w:p w14:paraId="08B78A60" w14:textId="77777777"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Where W</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0.05 is the peak width at 5%</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peak height,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f is the length from the peak apex to the peak front.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tailing factor T should be within the range of 0.8</w:t>
      </w:r>
      <w:r w:rsidRPr="000A7048">
        <w:rPr>
          <w:rFonts w:ascii="Times New Roman" w:eastAsia="SimSun" w:hAnsi="Times New Roman" w:cs="Times New Roman"/>
          <w:color w:val="000000"/>
          <w:sz w:val="24"/>
          <w:shd w:val="clear" w:color="auto" w:fill="FFFFFF"/>
        </w:rPr>
        <w:noBreakHyphen/>
        <w:t>1.5.</w:t>
      </w:r>
    </w:p>
    <w:p w14:paraId="04444551" w14:textId="16B44CF3"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critical resolution Rs serves as a fundamental parameter.</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It shall be evaluated for the most difficult</w:t>
      </w:r>
      <w:r w:rsidRPr="000A7048">
        <w:rPr>
          <w:rFonts w:ascii="Times New Roman" w:eastAsia="SimSun" w:hAnsi="Times New Roman" w:cs="Times New Roman"/>
          <w:color w:val="000000"/>
          <w:sz w:val="24"/>
          <w:shd w:val="clear" w:color="auto" w:fill="FFFFFF"/>
        </w:rPr>
        <w:noBreakHyphen/>
        <w:t>to</w:t>
      </w:r>
      <w:r w:rsidRPr="000A7048">
        <w:rPr>
          <w:rFonts w:ascii="Times New Roman" w:eastAsia="SimSun" w:hAnsi="Times New Roman" w:cs="Times New Roman"/>
          <w:color w:val="000000"/>
          <w:sz w:val="24"/>
          <w:shd w:val="clear" w:color="auto" w:fill="FFFFFF"/>
        </w:rPr>
        <w:noBreakHyphen/>
        <w:t>separate pair of components,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and a minimum acceptable value is specified,</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generally</w:t>
      </w:r>
      <w:r w:rsidR="000A7048"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color w:val="000000"/>
          <w:sz w:val="24"/>
          <w:shd w:val="clear" w:color="auto" w:fill="FFFFFF"/>
        </w:rPr>
        <w:object w:dxaOrig="820" w:dyaOrig="360" w14:anchorId="160F28E0">
          <v:shape id="_x0000_i1041" type="#_x0000_t75" style="width:41.35pt;height:18pt" o:ole="">
            <v:imagedata r:id="rId37" o:title=""/>
          </v:shape>
          <o:OLEObject Type="Embed" ProgID="Equation.KSEE3" ShapeID="_x0000_i1041" DrawAspect="Content" ObjectID="_1850637652" r:id="rId38"/>
        </w:object>
      </w:r>
      <w:r w:rsidRPr="000A7048">
        <w:rPr>
          <w:rFonts w:ascii="Times New Roman" w:eastAsia="SimSun" w:hAnsi="Times New Roman" w:cs="Times New Roman"/>
          <w:color w:val="000000"/>
          <w:sz w:val="24"/>
          <w:shd w:val="clear" w:color="auto" w:fill="FFFFFF"/>
        </w:rPr>
        <w:t>or 2.0.</w:t>
      </w:r>
    </w:p>
    <w:p w14:paraId="4A23EFFE" w14:textId="77777777"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Sensitivity determination shall be performed under specified signal</w:t>
      </w:r>
      <w:r w:rsidRPr="000A7048">
        <w:rPr>
          <w:rFonts w:ascii="Times New Roman" w:eastAsia="SimSun" w:hAnsi="Times New Roman" w:cs="Times New Roman"/>
          <w:color w:val="000000"/>
          <w:sz w:val="24"/>
          <w:shd w:val="clear" w:color="auto" w:fill="FFFFFF"/>
        </w:rPr>
        <w:noBreakHyphen/>
        <w:t>to</w:t>
      </w:r>
      <w:r w:rsidRPr="000A7048">
        <w:rPr>
          <w:rFonts w:ascii="Times New Roman" w:eastAsia="SimSun" w:hAnsi="Times New Roman" w:cs="Times New Roman"/>
          <w:color w:val="000000"/>
          <w:sz w:val="24"/>
          <w:shd w:val="clear" w:color="auto" w:fill="FFFFFF"/>
        </w:rPr>
        <w:noBreakHyphen/>
        <w:t>noise ratio conditions;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signal</w:t>
      </w:r>
      <w:r w:rsidRPr="000A7048">
        <w:rPr>
          <w:rFonts w:ascii="Times New Roman" w:eastAsia="SimSun" w:hAnsi="Times New Roman" w:cs="Times New Roman"/>
          <w:color w:val="000000"/>
          <w:sz w:val="24"/>
          <w:shd w:val="clear" w:color="auto" w:fill="FFFFFF"/>
        </w:rPr>
        <w:noBreakHyphen/>
        <w:t>to</w:t>
      </w:r>
      <w:r w:rsidRPr="000A7048">
        <w:rPr>
          <w:rFonts w:ascii="Times New Roman" w:eastAsia="SimSun" w:hAnsi="Times New Roman" w:cs="Times New Roman"/>
          <w:color w:val="000000"/>
          <w:sz w:val="24"/>
          <w:shd w:val="clear" w:color="auto" w:fill="FFFFFF"/>
        </w:rPr>
        <w:noBreakHyphen/>
        <w:t>noise ratio of the principal peak should preferably be greater than 10 times that of the reference.</w:t>
      </w:r>
    </w:p>
    <w:p w14:paraId="5FBACC9F" w14:textId="77777777" w:rsidR="00737071" w:rsidRPr="000A7048" w:rsidRDefault="00000000" w:rsidP="00C23E3F">
      <w:pPr>
        <w:snapToGrid w:val="0"/>
        <w:ind w:firstLineChars="200" w:firstLine="48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All the above</w:t>
      </w:r>
      <w:r w:rsidRPr="000A7048">
        <w:rPr>
          <w:rFonts w:ascii="Times New Roman" w:eastAsia="SimSun" w:hAnsi="Times New Roman" w:cs="Times New Roman"/>
          <w:color w:val="000000"/>
          <w:sz w:val="24"/>
          <w:shd w:val="clear" w:color="auto" w:fill="FFFFFF"/>
        </w:rPr>
        <w:noBreakHyphen/>
        <w:t>mentioned system suitability parameters shall be obtained through validation and documented in the standard operating procedure.</w:t>
      </w:r>
    </w:p>
    <w:p w14:paraId="1C48D870" w14:textId="77777777" w:rsidR="00737071" w:rsidRPr="000A7048" w:rsidRDefault="00737071" w:rsidP="00C23E3F">
      <w:pPr>
        <w:snapToGrid w:val="0"/>
        <w:ind w:firstLineChars="200" w:firstLine="482"/>
        <w:rPr>
          <w:rFonts w:ascii="Times New Roman" w:eastAsia="SimSun" w:hAnsi="Times New Roman" w:cs="Times New Roman"/>
          <w:b/>
          <w:bCs/>
          <w:color w:val="000000"/>
          <w:sz w:val="24"/>
          <w:shd w:val="clear" w:color="auto" w:fill="FFFFFF"/>
        </w:rPr>
      </w:pPr>
    </w:p>
    <w:p w14:paraId="31A41103"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hint="eastAsia"/>
          <w:b/>
          <w:bCs/>
          <w:color w:val="000000"/>
          <w:sz w:val="24"/>
          <w:shd w:val="clear" w:color="auto" w:fill="FFFFFF"/>
        </w:rPr>
        <w:t>5. Conclusion</w:t>
      </w:r>
    </w:p>
    <w:p w14:paraId="7E2D6F23" w14:textId="5FC0C333" w:rsidR="00737071" w:rsidRPr="000A7048" w:rsidRDefault="00000000" w:rsidP="00C23E3F">
      <w:pPr>
        <w:snapToGrid w:val="0"/>
        <w:rPr>
          <w:rFonts w:ascii="Times New Roman" w:eastAsia="SimSun" w:hAnsi="Times New Roman" w:cs="Times New Roman"/>
          <w:color w:val="000000"/>
          <w:sz w:val="24"/>
          <w:shd w:val="clear" w:color="auto" w:fill="FFFFFF"/>
        </w:rPr>
      </w:pPr>
      <w:r w:rsidRPr="000A7048">
        <w:rPr>
          <w:rFonts w:ascii="Times New Roman" w:eastAsia="SimSun" w:hAnsi="Times New Roman" w:cs="Times New Roman"/>
          <w:color w:val="000000"/>
          <w:sz w:val="24"/>
          <w:shd w:val="clear" w:color="auto" w:fill="FFFFFF"/>
        </w:rPr>
        <w:t>The establishment and optimization of material detection methods for pharmaceutical raw materials is a systematic task.</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The method is designed from the starting point of </w:t>
      </w:r>
      <w:proofErr w:type="spellStart"/>
      <w:r w:rsidRPr="000A7048">
        <w:rPr>
          <w:rFonts w:ascii="Times New Roman" w:eastAsia="SimSun" w:hAnsi="Times New Roman" w:cs="Times New Roman"/>
          <w:color w:val="000000"/>
          <w:sz w:val="24"/>
          <w:shd w:val="clear" w:color="auto" w:fill="FFFFFF"/>
        </w:rPr>
        <w:t>aqbd</w:t>
      </w:r>
      <w:proofErr w:type="spellEnd"/>
      <w:r w:rsidRPr="000A7048">
        <w:rPr>
          <w:rFonts w:ascii="Times New Roman" w:eastAsia="SimSun" w:hAnsi="Times New Roman" w:cs="Times New Roman"/>
          <w:color w:val="000000"/>
          <w:sz w:val="24"/>
          <w:shd w:val="clear" w:color="auto" w:fill="FFFFFF"/>
        </w:rPr>
        <w:t xml:space="preserve"> guiding ideology,</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controlling the elements of chromatography and sample processing,</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 xml:space="preserve">and taking the whole life cycle into consideration </w:t>
      </w:r>
      <w:r w:rsidR="000A7048" w:rsidRPr="000A7048">
        <w:rPr>
          <w:rFonts w:ascii="Times New Roman" w:eastAsia="SimSun" w:hAnsi="Times New Roman" w:cs="Times New Roman"/>
          <w:color w:val="000000"/>
          <w:sz w:val="24"/>
          <w:shd w:val="clear" w:color="auto" w:fill="FFFFFF"/>
        </w:rPr>
        <w:t>for</w:t>
      </w:r>
      <w:r w:rsidR="000A7048" w:rsidRPr="000A7048">
        <w:rPr>
          <w:rFonts w:ascii="Times New Roman" w:eastAsia="SimSun" w:hAnsi="Times New Roman" w:cs="Times New Roman"/>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validation.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All points should be coordinated.</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The use of risk management and experimental arrangement together with control ideas is conducive to obtaining highly deterministic test results,</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which is of great significance to ensure the correctness of the quality analysis(i.e.</w:t>
      </w:r>
      <w:r w:rsidR="000A7048" w:rsidRPr="000A7048">
        <w:rPr>
          <w:rFonts w:ascii="Times New Roman" w:eastAsia="SimSun" w:hAnsi="Times New Roman" w:cs="Times New Roman"/>
          <w:color w:val="000000"/>
          <w:sz w:val="24"/>
          <w:shd w:val="clear" w:color="auto" w:fill="FFFFFF"/>
        </w:rPr>
        <w:t>,</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actual determination)</w:t>
      </w:r>
      <w:r w:rsidRPr="000A7048">
        <w:rPr>
          <w:rFonts w:ascii="Times New Roman" w:eastAsia="SimSun" w:hAnsi="Times New Roman" w:cs="Times New Roman" w:hint="eastAsia"/>
          <w:color w:val="000000"/>
          <w:sz w:val="24"/>
          <w:shd w:val="clear" w:color="auto" w:fill="FFFFFF"/>
        </w:rPr>
        <w:t xml:space="preserve"> </w:t>
      </w:r>
      <w:r w:rsidRPr="000A7048">
        <w:rPr>
          <w:rFonts w:ascii="Times New Roman" w:eastAsia="SimSun" w:hAnsi="Times New Roman" w:cs="Times New Roman"/>
          <w:color w:val="000000"/>
          <w:sz w:val="24"/>
          <w:shd w:val="clear" w:color="auto" w:fill="FFFFFF"/>
        </w:rPr>
        <w:t>of pharmaceutical raw materials.</w:t>
      </w:r>
    </w:p>
    <w:p w14:paraId="300D83C2" w14:textId="77777777" w:rsidR="00737071" w:rsidRPr="000A7048" w:rsidRDefault="00737071" w:rsidP="00C23E3F">
      <w:pPr>
        <w:snapToGrid w:val="0"/>
        <w:ind w:firstLineChars="200" w:firstLine="482"/>
        <w:rPr>
          <w:rFonts w:ascii="Times New Roman" w:eastAsia="SimSun" w:hAnsi="Times New Roman" w:cs="Times New Roman"/>
          <w:b/>
          <w:bCs/>
          <w:color w:val="000000"/>
          <w:sz w:val="24"/>
          <w:shd w:val="clear" w:color="auto" w:fill="FFFFFF"/>
        </w:rPr>
      </w:pPr>
    </w:p>
    <w:p w14:paraId="11846EA3" w14:textId="77777777" w:rsidR="00737071" w:rsidRPr="000A7048" w:rsidRDefault="00000000" w:rsidP="00C23E3F">
      <w:pPr>
        <w:snapToGrid w:val="0"/>
        <w:rPr>
          <w:rFonts w:ascii="Times New Roman" w:hAnsi="Times New Roman"/>
          <w:b/>
          <w:bCs/>
          <w:sz w:val="24"/>
        </w:rPr>
      </w:pPr>
      <w:bookmarkStart w:id="0" w:name="_Hlk181689731"/>
      <w:r w:rsidRPr="000A7048">
        <w:rPr>
          <w:rFonts w:ascii="Times New Roman" w:hAnsi="Times New Roman"/>
          <w:b/>
          <w:bCs/>
          <w:sz w:val="24"/>
        </w:rPr>
        <w:t>Disclosure statement</w:t>
      </w:r>
    </w:p>
    <w:p w14:paraId="20952FCB" w14:textId="77777777" w:rsidR="00737071" w:rsidRPr="000A7048" w:rsidRDefault="00000000" w:rsidP="00C23E3F">
      <w:pPr>
        <w:snapToGrid w:val="0"/>
        <w:rPr>
          <w:rFonts w:ascii="Times New Roman" w:hAnsi="Times New Roman"/>
          <w:sz w:val="24"/>
        </w:rPr>
      </w:pPr>
      <w:r w:rsidRPr="000A7048">
        <w:rPr>
          <w:rFonts w:ascii="Times New Roman" w:hAnsi="Times New Roman"/>
          <w:sz w:val="24"/>
        </w:rPr>
        <w:t xml:space="preserve">The authors declare no conflict of interest. </w:t>
      </w:r>
    </w:p>
    <w:bookmarkEnd w:id="0"/>
    <w:p w14:paraId="16574AA7" w14:textId="77777777" w:rsidR="00737071" w:rsidRPr="000A7048" w:rsidRDefault="00737071" w:rsidP="00C23E3F">
      <w:pPr>
        <w:snapToGrid w:val="0"/>
        <w:rPr>
          <w:rFonts w:ascii="Times New Roman" w:eastAsia="SimSun" w:hAnsi="Times New Roman" w:cs="Times New Roman"/>
          <w:b/>
          <w:bCs/>
          <w:color w:val="000000"/>
          <w:sz w:val="24"/>
          <w:shd w:val="clear" w:color="auto" w:fill="FFFFFF"/>
        </w:rPr>
      </w:pPr>
    </w:p>
    <w:p w14:paraId="2DD79C38" w14:textId="77777777" w:rsidR="00737071" w:rsidRPr="000A7048" w:rsidRDefault="00000000" w:rsidP="00C23E3F">
      <w:pPr>
        <w:snapToGrid w:val="0"/>
        <w:rPr>
          <w:rFonts w:ascii="Times New Roman" w:eastAsia="SimSun" w:hAnsi="Times New Roman" w:cs="Times New Roman"/>
          <w:b/>
          <w:bCs/>
          <w:color w:val="000000"/>
          <w:sz w:val="24"/>
          <w:shd w:val="clear" w:color="auto" w:fill="FFFFFF"/>
        </w:rPr>
      </w:pPr>
      <w:r w:rsidRPr="000A7048">
        <w:rPr>
          <w:rFonts w:ascii="Times New Roman" w:eastAsia="SimSun" w:hAnsi="Times New Roman" w:cs="Times New Roman"/>
          <w:b/>
          <w:bCs/>
          <w:color w:val="000000"/>
          <w:sz w:val="24"/>
          <w:shd w:val="clear" w:color="auto" w:fill="FFFFFF"/>
        </w:rPr>
        <w:t>References</w:t>
      </w:r>
    </w:p>
    <w:p w14:paraId="1442CAD6" w14:textId="77777777" w:rsidR="000A7048" w:rsidRDefault="000A7048" w:rsidP="000A7048">
      <w:pPr>
        <w:snapToGrid w:val="0"/>
        <w:ind w:left="709" w:hanging="709"/>
        <w:rPr>
          <w:rFonts w:ascii="Times New Roman" w:eastAsia="SimSun" w:hAnsi="Times New Roman" w:cs="Times New Roman"/>
          <w:color w:val="000000"/>
          <w:sz w:val="24"/>
          <w:shd w:val="clear" w:color="auto" w:fill="FFFFFF"/>
          <w:lang w:val="en-MY"/>
        </w:rPr>
      </w:pPr>
      <w:r w:rsidRPr="000A7048">
        <w:rPr>
          <w:rFonts w:ascii="Times New Roman" w:eastAsia="SimSun" w:hAnsi="Times New Roman" w:cs="Times New Roman"/>
          <w:color w:val="000000"/>
          <w:sz w:val="24"/>
          <w:shd w:val="clear" w:color="auto" w:fill="FFFFFF"/>
          <w:lang w:val="en-MY"/>
        </w:rPr>
        <w:t xml:space="preserve">[1] </w:t>
      </w:r>
      <w:r>
        <w:rPr>
          <w:rFonts w:ascii="Times New Roman" w:eastAsia="SimSun" w:hAnsi="Times New Roman" w:cs="Times New Roman"/>
          <w:color w:val="000000"/>
          <w:sz w:val="24"/>
          <w:shd w:val="clear" w:color="auto" w:fill="FFFFFF"/>
          <w:lang w:val="en-MY"/>
        </w:rPr>
        <w:tab/>
      </w:r>
      <w:r w:rsidRPr="000A7048">
        <w:rPr>
          <w:rFonts w:ascii="Times New Roman" w:eastAsia="SimSun" w:hAnsi="Times New Roman" w:cs="Times New Roman"/>
          <w:color w:val="000000"/>
          <w:sz w:val="24"/>
          <w:shd w:val="clear" w:color="auto" w:fill="FFFFFF"/>
          <w:lang w:val="en-MY"/>
        </w:rPr>
        <w:t>Shi Y, Xiong J, Wei F, et al., 2019, Research on HPLC Retention Time Prediction Based on Machine Learning and External “Probe” Strategy. Journal of Pharmaceutical Analysis, 39(4): 716–721.</w:t>
      </w:r>
    </w:p>
    <w:p w14:paraId="45B469DD" w14:textId="77777777" w:rsidR="000A7048" w:rsidRDefault="000A7048" w:rsidP="000A7048">
      <w:pPr>
        <w:snapToGrid w:val="0"/>
        <w:ind w:left="709" w:hanging="709"/>
        <w:rPr>
          <w:rFonts w:ascii="Times New Roman" w:eastAsia="SimSun" w:hAnsi="Times New Roman" w:cs="Times New Roman"/>
          <w:color w:val="000000"/>
          <w:sz w:val="24"/>
          <w:shd w:val="clear" w:color="auto" w:fill="FFFFFF"/>
          <w:lang w:val="en-MY"/>
        </w:rPr>
      </w:pPr>
      <w:r w:rsidRPr="000A7048">
        <w:rPr>
          <w:rFonts w:ascii="Times New Roman" w:eastAsia="SimSun" w:hAnsi="Times New Roman" w:cs="Times New Roman"/>
          <w:color w:val="000000"/>
          <w:sz w:val="24"/>
          <w:shd w:val="clear" w:color="auto" w:fill="FFFFFF"/>
          <w:lang w:val="en-MY"/>
        </w:rPr>
        <w:t xml:space="preserve">[2] </w:t>
      </w:r>
      <w:r>
        <w:rPr>
          <w:rFonts w:ascii="Times New Roman" w:eastAsia="SimSun" w:hAnsi="Times New Roman" w:cs="Times New Roman"/>
          <w:color w:val="000000"/>
          <w:sz w:val="24"/>
          <w:shd w:val="clear" w:color="auto" w:fill="FFFFFF"/>
          <w:lang w:val="en-MY"/>
        </w:rPr>
        <w:tab/>
      </w:r>
      <w:r w:rsidRPr="000A7048">
        <w:rPr>
          <w:rFonts w:ascii="Times New Roman" w:eastAsia="SimSun" w:hAnsi="Times New Roman" w:cs="Times New Roman"/>
          <w:color w:val="000000"/>
          <w:sz w:val="24"/>
          <w:shd w:val="clear" w:color="auto" w:fill="FFFFFF"/>
          <w:lang w:val="en-MY"/>
        </w:rPr>
        <w:t>Zhang Y, Tian X, Wang L, et al., 2022, Determination of 7 Known Impurities in Omeprazole Sodium for Injection by Principal Component Self-Control Method. Journal of Pharmaceutical Analysis, 42(7): 1201–1208.</w:t>
      </w:r>
    </w:p>
    <w:p w14:paraId="2531FC2A" w14:textId="0527F1F4" w:rsidR="000A7048" w:rsidRPr="000A7048" w:rsidRDefault="000A7048" w:rsidP="00C23E3F">
      <w:pPr>
        <w:snapToGrid w:val="0"/>
        <w:ind w:left="709" w:hanging="709"/>
        <w:rPr>
          <w:rFonts w:ascii="Times New Roman" w:eastAsia="SimSun" w:hAnsi="Times New Roman" w:cs="Times New Roman"/>
          <w:color w:val="000000"/>
          <w:sz w:val="24"/>
          <w:shd w:val="clear" w:color="auto" w:fill="FFFFFF"/>
          <w:lang w:val="en-MY"/>
        </w:rPr>
      </w:pPr>
      <w:r w:rsidRPr="000A7048">
        <w:rPr>
          <w:rFonts w:ascii="Times New Roman" w:eastAsia="SimSun" w:hAnsi="Times New Roman" w:cs="Times New Roman"/>
          <w:color w:val="000000"/>
          <w:sz w:val="24"/>
          <w:shd w:val="clear" w:color="auto" w:fill="FFFFFF"/>
          <w:lang w:val="en-MY"/>
        </w:rPr>
        <w:t xml:space="preserve">[3] </w:t>
      </w:r>
      <w:r>
        <w:rPr>
          <w:rFonts w:ascii="Times New Roman" w:eastAsia="SimSun" w:hAnsi="Times New Roman" w:cs="Times New Roman"/>
          <w:color w:val="000000"/>
          <w:sz w:val="24"/>
          <w:shd w:val="clear" w:color="auto" w:fill="FFFFFF"/>
          <w:lang w:val="en-MY"/>
        </w:rPr>
        <w:tab/>
      </w:r>
      <w:r w:rsidRPr="000A7048">
        <w:rPr>
          <w:rFonts w:ascii="Times New Roman" w:eastAsia="SimSun" w:hAnsi="Times New Roman" w:cs="Times New Roman"/>
          <w:color w:val="000000"/>
          <w:sz w:val="24"/>
          <w:shd w:val="clear" w:color="auto" w:fill="FFFFFF"/>
          <w:lang w:val="en-MY"/>
        </w:rPr>
        <w:t>Chen Y, Zhang X, Wu J, et al., 2025, Establishment and Validation of Detection Methods for Related Substances in Carbamazepine Injection. Journal of China Pharmaceutical University, 56(1): 65–72.</w:t>
      </w:r>
    </w:p>
    <w:p w14:paraId="22105A9F" w14:textId="77777777" w:rsidR="000A7048" w:rsidRDefault="000A7048" w:rsidP="000A7048">
      <w:pPr>
        <w:snapToGrid w:val="0"/>
        <w:rPr>
          <w:rFonts w:ascii="Times New Roman" w:eastAsia="SimSun" w:hAnsi="Times New Roman" w:cs="Times New Roman"/>
          <w:color w:val="000000"/>
          <w:sz w:val="24"/>
          <w:shd w:val="clear" w:color="auto" w:fill="FFFFFF"/>
        </w:rPr>
      </w:pPr>
    </w:p>
    <w:p w14:paraId="6E325626" w14:textId="77777777" w:rsidR="000A7048" w:rsidRPr="00C23E3F" w:rsidRDefault="000A7048" w:rsidP="000A7048">
      <w:pPr>
        <w:snapToGrid w:val="0"/>
        <w:rPr>
          <w:rFonts w:ascii="Times New Roman" w:hAnsi="Times New Roman" w:cs="Times New Roman"/>
          <w:b/>
          <w:bCs/>
          <w:sz w:val="20"/>
          <w:szCs w:val="20"/>
        </w:rPr>
      </w:pPr>
      <w:r w:rsidRPr="00C23E3F">
        <w:rPr>
          <w:rFonts w:ascii="Times New Roman" w:hAnsi="Times New Roman" w:cs="Times New Roman"/>
          <w:b/>
          <w:bCs/>
          <w:sz w:val="20"/>
          <w:szCs w:val="20"/>
        </w:rPr>
        <w:t>Publisher’s note</w:t>
      </w:r>
    </w:p>
    <w:p w14:paraId="1C1FEBE3" w14:textId="77777777" w:rsidR="000A7048" w:rsidRPr="00C23E3F" w:rsidRDefault="000A7048" w:rsidP="000A7048">
      <w:pPr>
        <w:snapToGrid w:val="0"/>
        <w:rPr>
          <w:rFonts w:ascii="Times New Roman" w:hAnsi="Times New Roman" w:cs="Times New Roman"/>
          <w:sz w:val="20"/>
          <w:szCs w:val="20"/>
        </w:rPr>
      </w:pPr>
      <w:r w:rsidRPr="00C23E3F">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3693C0C2" w14:textId="77777777" w:rsidR="000A7048" w:rsidRPr="000A7048" w:rsidRDefault="000A7048" w:rsidP="00C23E3F">
      <w:pPr>
        <w:snapToGrid w:val="0"/>
        <w:rPr>
          <w:rFonts w:ascii="Times New Roman" w:eastAsia="SimSun" w:hAnsi="Times New Roman" w:cs="Times New Roman"/>
          <w:color w:val="000000"/>
          <w:sz w:val="24"/>
          <w:shd w:val="clear" w:color="auto" w:fill="FFFFFF"/>
        </w:rPr>
      </w:pPr>
    </w:p>
    <w:p w14:paraId="1F2B8087" w14:textId="1E62AF2F" w:rsidR="00737071" w:rsidRDefault="00737071" w:rsidP="00C23E3F">
      <w:pPr>
        <w:snapToGrid w:val="0"/>
        <w:rPr>
          <w:rFonts w:ascii="Times New Roman" w:eastAsia="SimSun" w:hAnsi="Times New Roman" w:cs="Times New Roman"/>
          <w:color w:val="000000"/>
          <w:sz w:val="24"/>
          <w:shd w:val="clear" w:color="auto" w:fill="FFFFFF"/>
        </w:rPr>
      </w:pPr>
    </w:p>
    <w:sectPr w:rsidR="00737071" w:rsidSect="00C23E3F">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C2A62BD"/>
    <w:rsid w:val="000A7048"/>
    <w:rsid w:val="003B6A3F"/>
    <w:rsid w:val="00737071"/>
    <w:rsid w:val="00C23E3F"/>
    <w:rsid w:val="05545FD4"/>
    <w:rsid w:val="08033CE1"/>
    <w:rsid w:val="0C43427C"/>
    <w:rsid w:val="0C851169"/>
    <w:rsid w:val="0D093B48"/>
    <w:rsid w:val="1956524E"/>
    <w:rsid w:val="1EEA12FF"/>
    <w:rsid w:val="1FA63D95"/>
    <w:rsid w:val="2C2A62BD"/>
    <w:rsid w:val="2F740E9D"/>
    <w:rsid w:val="30DB6CFA"/>
    <w:rsid w:val="38751DA8"/>
    <w:rsid w:val="3A7B2F7B"/>
    <w:rsid w:val="3C613D0F"/>
    <w:rsid w:val="3E1A29AF"/>
    <w:rsid w:val="49084A5C"/>
    <w:rsid w:val="4D186EB4"/>
    <w:rsid w:val="4F9842DC"/>
    <w:rsid w:val="51F872B4"/>
    <w:rsid w:val="67EA24FF"/>
    <w:rsid w:val="74373814"/>
    <w:rsid w:val="7B842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3FD93"/>
  <w15:docId w15:val="{852F396B-8003-4AA9-BA16-A2F88642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0A7048"/>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oleObject" Target="embeddings/oleObject9.bin"/><Relationship Id="rId34" Type="http://schemas.openxmlformats.org/officeDocument/2006/relationships/oleObject" Target="embeddings/oleObject15.bin"/><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image" Target="media/image16.wmf"/><Relationship Id="rId38" Type="http://schemas.openxmlformats.org/officeDocument/2006/relationships/oleObject" Target="embeddings/oleObject17.bin"/><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4.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oleObject" Target="embeddings/oleObject14.bin"/><Relationship Id="rId37" Type="http://schemas.openxmlformats.org/officeDocument/2006/relationships/image" Target="media/image18.wmf"/><Relationship Id="rId40"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image" Target="media/image4.wmf"/><Relationship Id="rId19" Type="http://schemas.openxmlformats.org/officeDocument/2006/relationships/oleObject" Target="embeddings/oleObject8.bin"/><Relationship Id="rId31" Type="http://schemas.openxmlformats.org/officeDocument/2006/relationships/image" Target="media/image15.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image" Target="media/image13.wmf"/><Relationship Id="rId30" Type="http://schemas.openxmlformats.org/officeDocument/2006/relationships/oleObject" Target="embeddings/oleObject13.bin"/><Relationship Id="rId35" Type="http://schemas.openxmlformats.org/officeDocument/2006/relationships/image" Target="media/image17.wmf"/><Relationship Id="rId8" Type="http://schemas.openxmlformats.org/officeDocument/2006/relationships/image" Target="media/image3.wmf"/><Relationship Id="rId3"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2840</Words>
  <Characters>16189</Characters>
  <Application>Microsoft Office Word</Application>
  <DocSecurity>0</DocSecurity>
  <Lines>134</Lines>
  <Paragraphs>37</Paragraphs>
  <ScaleCrop>false</ScaleCrop>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WPS_1591167595</dc:creator>
  <cp:lastModifiedBy>Acer NB1</cp:lastModifiedBy>
  <cp:revision>2</cp:revision>
  <dcterms:created xsi:type="dcterms:W3CDTF">2026-09-11T05:13:00Z</dcterms:created>
  <dcterms:modified xsi:type="dcterms:W3CDTF">2026-09-11T05:13:00Z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50D55CAEB1BF426992181B74DB47F051_11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9584399c-b6c4-4475-b2a9-d8108bc9ef19</vt:lpwstr>
  </property>
</Properties>
</file>