
<file path=[Content_Types].xml><?xml version="1.0" encoding="utf-8"?>
<Types xmlns="http://schemas.openxmlformats.org/package/2006/content-types">
  <Default Extension="bin" ContentType="application/vnd.openxmlformats-officedocument.oleObject"/>
  <Default Extension="odttf" ContentType="application/vnd.openxmlformats-officedocument.obfuscatedFon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092C94" w14:textId="1E01C3A5" w:rsidR="00FF535D" w:rsidRPr="008850DE" w:rsidRDefault="00000000" w:rsidP="000931F3">
      <w:pPr>
        <w:snapToGrid w:val="0"/>
        <w:jc w:val="left"/>
        <w:outlineLvl w:val="0"/>
        <w:rPr>
          <w:rFonts w:ascii="Times New Roman" w:hAnsi="Times New Roman" w:cs="Times New Roman"/>
          <w:color w:val="000000" w:themeColor="text1"/>
          <w:sz w:val="44"/>
          <w:szCs w:val="44"/>
        </w:rPr>
      </w:pPr>
      <w:bookmarkStart w:id="0" w:name="heading_0"/>
      <w:r w:rsidRPr="008850DE">
        <w:rPr>
          <w:rFonts w:ascii="Times New Roman" w:eastAsia="DengXian" w:hAnsi="Times New Roman" w:cs="Times New Roman"/>
          <w:b/>
          <w:color w:val="000000" w:themeColor="text1"/>
          <w:sz w:val="44"/>
          <w:szCs w:val="44"/>
        </w:rPr>
        <w:t xml:space="preserve">Effects of Family‑participation‑based Continuous Nursing Combined </w:t>
      </w:r>
      <w:r w:rsidR="00EC1778" w:rsidRPr="008850DE">
        <w:rPr>
          <w:rFonts w:ascii="Times New Roman" w:eastAsia="DengXian" w:hAnsi="Times New Roman" w:cs="Times New Roman"/>
          <w:b/>
          <w:color w:val="000000" w:themeColor="text1"/>
          <w:sz w:val="44"/>
          <w:szCs w:val="44"/>
        </w:rPr>
        <w:t>w</w:t>
      </w:r>
      <w:r w:rsidR="00EC1778" w:rsidRPr="008850DE">
        <w:rPr>
          <w:rFonts w:ascii="Times New Roman" w:eastAsia="DengXian" w:hAnsi="Times New Roman" w:cs="Times New Roman"/>
          <w:b/>
          <w:color w:val="000000" w:themeColor="text1"/>
          <w:sz w:val="44"/>
          <w:szCs w:val="44"/>
        </w:rPr>
        <w:t xml:space="preserve">ith </w:t>
      </w:r>
      <w:r w:rsidRPr="008850DE">
        <w:rPr>
          <w:rFonts w:ascii="Times New Roman" w:eastAsia="DengXian" w:hAnsi="Times New Roman" w:cs="Times New Roman"/>
          <w:b/>
          <w:color w:val="000000" w:themeColor="text1"/>
          <w:sz w:val="44"/>
          <w:szCs w:val="44"/>
        </w:rPr>
        <w:t xml:space="preserve">Respiratory Function Training on Recurrence of Children </w:t>
      </w:r>
      <w:r w:rsidR="00EC1778" w:rsidRPr="008850DE">
        <w:rPr>
          <w:rFonts w:ascii="Times New Roman" w:eastAsia="DengXian" w:hAnsi="Times New Roman" w:cs="Times New Roman"/>
          <w:b/>
          <w:color w:val="000000" w:themeColor="text1"/>
          <w:sz w:val="44"/>
          <w:szCs w:val="44"/>
        </w:rPr>
        <w:t>w</w:t>
      </w:r>
      <w:r w:rsidR="00EC1778" w:rsidRPr="008850DE">
        <w:rPr>
          <w:rFonts w:ascii="Times New Roman" w:eastAsia="DengXian" w:hAnsi="Times New Roman" w:cs="Times New Roman"/>
          <w:b/>
          <w:color w:val="000000" w:themeColor="text1"/>
          <w:sz w:val="44"/>
          <w:szCs w:val="44"/>
        </w:rPr>
        <w:t xml:space="preserve">ith </w:t>
      </w:r>
      <w:r w:rsidRPr="008850DE">
        <w:rPr>
          <w:rFonts w:ascii="Times New Roman" w:eastAsia="DengXian" w:hAnsi="Times New Roman" w:cs="Times New Roman"/>
          <w:b/>
          <w:color w:val="000000" w:themeColor="text1"/>
          <w:sz w:val="44"/>
          <w:szCs w:val="44"/>
        </w:rPr>
        <w:t>Wheezing Diseases</w:t>
      </w:r>
      <w:bookmarkEnd w:id="0"/>
    </w:p>
    <w:p w14:paraId="5D00034E" w14:textId="77777777" w:rsidR="00FF535D" w:rsidRPr="008850DE" w:rsidRDefault="00000000" w:rsidP="000931F3">
      <w:pPr>
        <w:snapToGrid w:val="0"/>
        <w:rPr>
          <w:rFonts w:ascii="Times New Roman" w:eastAsia="DengXian" w:hAnsi="Times New Roman" w:cs="Times New Roman"/>
          <w:b/>
          <w:bCs/>
          <w:color w:val="000000" w:themeColor="text1"/>
          <w:sz w:val="24"/>
          <w:szCs w:val="24"/>
        </w:rPr>
      </w:pPr>
      <w:r w:rsidRPr="008850DE">
        <w:rPr>
          <w:rFonts w:ascii="Times New Roman" w:eastAsia="DengXian" w:hAnsi="Times New Roman" w:cs="Times New Roman"/>
          <w:b/>
          <w:bCs/>
          <w:color w:val="000000" w:themeColor="text1"/>
          <w:sz w:val="24"/>
          <w:szCs w:val="24"/>
        </w:rPr>
        <w:t>Shilan</w:t>
      </w:r>
      <w:r w:rsidRPr="008850DE">
        <w:rPr>
          <w:rFonts w:ascii="Times New Roman" w:eastAsia="DengXian" w:hAnsi="Times New Roman" w:cs="Times New Roman" w:hint="eastAsia"/>
          <w:b/>
          <w:bCs/>
          <w:color w:val="000000" w:themeColor="text1"/>
          <w:sz w:val="24"/>
          <w:szCs w:val="24"/>
        </w:rPr>
        <w:t xml:space="preserve"> </w:t>
      </w:r>
      <w:r w:rsidRPr="008850DE">
        <w:rPr>
          <w:rFonts w:ascii="Times New Roman" w:eastAsia="DengXian" w:hAnsi="Times New Roman" w:cs="Times New Roman"/>
          <w:b/>
          <w:bCs/>
          <w:color w:val="000000" w:themeColor="text1"/>
          <w:sz w:val="24"/>
          <w:szCs w:val="24"/>
        </w:rPr>
        <w:t>Chen</w:t>
      </w:r>
      <w:proofErr w:type="gramStart"/>
      <w:r w:rsidRPr="008850DE">
        <w:rPr>
          <w:rFonts w:ascii="Times New Roman" w:eastAsia="DengXian" w:hAnsi="Times New Roman" w:cs="Times New Roman"/>
          <w:b/>
          <w:bCs/>
          <w:color w:val="000000" w:themeColor="text1"/>
          <w:sz w:val="24"/>
          <w:szCs w:val="24"/>
        </w:rPr>
        <w:t>¹</w:t>
      </w:r>
      <w:r w:rsidRPr="008850DE">
        <w:rPr>
          <w:rFonts w:ascii="Times New Roman" w:eastAsia="DengXian" w:hAnsi="Times New Roman" w:cs="Times New Roman"/>
          <w:b/>
          <w:bCs/>
          <w:color w:val="000000" w:themeColor="text1"/>
          <w:sz w:val="24"/>
          <w:szCs w:val="24"/>
          <w:vertAlign w:val="superscript"/>
        </w:rPr>
        <w:t>,</w:t>
      </w:r>
      <w:r w:rsidRPr="008850DE">
        <w:rPr>
          <w:rFonts w:ascii="Times New Roman" w:eastAsia="DengXian" w:hAnsi="Times New Roman" w:cs="Times New Roman"/>
          <w:b/>
          <w:bCs/>
          <w:color w:val="000000" w:themeColor="text1"/>
          <w:sz w:val="24"/>
          <w:szCs w:val="24"/>
        </w:rPr>
        <w:t>²</w:t>
      </w:r>
      <w:proofErr w:type="gramEnd"/>
      <w:r w:rsidRPr="008850DE">
        <w:rPr>
          <w:rFonts w:ascii="Times New Roman" w:eastAsia="DengXian" w:hAnsi="Times New Roman" w:cs="Times New Roman"/>
          <w:b/>
          <w:bCs/>
          <w:color w:val="000000" w:themeColor="text1"/>
          <w:sz w:val="24"/>
          <w:szCs w:val="24"/>
        </w:rPr>
        <w:t>, Yan</w:t>
      </w:r>
      <w:r w:rsidRPr="008850DE">
        <w:rPr>
          <w:rFonts w:ascii="Times New Roman" w:eastAsia="DengXian" w:hAnsi="Times New Roman" w:cs="Times New Roman" w:hint="eastAsia"/>
          <w:b/>
          <w:bCs/>
          <w:color w:val="000000" w:themeColor="text1"/>
          <w:sz w:val="24"/>
          <w:szCs w:val="24"/>
        </w:rPr>
        <w:t xml:space="preserve"> </w:t>
      </w:r>
      <w:r w:rsidRPr="008850DE">
        <w:rPr>
          <w:rFonts w:ascii="Times New Roman" w:eastAsia="DengXian" w:hAnsi="Times New Roman" w:cs="Times New Roman"/>
          <w:b/>
          <w:bCs/>
          <w:color w:val="000000" w:themeColor="text1"/>
          <w:sz w:val="24"/>
          <w:szCs w:val="24"/>
        </w:rPr>
        <w:t>Chen</w:t>
      </w:r>
      <w:proofErr w:type="gramStart"/>
      <w:r w:rsidRPr="008850DE">
        <w:rPr>
          <w:rFonts w:ascii="Times New Roman" w:eastAsia="DengXian" w:hAnsi="Times New Roman" w:cs="Times New Roman"/>
          <w:b/>
          <w:bCs/>
          <w:color w:val="000000" w:themeColor="text1"/>
          <w:sz w:val="24"/>
          <w:szCs w:val="24"/>
        </w:rPr>
        <w:t>¹</w:t>
      </w:r>
      <w:r w:rsidRPr="008850DE">
        <w:rPr>
          <w:rFonts w:ascii="Times New Roman" w:eastAsia="DengXian" w:hAnsi="Times New Roman" w:cs="Times New Roman"/>
          <w:b/>
          <w:bCs/>
          <w:color w:val="000000" w:themeColor="text1"/>
          <w:sz w:val="24"/>
          <w:szCs w:val="24"/>
          <w:vertAlign w:val="superscript"/>
        </w:rPr>
        <w:t>,</w:t>
      </w:r>
      <w:r w:rsidRPr="008850DE">
        <w:rPr>
          <w:rFonts w:ascii="Times New Roman" w:eastAsia="DengXian" w:hAnsi="Times New Roman" w:cs="Times New Roman"/>
          <w:b/>
          <w:bCs/>
          <w:color w:val="000000" w:themeColor="text1"/>
          <w:sz w:val="24"/>
          <w:szCs w:val="24"/>
        </w:rPr>
        <w:t>²</w:t>
      </w:r>
      <w:proofErr w:type="gramEnd"/>
      <w:r w:rsidRPr="008850DE">
        <w:rPr>
          <w:rFonts w:ascii="Times New Roman" w:eastAsia="DengXian" w:hAnsi="Times New Roman" w:cs="Times New Roman"/>
          <w:b/>
          <w:bCs/>
          <w:color w:val="000000" w:themeColor="text1"/>
          <w:sz w:val="24"/>
          <w:szCs w:val="24"/>
        </w:rPr>
        <w:t xml:space="preserve">, </w:t>
      </w:r>
      <w:proofErr w:type="spellStart"/>
      <w:r w:rsidRPr="008850DE">
        <w:rPr>
          <w:rFonts w:ascii="Times New Roman" w:eastAsia="DengXian" w:hAnsi="Times New Roman" w:cs="Times New Roman"/>
          <w:b/>
          <w:bCs/>
          <w:color w:val="000000" w:themeColor="text1"/>
          <w:sz w:val="24"/>
          <w:szCs w:val="24"/>
        </w:rPr>
        <w:t>Yuehong</w:t>
      </w:r>
      <w:proofErr w:type="spellEnd"/>
      <w:r w:rsidRPr="008850DE">
        <w:rPr>
          <w:rFonts w:ascii="Times New Roman" w:eastAsia="DengXian" w:hAnsi="Times New Roman" w:cs="Times New Roman" w:hint="eastAsia"/>
          <w:b/>
          <w:bCs/>
          <w:color w:val="000000" w:themeColor="text1"/>
          <w:sz w:val="24"/>
          <w:szCs w:val="24"/>
        </w:rPr>
        <w:t xml:space="preserve"> </w:t>
      </w:r>
      <w:r w:rsidRPr="008850DE">
        <w:rPr>
          <w:rFonts w:ascii="Times New Roman" w:eastAsia="DengXian" w:hAnsi="Times New Roman" w:cs="Times New Roman"/>
          <w:b/>
          <w:bCs/>
          <w:color w:val="000000" w:themeColor="text1"/>
          <w:sz w:val="24"/>
          <w:szCs w:val="24"/>
        </w:rPr>
        <w:t>Li</w:t>
      </w:r>
      <w:proofErr w:type="gramStart"/>
      <w:r w:rsidRPr="008850DE">
        <w:rPr>
          <w:rFonts w:ascii="Times New Roman" w:eastAsia="DengXian" w:hAnsi="Times New Roman" w:cs="Times New Roman"/>
          <w:b/>
          <w:bCs/>
          <w:color w:val="000000" w:themeColor="text1"/>
          <w:sz w:val="24"/>
          <w:szCs w:val="24"/>
        </w:rPr>
        <w:t>¹</w:t>
      </w:r>
      <w:r w:rsidRPr="008850DE">
        <w:rPr>
          <w:rFonts w:ascii="Times New Roman" w:eastAsia="DengXian" w:hAnsi="Times New Roman" w:cs="Times New Roman"/>
          <w:b/>
          <w:bCs/>
          <w:color w:val="000000" w:themeColor="text1"/>
          <w:sz w:val="24"/>
          <w:szCs w:val="24"/>
          <w:vertAlign w:val="superscript"/>
        </w:rPr>
        <w:t>,</w:t>
      </w:r>
      <w:r w:rsidRPr="008850DE">
        <w:rPr>
          <w:rFonts w:ascii="Times New Roman" w:eastAsia="DengXian" w:hAnsi="Times New Roman" w:cs="Times New Roman"/>
          <w:b/>
          <w:bCs/>
          <w:color w:val="000000" w:themeColor="text1"/>
          <w:sz w:val="24"/>
          <w:szCs w:val="24"/>
        </w:rPr>
        <w:t>²</w:t>
      </w:r>
      <w:proofErr w:type="gramEnd"/>
      <w:r w:rsidRPr="008850DE">
        <w:rPr>
          <w:rFonts w:ascii="Times New Roman" w:eastAsia="DengXian" w:hAnsi="Times New Roman" w:cs="Times New Roman"/>
          <w:b/>
          <w:bCs/>
          <w:color w:val="000000" w:themeColor="text1"/>
          <w:sz w:val="24"/>
          <w:szCs w:val="24"/>
        </w:rPr>
        <w:t xml:space="preserve">, </w:t>
      </w:r>
      <w:proofErr w:type="spellStart"/>
      <w:r w:rsidRPr="008850DE">
        <w:rPr>
          <w:rFonts w:ascii="Times New Roman" w:eastAsia="DengXian" w:hAnsi="Times New Roman" w:cs="Times New Roman"/>
          <w:b/>
          <w:bCs/>
          <w:color w:val="000000" w:themeColor="text1"/>
          <w:sz w:val="24"/>
          <w:szCs w:val="24"/>
        </w:rPr>
        <w:t>Qimei</w:t>
      </w:r>
      <w:proofErr w:type="spellEnd"/>
      <w:r w:rsidRPr="008850DE">
        <w:rPr>
          <w:rFonts w:ascii="Times New Roman" w:eastAsia="DengXian" w:hAnsi="Times New Roman" w:cs="Times New Roman" w:hint="eastAsia"/>
          <w:b/>
          <w:bCs/>
          <w:color w:val="000000" w:themeColor="text1"/>
          <w:sz w:val="24"/>
          <w:szCs w:val="24"/>
        </w:rPr>
        <w:t xml:space="preserve"> </w:t>
      </w:r>
      <w:r w:rsidRPr="008850DE">
        <w:rPr>
          <w:rFonts w:ascii="Times New Roman" w:eastAsia="DengXian" w:hAnsi="Times New Roman" w:cs="Times New Roman"/>
          <w:b/>
          <w:bCs/>
          <w:color w:val="000000" w:themeColor="text1"/>
          <w:sz w:val="24"/>
          <w:szCs w:val="24"/>
        </w:rPr>
        <w:t>Fan</w:t>
      </w:r>
      <w:proofErr w:type="gramStart"/>
      <w:r w:rsidRPr="008850DE">
        <w:rPr>
          <w:rFonts w:ascii="Times New Roman" w:eastAsia="DengXian" w:hAnsi="Times New Roman" w:cs="Times New Roman"/>
          <w:b/>
          <w:bCs/>
          <w:color w:val="000000" w:themeColor="text1"/>
          <w:sz w:val="24"/>
          <w:szCs w:val="24"/>
        </w:rPr>
        <w:t>¹</w:t>
      </w:r>
      <w:r w:rsidRPr="008850DE">
        <w:rPr>
          <w:rFonts w:ascii="Times New Roman" w:eastAsia="DengXian" w:hAnsi="Times New Roman" w:cs="Times New Roman"/>
          <w:b/>
          <w:bCs/>
          <w:color w:val="000000" w:themeColor="text1"/>
          <w:sz w:val="24"/>
          <w:szCs w:val="24"/>
          <w:vertAlign w:val="superscript"/>
        </w:rPr>
        <w:t>,</w:t>
      </w:r>
      <w:r w:rsidRPr="008850DE">
        <w:rPr>
          <w:rFonts w:ascii="Times New Roman" w:eastAsia="DengXian" w:hAnsi="Times New Roman" w:cs="Times New Roman"/>
          <w:b/>
          <w:bCs/>
          <w:color w:val="000000" w:themeColor="text1"/>
          <w:sz w:val="24"/>
          <w:szCs w:val="24"/>
        </w:rPr>
        <w:t>²</w:t>
      </w:r>
      <w:proofErr w:type="gramEnd"/>
      <w:r w:rsidRPr="008850DE">
        <w:rPr>
          <w:rFonts w:ascii="Times New Roman" w:eastAsia="DengXian" w:hAnsi="Times New Roman" w:cs="Times New Roman" w:hint="eastAsia"/>
          <w:b/>
          <w:bCs/>
          <w:color w:val="000000" w:themeColor="text1"/>
          <w:sz w:val="24"/>
          <w:szCs w:val="24"/>
        </w:rPr>
        <w:t>*</w:t>
      </w:r>
    </w:p>
    <w:p w14:paraId="648BA37F" w14:textId="77777777" w:rsidR="00FF535D" w:rsidRPr="008850DE" w:rsidRDefault="00000000" w:rsidP="000931F3">
      <w:pPr>
        <w:snapToGrid w:val="0"/>
        <w:rPr>
          <w:rFonts w:ascii="Times New Roman" w:hAnsi="Times New Roman" w:cs="Times New Roman"/>
          <w:color w:val="000000" w:themeColor="text1"/>
          <w:sz w:val="24"/>
          <w:szCs w:val="24"/>
        </w:rPr>
      </w:pPr>
      <w:r w:rsidRPr="008850DE">
        <w:rPr>
          <w:rFonts w:ascii="Times New Roman" w:eastAsia="DengXian" w:hAnsi="Times New Roman" w:cs="Times New Roman" w:hint="eastAsia"/>
          <w:color w:val="000000" w:themeColor="text1"/>
          <w:sz w:val="24"/>
          <w:szCs w:val="24"/>
          <w:vertAlign w:val="superscript"/>
        </w:rPr>
        <w:t>1</w:t>
      </w:r>
      <w:r w:rsidRPr="008850DE">
        <w:rPr>
          <w:rFonts w:ascii="Times New Roman" w:eastAsia="DengXian" w:hAnsi="Times New Roman" w:cs="Times New Roman"/>
          <w:color w:val="000000" w:themeColor="text1"/>
          <w:sz w:val="24"/>
          <w:szCs w:val="24"/>
        </w:rPr>
        <w:t>Yancheng Maternity and Child‑Health Hospital Affiliated to Jiangsu Vocational College of Medicine, Yancheng</w:t>
      </w:r>
      <w:r w:rsidRPr="008850DE">
        <w:rPr>
          <w:rFonts w:ascii="Times New Roman" w:eastAsia="DengXian" w:hAnsi="Times New Roman" w:cs="Times New Roman" w:hint="eastAsia"/>
          <w:color w:val="000000" w:themeColor="text1"/>
          <w:sz w:val="24"/>
          <w:szCs w:val="24"/>
        </w:rPr>
        <w:t xml:space="preserve"> </w:t>
      </w:r>
      <w:r w:rsidRPr="008850DE">
        <w:rPr>
          <w:rFonts w:ascii="Times New Roman" w:eastAsia="DengXian" w:hAnsi="Times New Roman" w:cs="Times New Roman"/>
          <w:color w:val="000000" w:themeColor="text1"/>
          <w:sz w:val="24"/>
          <w:szCs w:val="24"/>
        </w:rPr>
        <w:t>224000, Jiangsu, China</w:t>
      </w:r>
    </w:p>
    <w:p w14:paraId="5C0C2902" w14:textId="77777777" w:rsidR="00FF535D" w:rsidRPr="008850DE" w:rsidRDefault="00000000" w:rsidP="000931F3">
      <w:pPr>
        <w:snapToGrid w:val="0"/>
        <w:rPr>
          <w:rFonts w:ascii="Times New Roman" w:hAnsi="Times New Roman" w:cs="Times New Roman"/>
          <w:color w:val="000000" w:themeColor="text1"/>
          <w:sz w:val="24"/>
          <w:szCs w:val="24"/>
        </w:rPr>
      </w:pPr>
      <w:r w:rsidRPr="008850DE">
        <w:rPr>
          <w:rFonts w:ascii="Times New Roman" w:eastAsia="DengXian" w:hAnsi="Times New Roman" w:cs="Times New Roman" w:hint="eastAsia"/>
          <w:color w:val="000000" w:themeColor="text1"/>
          <w:sz w:val="24"/>
          <w:szCs w:val="24"/>
          <w:vertAlign w:val="superscript"/>
        </w:rPr>
        <w:t>2</w:t>
      </w:r>
      <w:r w:rsidRPr="008850DE">
        <w:rPr>
          <w:rFonts w:ascii="Times New Roman" w:eastAsia="DengXian" w:hAnsi="Times New Roman" w:cs="Times New Roman"/>
          <w:color w:val="000000" w:themeColor="text1"/>
          <w:sz w:val="24"/>
          <w:szCs w:val="24"/>
        </w:rPr>
        <w:t>Yancheng Maternity and Child‑Health Hospital, Yancheng</w:t>
      </w:r>
      <w:r w:rsidRPr="008850DE">
        <w:rPr>
          <w:rFonts w:ascii="Times New Roman" w:eastAsia="DengXian" w:hAnsi="Times New Roman" w:cs="Times New Roman" w:hint="eastAsia"/>
          <w:color w:val="000000" w:themeColor="text1"/>
          <w:sz w:val="24"/>
          <w:szCs w:val="24"/>
        </w:rPr>
        <w:t xml:space="preserve"> </w:t>
      </w:r>
      <w:r w:rsidRPr="008850DE">
        <w:rPr>
          <w:rFonts w:ascii="Times New Roman" w:eastAsia="DengXian" w:hAnsi="Times New Roman" w:cs="Times New Roman"/>
          <w:color w:val="000000" w:themeColor="text1"/>
          <w:sz w:val="24"/>
          <w:szCs w:val="24"/>
        </w:rPr>
        <w:t>224000, Jiangsu, China</w:t>
      </w:r>
    </w:p>
    <w:p w14:paraId="598E24D1" w14:textId="77777777" w:rsidR="00FF535D" w:rsidRPr="008850DE" w:rsidRDefault="00000000" w:rsidP="000931F3">
      <w:pPr>
        <w:snapToGrid w:val="0"/>
        <w:rPr>
          <w:rFonts w:ascii="Times New Roman" w:hAnsi="Times New Roman"/>
          <w:b/>
          <w:bCs/>
          <w:i/>
          <w:iCs/>
          <w:sz w:val="24"/>
        </w:rPr>
      </w:pPr>
      <w:r w:rsidRPr="008850DE">
        <w:rPr>
          <w:rFonts w:ascii="Times New Roman" w:hAnsi="Times New Roman"/>
          <w:b/>
          <w:bCs/>
          <w:i/>
          <w:iCs/>
          <w:sz w:val="24"/>
        </w:rPr>
        <w:t>*Author to whom correspondence should be addressed.</w:t>
      </w:r>
    </w:p>
    <w:p w14:paraId="3D273FC4" w14:textId="77777777" w:rsidR="00FF535D" w:rsidRPr="008850DE" w:rsidRDefault="00FF535D" w:rsidP="000931F3">
      <w:pPr>
        <w:snapToGrid w:val="0"/>
        <w:rPr>
          <w:rFonts w:ascii="Times New Roman" w:eastAsia="DengXian" w:hAnsi="Times New Roman" w:cs="Times New Roman"/>
          <w:color w:val="000000" w:themeColor="text1"/>
          <w:sz w:val="24"/>
          <w:szCs w:val="24"/>
        </w:rPr>
      </w:pPr>
    </w:p>
    <w:p w14:paraId="41B4A2FC" w14:textId="77777777" w:rsidR="00EC1778" w:rsidRPr="000931F3" w:rsidRDefault="00EC1778" w:rsidP="00EC1778">
      <w:pPr>
        <w:snapToGrid w:val="0"/>
        <w:rPr>
          <w:rFonts w:ascii="Times New Roman" w:eastAsia="DengXian" w:hAnsi="Times New Roman" w:cs="Times New Roman"/>
          <w:b/>
          <w:bCs/>
          <w:color w:val="000000" w:themeColor="text1"/>
          <w:sz w:val="20"/>
          <w:szCs w:val="20"/>
        </w:rPr>
      </w:pPr>
      <w:r w:rsidRPr="000931F3">
        <w:rPr>
          <w:rFonts w:ascii="Times New Roman" w:eastAsia="DengXian" w:hAnsi="Times New Roman" w:cs="Times New Roman"/>
          <w:b/>
          <w:bCs/>
          <w:color w:val="000000" w:themeColor="text1"/>
          <w:sz w:val="20"/>
          <w:szCs w:val="20"/>
        </w:rPr>
        <w:t xml:space="preserve">Copyright: </w:t>
      </w:r>
      <w:r w:rsidRPr="000931F3">
        <w:rPr>
          <w:rFonts w:ascii="Times New Roman" w:eastAsia="DengXian" w:hAnsi="Times New Roman" w:cs="Times New Roman"/>
          <w:color w:val="000000" w:themeColor="text1"/>
          <w:sz w:val="20"/>
          <w:szCs w:val="20"/>
        </w:rPr>
        <w:t>© 2026 Author(s). This is an open-access article distributed under the terms of the Creative Commons Attribution License (CC BY 4.0), permitting distribution and reproduction in any medium, provided the original work is cited.</w:t>
      </w:r>
    </w:p>
    <w:p w14:paraId="25C613E0" w14:textId="77777777" w:rsidR="00FF535D" w:rsidRPr="008850DE" w:rsidRDefault="00FF535D" w:rsidP="000931F3">
      <w:pPr>
        <w:snapToGrid w:val="0"/>
        <w:rPr>
          <w:rFonts w:ascii="Times New Roman" w:eastAsia="DengXian" w:hAnsi="Times New Roman" w:cs="Times New Roman"/>
          <w:color w:val="000000" w:themeColor="text1"/>
          <w:sz w:val="24"/>
          <w:szCs w:val="24"/>
        </w:rPr>
      </w:pPr>
    </w:p>
    <w:p w14:paraId="3AF551C4" w14:textId="68293950" w:rsidR="00FF535D" w:rsidRPr="008850DE" w:rsidRDefault="00000000" w:rsidP="000931F3">
      <w:pPr>
        <w:snapToGrid w:val="0"/>
        <w:outlineLvl w:val="1"/>
        <w:rPr>
          <w:rFonts w:ascii="Times New Roman" w:hAnsi="Times New Roman" w:cs="Times New Roman"/>
          <w:color w:val="000000" w:themeColor="text1"/>
          <w:sz w:val="24"/>
          <w:szCs w:val="24"/>
        </w:rPr>
      </w:pPr>
      <w:bookmarkStart w:id="1" w:name="heading_1"/>
      <w:r w:rsidRPr="008850DE">
        <w:rPr>
          <w:rFonts w:ascii="Times New Roman" w:eastAsia="DengXian" w:hAnsi="Times New Roman" w:cs="Times New Roman"/>
          <w:b/>
          <w:color w:val="000000" w:themeColor="text1"/>
          <w:sz w:val="24"/>
          <w:szCs w:val="24"/>
        </w:rPr>
        <w:t>Abstract</w:t>
      </w:r>
      <w:bookmarkEnd w:id="1"/>
      <w:r w:rsidRPr="008850DE">
        <w:rPr>
          <w:rFonts w:ascii="Times New Roman" w:eastAsia="DengXian" w:hAnsi="Times New Roman" w:cs="Times New Roman" w:hint="eastAsia"/>
          <w:b/>
          <w:color w:val="000000" w:themeColor="text1"/>
          <w:sz w:val="24"/>
          <w:szCs w:val="24"/>
        </w:rPr>
        <w:t xml:space="preserve">: </w:t>
      </w:r>
      <w:r w:rsidRPr="008850DE">
        <w:rPr>
          <w:rFonts w:ascii="Times New Roman" w:eastAsia="DengXian" w:hAnsi="Times New Roman" w:cs="Times New Roman"/>
          <w:bCs/>
          <w:i/>
          <w:iCs/>
          <w:color w:val="000000" w:themeColor="text1"/>
          <w:sz w:val="24"/>
          <w:szCs w:val="24"/>
        </w:rPr>
        <w:t>Objective</w:t>
      </w:r>
      <w:r w:rsidRPr="008850DE">
        <w:rPr>
          <w:rFonts w:ascii="Times New Roman" w:eastAsia="DengXian" w:hAnsi="Times New Roman" w:cs="Times New Roman" w:hint="eastAsia"/>
          <w:bCs/>
          <w:color w:val="000000" w:themeColor="text1"/>
          <w:sz w:val="24"/>
          <w:szCs w:val="24"/>
        </w:rPr>
        <w:t>:</w:t>
      </w:r>
      <w:r w:rsidRPr="008850DE">
        <w:rPr>
          <w:rFonts w:ascii="Times New Roman" w:eastAsia="DengXian" w:hAnsi="Times New Roman" w:cs="Times New Roman"/>
          <w:color w:val="000000" w:themeColor="text1"/>
          <w:sz w:val="24"/>
          <w:szCs w:val="24"/>
        </w:rPr>
        <w:t xml:space="preserve"> To explore the effects of family‑participation‑based continuous nursing combined with respiratory function training on family‑management ability, training compliance and recurrence in children suffering from wheezing diseases. </w:t>
      </w:r>
      <w:r w:rsidRPr="008850DE">
        <w:rPr>
          <w:rFonts w:ascii="Times New Roman" w:eastAsia="DengXian" w:hAnsi="Times New Roman" w:cs="Times New Roman"/>
          <w:bCs/>
          <w:i/>
          <w:iCs/>
          <w:color w:val="000000" w:themeColor="text1"/>
          <w:sz w:val="24"/>
          <w:szCs w:val="24"/>
        </w:rPr>
        <w:t>Methods</w:t>
      </w:r>
      <w:r w:rsidRPr="008850DE">
        <w:rPr>
          <w:rFonts w:ascii="Times New Roman" w:eastAsia="DengXian" w:hAnsi="Times New Roman" w:cs="Times New Roman" w:hint="eastAsia"/>
          <w:bCs/>
          <w:color w:val="000000" w:themeColor="text1"/>
          <w:sz w:val="24"/>
          <w:szCs w:val="24"/>
        </w:rPr>
        <w:t>:</w:t>
      </w:r>
      <w:r w:rsidRPr="008850DE">
        <w:rPr>
          <w:rFonts w:ascii="Times New Roman" w:eastAsia="DengXian" w:hAnsi="Times New Roman" w:cs="Times New Roman"/>
          <w:color w:val="000000" w:themeColor="text1"/>
          <w:sz w:val="24"/>
          <w:szCs w:val="24"/>
        </w:rPr>
        <w:t xml:space="preserve"> A total of 96 children with wheezing diseases admitted to the Department of Pediatrics of Yancheng Maternity and Child‑Health Hospital from January 2025 to March 2026 were selected as research subjects. They were divided into control group and observation group by random‑number‑table method, with 48 cases in each group. The two groups were compared in terms of family‑management‑ability scores before and after intervention, training compliance, wheezing recurrence and medical‑visit conditions within 3 months, and family‑member nursing satisfaction. </w:t>
      </w:r>
      <w:r w:rsidRPr="008850DE">
        <w:rPr>
          <w:rFonts w:ascii="Times New Roman" w:eastAsia="DengXian" w:hAnsi="Times New Roman" w:cs="Times New Roman"/>
          <w:bCs/>
          <w:i/>
          <w:iCs/>
          <w:color w:val="000000" w:themeColor="text1"/>
          <w:sz w:val="24"/>
          <w:szCs w:val="24"/>
        </w:rPr>
        <w:t>Results</w:t>
      </w:r>
      <w:r w:rsidRPr="008850DE">
        <w:rPr>
          <w:rFonts w:ascii="Times New Roman" w:eastAsia="DengXian" w:hAnsi="Times New Roman" w:cs="Times New Roman" w:hint="eastAsia"/>
          <w:bCs/>
          <w:color w:val="000000" w:themeColor="text1"/>
          <w:sz w:val="24"/>
          <w:szCs w:val="24"/>
        </w:rPr>
        <w:t>:</w:t>
      </w:r>
      <w:r w:rsidRPr="008850DE">
        <w:rPr>
          <w:rFonts w:ascii="Times New Roman" w:eastAsia="DengXian" w:hAnsi="Times New Roman" w:cs="Times New Roman"/>
          <w:color w:val="000000" w:themeColor="text1"/>
          <w:sz w:val="24"/>
          <w:szCs w:val="24"/>
        </w:rPr>
        <w:t xml:space="preserve"> Before intervention, there was no statistically significant difference in each‑dimension scores and total scores of family‑management </w:t>
      </w:r>
      <w:proofErr w:type="gramStart"/>
      <w:r w:rsidRPr="008850DE">
        <w:rPr>
          <w:rFonts w:ascii="Times New Roman" w:eastAsia="DengXian" w:hAnsi="Times New Roman" w:cs="Times New Roman"/>
          <w:color w:val="000000" w:themeColor="text1"/>
          <w:sz w:val="24"/>
          <w:szCs w:val="24"/>
        </w:rPr>
        <w:t>ability</w:t>
      </w:r>
      <w:proofErr w:type="gramEnd"/>
      <w:r w:rsidRPr="008850DE">
        <w:rPr>
          <w:rFonts w:ascii="Times New Roman" w:eastAsia="DengXian" w:hAnsi="Times New Roman" w:cs="Times New Roman"/>
          <w:color w:val="000000" w:themeColor="text1"/>
          <w:sz w:val="24"/>
          <w:szCs w:val="24"/>
        </w:rPr>
        <w:t xml:space="preserve"> between the two groups (</w:t>
      </w:r>
      <w:r w:rsidR="00EC1778" w:rsidRPr="008850DE">
        <w:rPr>
          <w:rFonts w:ascii="Times New Roman" w:eastAsia="DengXian" w:hAnsi="Times New Roman" w:cs="Times New Roman"/>
          <w:i/>
          <w:iCs/>
          <w:color w:val="000000" w:themeColor="text1"/>
          <w:sz w:val="24"/>
          <w:szCs w:val="24"/>
        </w:rPr>
        <w:t>p</w:t>
      </w:r>
      <w:r w:rsidR="00EC1778" w:rsidRPr="008850DE">
        <w:rPr>
          <w:rFonts w:ascii="Times New Roman" w:eastAsia="DengXian" w:hAnsi="Times New Roman" w:cs="Times New Roman"/>
          <w:color w:val="000000" w:themeColor="text1"/>
          <w:sz w:val="24"/>
          <w:szCs w:val="24"/>
        </w:rPr>
        <w:t xml:space="preserve"> &gt; </w:t>
      </w:r>
      <w:r w:rsidRPr="008850DE">
        <w:rPr>
          <w:rFonts w:ascii="Times New Roman" w:eastAsia="DengXian" w:hAnsi="Times New Roman" w:cs="Times New Roman"/>
          <w:color w:val="000000" w:themeColor="text1"/>
          <w:sz w:val="24"/>
          <w:szCs w:val="24"/>
        </w:rPr>
        <w:t>0.05). After 3‑month intervention, the observation group obtained higher scores than the control group in disease cognition, medication management, respiratory‑training implementation, environmental management, symptom monitoring and total score, with statistically significant differences (</w:t>
      </w:r>
      <w:r w:rsidR="00EC1778" w:rsidRPr="008850DE">
        <w:rPr>
          <w:rFonts w:ascii="Times New Roman" w:eastAsia="DengXian" w:hAnsi="Times New Roman" w:cs="Times New Roman"/>
          <w:i/>
          <w:iCs/>
          <w:color w:val="000000" w:themeColor="text1"/>
          <w:sz w:val="24"/>
          <w:szCs w:val="24"/>
        </w:rPr>
        <w:t xml:space="preserve">p </w:t>
      </w:r>
      <w:r w:rsidR="00EC1778" w:rsidRPr="008850DE">
        <w:rPr>
          <w:rFonts w:ascii="Times New Roman" w:eastAsia="DengXian" w:hAnsi="Times New Roman" w:cs="Times New Roman"/>
          <w:color w:val="000000" w:themeColor="text1"/>
          <w:sz w:val="24"/>
          <w:szCs w:val="24"/>
        </w:rPr>
        <w:t xml:space="preserve">&lt; </w:t>
      </w:r>
      <w:r w:rsidRPr="008850DE">
        <w:rPr>
          <w:rFonts w:ascii="Times New Roman" w:eastAsia="DengXian" w:hAnsi="Times New Roman" w:cs="Times New Roman"/>
          <w:color w:val="000000" w:themeColor="text1"/>
          <w:sz w:val="24"/>
          <w:szCs w:val="24"/>
        </w:rPr>
        <w:t>0.001). The excellent‑compliance rate of training in the observation group was 91.67 %, higher than 66.67 % in the control group (</w:t>
      </w:r>
      <w:r w:rsidR="00EC1778" w:rsidRPr="008850DE">
        <w:rPr>
          <w:rFonts w:ascii="Times New Roman" w:eastAsia="DengXian" w:hAnsi="Times New Roman" w:cs="Times New Roman"/>
          <w:i/>
          <w:iCs/>
          <w:color w:val="000000" w:themeColor="text1"/>
          <w:sz w:val="24"/>
          <w:szCs w:val="24"/>
        </w:rPr>
        <w:t>p</w:t>
      </w:r>
      <w:r w:rsidR="00EC1778" w:rsidRPr="008850DE">
        <w:rPr>
          <w:rFonts w:ascii="Times New Roman" w:eastAsia="DengXian" w:hAnsi="Times New Roman" w:cs="Times New Roman"/>
          <w:color w:val="000000" w:themeColor="text1"/>
          <w:sz w:val="24"/>
          <w:szCs w:val="24"/>
        </w:rPr>
        <w:t xml:space="preserve"> &lt; </w:t>
      </w:r>
      <w:r w:rsidRPr="008850DE">
        <w:rPr>
          <w:rFonts w:ascii="Times New Roman" w:eastAsia="DengXian" w:hAnsi="Times New Roman" w:cs="Times New Roman"/>
          <w:color w:val="000000" w:themeColor="text1"/>
          <w:sz w:val="24"/>
          <w:szCs w:val="24"/>
        </w:rPr>
        <w:t>0.05). During the 3‑month follow‑up, the wheezing‑recurrence rate and emergency‑visit rate of the observation group were 10.42 % and 8.33 % respectively, both lower than 31.25 % and 25.00 % of the control group, showing statistically significant differences (</w:t>
      </w:r>
      <w:r w:rsidR="00EC1778" w:rsidRPr="008850DE">
        <w:rPr>
          <w:rFonts w:ascii="Times New Roman" w:eastAsia="DengXian" w:hAnsi="Times New Roman" w:cs="Times New Roman"/>
          <w:i/>
          <w:iCs/>
          <w:color w:val="000000" w:themeColor="text1"/>
          <w:sz w:val="24"/>
          <w:szCs w:val="24"/>
        </w:rPr>
        <w:t>p</w:t>
      </w:r>
      <w:r w:rsidR="00EC1778" w:rsidRPr="008850DE">
        <w:rPr>
          <w:rFonts w:ascii="Times New Roman" w:eastAsia="DengXian" w:hAnsi="Times New Roman" w:cs="Times New Roman"/>
          <w:color w:val="000000" w:themeColor="text1"/>
          <w:sz w:val="24"/>
          <w:szCs w:val="24"/>
        </w:rPr>
        <w:t xml:space="preserve"> &lt; </w:t>
      </w:r>
      <w:r w:rsidRPr="008850DE">
        <w:rPr>
          <w:rFonts w:ascii="Times New Roman" w:eastAsia="DengXian" w:hAnsi="Times New Roman" w:cs="Times New Roman"/>
          <w:color w:val="000000" w:themeColor="text1"/>
          <w:sz w:val="24"/>
          <w:szCs w:val="24"/>
        </w:rPr>
        <w:t>0.05). The readmission rate of the observation group was lower than that of the control group, but the difference had no statistical significance (</w:t>
      </w:r>
      <w:r w:rsidR="008850DE" w:rsidRPr="008850DE">
        <w:rPr>
          <w:rFonts w:ascii="Times New Roman" w:eastAsia="DengXian" w:hAnsi="Times New Roman" w:cs="Times New Roman"/>
          <w:i/>
          <w:iCs/>
          <w:color w:val="000000" w:themeColor="text1"/>
          <w:sz w:val="24"/>
          <w:szCs w:val="24"/>
        </w:rPr>
        <w:t>p</w:t>
      </w:r>
      <w:r w:rsidR="008850DE" w:rsidRPr="008850DE">
        <w:rPr>
          <w:rFonts w:ascii="Times New Roman" w:eastAsia="DengXian" w:hAnsi="Times New Roman" w:cs="Times New Roman"/>
          <w:color w:val="000000" w:themeColor="text1"/>
          <w:sz w:val="24"/>
          <w:szCs w:val="24"/>
        </w:rPr>
        <w:t xml:space="preserve"> &gt; </w:t>
      </w:r>
      <w:r w:rsidRPr="008850DE">
        <w:rPr>
          <w:rFonts w:ascii="Times New Roman" w:eastAsia="DengXian" w:hAnsi="Times New Roman" w:cs="Times New Roman"/>
          <w:color w:val="000000" w:themeColor="text1"/>
          <w:sz w:val="24"/>
          <w:szCs w:val="24"/>
        </w:rPr>
        <w:t>0.05). The family‑member nursing‑satisfaction rate of the observation group was 95.83 %, higher than 79.17 % of the control group, with statistically significant difference (</w:t>
      </w:r>
      <w:r w:rsidR="00EC1778" w:rsidRPr="008850DE">
        <w:rPr>
          <w:rFonts w:ascii="Times New Roman" w:eastAsia="DengXian" w:hAnsi="Times New Roman" w:cs="Times New Roman"/>
          <w:i/>
          <w:iCs/>
          <w:color w:val="000000" w:themeColor="text1"/>
          <w:sz w:val="24"/>
          <w:szCs w:val="24"/>
        </w:rPr>
        <w:t>p</w:t>
      </w:r>
      <w:r w:rsidR="00EC1778" w:rsidRPr="008850DE">
        <w:rPr>
          <w:rFonts w:ascii="Times New Roman" w:eastAsia="DengXian" w:hAnsi="Times New Roman" w:cs="Times New Roman"/>
          <w:color w:val="000000" w:themeColor="text1"/>
          <w:sz w:val="24"/>
          <w:szCs w:val="24"/>
        </w:rPr>
        <w:t xml:space="preserve"> &lt; </w:t>
      </w:r>
      <w:r w:rsidRPr="008850DE">
        <w:rPr>
          <w:rFonts w:ascii="Times New Roman" w:eastAsia="DengXian" w:hAnsi="Times New Roman" w:cs="Times New Roman"/>
          <w:color w:val="000000" w:themeColor="text1"/>
          <w:sz w:val="24"/>
          <w:szCs w:val="24"/>
        </w:rPr>
        <w:t xml:space="preserve">0.05). </w:t>
      </w:r>
      <w:r w:rsidRPr="008850DE">
        <w:rPr>
          <w:rFonts w:ascii="Times New Roman" w:eastAsia="DengXian" w:hAnsi="Times New Roman" w:cs="Times New Roman"/>
          <w:bCs/>
          <w:i/>
          <w:iCs/>
          <w:color w:val="000000" w:themeColor="text1"/>
          <w:sz w:val="24"/>
          <w:szCs w:val="24"/>
        </w:rPr>
        <w:t>Conclusion</w:t>
      </w:r>
      <w:r w:rsidRPr="008850DE">
        <w:rPr>
          <w:rFonts w:ascii="Times New Roman" w:eastAsia="DengXian" w:hAnsi="Times New Roman" w:cs="Times New Roman" w:hint="eastAsia"/>
          <w:bCs/>
          <w:color w:val="000000" w:themeColor="text1"/>
          <w:sz w:val="24"/>
          <w:szCs w:val="24"/>
        </w:rPr>
        <w:t>:</w:t>
      </w:r>
      <w:r w:rsidRPr="008850DE">
        <w:rPr>
          <w:rFonts w:ascii="Times New Roman" w:eastAsia="DengXian" w:hAnsi="Times New Roman" w:cs="Times New Roman"/>
          <w:color w:val="000000" w:themeColor="text1"/>
          <w:sz w:val="24"/>
          <w:szCs w:val="24"/>
        </w:rPr>
        <w:t xml:space="preserve"> Family‑participation‑based continuous nursing combined with respiratory function training can improve family‑management ability and training compliance of children with wheezing diseases, reduce wheezing‑recurrence rate and emergency‑visit rate, and raise family‑member nursing satisfaction. It possesses certain clinical‑promotion value.</w:t>
      </w:r>
    </w:p>
    <w:p w14:paraId="704E9A6D" w14:textId="77777777" w:rsidR="00FF535D" w:rsidRPr="008850DE" w:rsidRDefault="00000000" w:rsidP="000931F3">
      <w:pPr>
        <w:snapToGrid w:val="0"/>
        <w:rPr>
          <w:rFonts w:ascii="Times New Roman" w:eastAsia="DengXian" w:hAnsi="Times New Roman" w:cs="Times New Roman"/>
          <w:color w:val="000000" w:themeColor="text1"/>
          <w:sz w:val="24"/>
          <w:szCs w:val="24"/>
        </w:rPr>
      </w:pPr>
      <w:r w:rsidRPr="008850DE">
        <w:rPr>
          <w:rFonts w:ascii="Times New Roman" w:eastAsia="DengXian" w:hAnsi="Times New Roman" w:cs="Times New Roman"/>
          <w:b/>
          <w:color w:val="000000" w:themeColor="text1"/>
          <w:sz w:val="24"/>
          <w:szCs w:val="24"/>
        </w:rPr>
        <w:t>Keywords</w:t>
      </w:r>
      <w:r w:rsidRPr="000931F3">
        <w:rPr>
          <w:rFonts w:ascii="Times New Roman" w:eastAsia="DengXian" w:hAnsi="Times New Roman" w:cs="Times New Roman"/>
          <w:b/>
          <w:bCs/>
          <w:color w:val="000000" w:themeColor="text1"/>
          <w:sz w:val="24"/>
          <w:szCs w:val="24"/>
        </w:rPr>
        <w:t>:</w:t>
      </w:r>
      <w:r w:rsidRPr="008850DE">
        <w:rPr>
          <w:rFonts w:ascii="Times New Roman" w:eastAsia="DengXian" w:hAnsi="Times New Roman" w:cs="Times New Roman"/>
          <w:color w:val="000000" w:themeColor="text1"/>
          <w:sz w:val="24"/>
          <w:szCs w:val="24"/>
        </w:rPr>
        <w:t xml:space="preserve"> Children’s </w:t>
      </w:r>
      <w:r w:rsidRPr="008850DE">
        <w:rPr>
          <w:rFonts w:ascii="Times New Roman" w:eastAsia="DengXian" w:hAnsi="Times New Roman" w:cs="Times New Roman" w:hint="eastAsia"/>
          <w:color w:val="000000" w:themeColor="text1"/>
          <w:sz w:val="24"/>
          <w:szCs w:val="24"/>
        </w:rPr>
        <w:t>w</w:t>
      </w:r>
      <w:r w:rsidRPr="008850DE">
        <w:rPr>
          <w:rFonts w:ascii="Times New Roman" w:eastAsia="DengXian" w:hAnsi="Times New Roman" w:cs="Times New Roman"/>
          <w:color w:val="000000" w:themeColor="text1"/>
          <w:sz w:val="24"/>
          <w:szCs w:val="24"/>
        </w:rPr>
        <w:t xml:space="preserve">heezing </w:t>
      </w:r>
      <w:r w:rsidRPr="008850DE">
        <w:rPr>
          <w:rFonts w:ascii="Times New Roman" w:eastAsia="DengXian" w:hAnsi="Times New Roman" w:cs="Times New Roman" w:hint="eastAsia"/>
          <w:color w:val="000000" w:themeColor="text1"/>
          <w:sz w:val="24"/>
          <w:szCs w:val="24"/>
        </w:rPr>
        <w:t>d</w:t>
      </w:r>
      <w:r w:rsidRPr="008850DE">
        <w:rPr>
          <w:rFonts w:ascii="Times New Roman" w:eastAsia="DengXian" w:hAnsi="Times New Roman" w:cs="Times New Roman"/>
          <w:color w:val="000000" w:themeColor="text1"/>
          <w:sz w:val="24"/>
          <w:szCs w:val="24"/>
        </w:rPr>
        <w:t xml:space="preserve">iseases; Family </w:t>
      </w:r>
      <w:r w:rsidRPr="008850DE">
        <w:rPr>
          <w:rFonts w:ascii="Times New Roman" w:eastAsia="DengXian" w:hAnsi="Times New Roman" w:cs="Times New Roman" w:hint="eastAsia"/>
          <w:color w:val="000000" w:themeColor="text1"/>
          <w:sz w:val="24"/>
          <w:szCs w:val="24"/>
        </w:rPr>
        <w:t>p</w:t>
      </w:r>
      <w:r w:rsidRPr="008850DE">
        <w:rPr>
          <w:rFonts w:ascii="Times New Roman" w:eastAsia="DengXian" w:hAnsi="Times New Roman" w:cs="Times New Roman"/>
          <w:color w:val="000000" w:themeColor="text1"/>
          <w:sz w:val="24"/>
          <w:szCs w:val="24"/>
        </w:rPr>
        <w:t xml:space="preserve">articipation; Continuous </w:t>
      </w:r>
      <w:r w:rsidRPr="008850DE">
        <w:rPr>
          <w:rFonts w:ascii="Times New Roman" w:eastAsia="DengXian" w:hAnsi="Times New Roman" w:cs="Times New Roman" w:hint="eastAsia"/>
          <w:color w:val="000000" w:themeColor="text1"/>
          <w:sz w:val="24"/>
          <w:szCs w:val="24"/>
        </w:rPr>
        <w:t>n</w:t>
      </w:r>
      <w:r w:rsidRPr="008850DE">
        <w:rPr>
          <w:rFonts w:ascii="Times New Roman" w:eastAsia="DengXian" w:hAnsi="Times New Roman" w:cs="Times New Roman"/>
          <w:color w:val="000000" w:themeColor="text1"/>
          <w:sz w:val="24"/>
          <w:szCs w:val="24"/>
        </w:rPr>
        <w:t xml:space="preserve">ursing; Respiratory </w:t>
      </w:r>
      <w:r w:rsidRPr="008850DE">
        <w:rPr>
          <w:rFonts w:ascii="Times New Roman" w:eastAsia="DengXian" w:hAnsi="Times New Roman" w:cs="Times New Roman" w:hint="eastAsia"/>
          <w:color w:val="000000" w:themeColor="text1"/>
          <w:sz w:val="24"/>
          <w:szCs w:val="24"/>
        </w:rPr>
        <w:t>f</w:t>
      </w:r>
      <w:r w:rsidRPr="008850DE">
        <w:rPr>
          <w:rFonts w:ascii="Times New Roman" w:eastAsia="DengXian" w:hAnsi="Times New Roman" w:cs="Times New Roman"/>
          <w:color w:val="000000" w:themeColor="text1"/>
          <w:sz w:val="24"/>
          <w:szCs w:val="24"/>
        </w:rPr>
        <w:t xml:space="preserve">unction </w:t>
      </w:r>
      <w:r w:rsidRPr="008850DE">
        <w:rPr>
          <w:rFonts w:ascii="Times New Roman" w:eastAsia="DengXian" w:hAnsi="Times New Roman" w:cs="Times New Roman" w:hint="eastAsia"/>
          <w:color w:val="000000" w:themeColor="text1"/>
          <w:sz w:val="24"/>
          <w:szCs w:val="24"/>
        </w:rPr>
        <w:t>t</w:t>
      </w:r>
      <w:r w:rsidRPr="008850DE">
        <w:rPr>
          <w:rFonts w:ascii="Times New Roman" w:eastAsia="DengXian" w:hAnsi="Times New Roman" w:cs="Times New Roman"/>
          <w:color w:val="000000" w:themeColor="text1"/>
          <w:sz w:val="24"/>
          <w:szCs w:val="24"/>
        </w:rPr>
        <w:t xml:space="preserve">raining; Family‑management </w:t>
      </w:r>
      <w:r w:rsidRPr="008850DE">
        <w:rPr>
          <w:rFonts w:ascii="Times New Roman" w:eastAsia="DengXian" w:hAnsi="Times New Roman" w:cs="Times New Roman" w:hint="eastAsia"/>
          <w:color w:val="000000" w:themeColor="text1"/>
          <w:sz w:val="24"/>
          <w:szCs w:val="24"/>
        </w:rPr>
        <w:t>a</w:t>
      </w:r>
      <w:r w:rsidRPr="008850DE">
        <w:rPr>
          <w:rFonts w:ascii="Times New Roman" w:eastAsia="DengXian" w:hAnsi="Times New Roman" w:cs="Times New Roman"/>
          <w:color w:val="000000" w:themeColor="text1"/>
          <w:sz w:val="24"/>
          <w:szCs w:val="24"/>
        </w:rPr>
        <w:t xml:space="preserve">bility; Training </w:t>
      </w:r>
      <w:r w:rsidRPr="008850DE">
        <w:rPr>
          <w:rFonts w:ascii="Times New Roman" w:eastAsia="DengXian" w:hAnsi="Times New Roman" w:cs="Times New Roman" w:hint="eastAsia"/>
          <w:color w:val="000000" w:themeColor="text1"/>
          <w:sz w:val="24"/>
          <w:szCs w:val="24"/>
        </w:rPr>
        <w:t>c</w:t>
      </w:r>
      <w:r w:rsidRPr="008850DE">
        <w:rPr>
          <w:rFonts w:ascii="Times New Roman" w:eastAsia="DengXian" w:hAnsi="Times New Roman" w:cs="Times New Roman"/>
          <w:color w:val="000000" w:themeColor="text1"/>
          <w:sz w:val="24"/>
          <w:szCs w:val="24"/>
        </w:rPr>
        <w:t xml:space="preserve">ompliance; Recurrence </w:t>
      </w:r>
      <w:r w:rsidRPr="008850DE">
        <w:rPr>
          <w:rFonts w:ascii="Times New Roman" w:eastAsia="DengXian" w:hAnsi="Times New Roman" w:cs="Times New Roman" w:hint="eastAsia"/>
          <w:color w:val="000000" w:themeColor="text1"/>
          <w:sz w:val="24"/>
          <w:szCs w:val="24"/>
        </w:rPr>
        <w:t>r</w:t>
      </w:r>
      <w:r w:rsidRPr="008850DE">
        <w:rPr>
          <w:rFonts w:ascii="Times New Roman" w:eastAsia="DengXian" w:hAnsi="Times New Roman" w:cs="Times New Roman"/>
          <w:color w:val="000000" w:themeColor="text1"/>
          <w:sz w:val="24"/>
          <w:szCs w:val="24"/>
        </w:rPr>
        <w:t>ate</w:t>
      </w:r>
    </w:p>
    <w:p w14:paraId="128739B7" w14:textId="77777777" w:rsidR="00FF535D" w:rsidRPr="008850DE" w:rsidRDefault="00FF535D" w:rsidP="00EC1778">
      <w:pPr>
        <w:snapToGrid w:val="0"/>
        <w:rPr>
          <w:rFonts w:ascii="Times New Roman" w:eastAsia="DengXian" w:hAnsi="Times New Roman" w:cs="Times New Roman"/>
          <w:color w:val="000000" w:themeColor="text1"/>
          <w:sz w:val="24"/>
          <w:szCs w:val="24"/>
        </w:rPr>
      </w:pPr>
    </w:p>
    <w:p w14:paraId="1804386F" w14:textId="232C1EC8" w:rsidR="00EC1778" w:rsidRPr="000931F3" w:rsidRDefault="00EC1778" w:rsidP="00EC1778">
      <w:pPr>
        <w:snapToGrid w:val="0"/>
        <w:rPr>
          <w:rFonts w:ascii="Times New Roman" w:eastAsia="DengXian" w:hAnsi="Times New Roman" w:cs="Times New Roman"/>
          <w:b/>
          <w:bCs/>
          <w:color w:val="000000" w:themeColor="text1"/>
          <w:sz w:val="24"/>
          <w:szCs w:val="24"/>
        </w:rPr>
      </w:pPr>
      <w:r w:rsidRPr="000931F3">
        <w:rPr>
          <w:rFonts w:ascii="Times New Roman" w:eastAsia="DengXian" w:hAnsi="Times New Roman" w:cs="Times New Roman"/>
          <w:b/>
          <w:bCs/>
          <w:color w:val="000000" w:themeColor="text1"/>
          <w:sz w:val="24"/>
          <w:szCs w:val="24"/>
        </w:rPr>
        <w:t>Online publication:</w:t>
      </w:r>
    </w:p>
    <w:p w14:paraId="71364C03" w14:textId="77777777" w:rsidR="00EC1778" w:rsidRPr="008850DE" w:rsidRDefault="00EC1778" w:rsidP="000931F3">
      <w:pPr>
        <w:snapToGrid w:val="0"/>
        <w:rPr>
          <w:rFonts w:ascii="Times New Roman" w:eastAsia="DengXian" w:hAnsi="Times New Roman" w:cs="Times New Roman"/>
          <w:color w:val="000000" w:themeColor="text1"/>
          <w:sz w:val="24"/>
          <w:szCs w:val="24"/>
        </w:rPr>
      </w:pPr>
    </w:p>
    <w:p w14:paraId="68BDED88" w14:textId="77777777" w:rsidR="00FF535D" w:rsidRPr="008850DE" w:rsidRDefault="00000000" w:rsidP="000931F3">
      <w:pPr>
        <w:snapToGrid w:val="0"/>
        <w:outlineLvl w:val="1"/>
        <w:rPr>
          <w:rFonts w:ascii="Times New Roman" w:hAnsi="Times New Roman" w:cs="Times New Roman"/>
          <w:color w:val="000000" w:themeColor="text1"/>
          <w:sz w:val="24"/>
          <w:szCs w:val="24"/>
        </w:rPr>
      </w:pPr>
      <w:bookmarkStart w:id="2" w:name="heading_2"/>
      <w:r w:rsidRPr="008850DE">
        <w:rPr>
          <w:rFonts w:ascii="Times New Roman" w:eastAsia="DengXian" w:hAnsi="Times New Roman" w:cs="Times New Roman" w:hint="eastAsia"/>
          <w:b/>
          <w:color w:val="000000" w:themeColor="text1"/>
          <w:sz w:val="24"/>
          <w:szCs w:val="24"/>
        </w:rPr>
        <w:t xml:space="preserve">1. </w:t>
      </w:r>
      <w:r w:rsidRPr="008850DE">
        <w:rPr>
          <w:rFonts w:ascii="Times New Roman" w:eastAsia="DengXian" w:hAnsi="Times New Roman" w:cs="Times New Roman"/>
          <w:b/>
          <w:color w:val="000000" w:themeColor="text1"/>
          <w:sz w:val="24"/>
          <w:szCs w:val="24"/>
        </w:rPr>
        <w:t>Introduction</w:t>
      </w:r>
      <w:bookmarkEnd w:id="2"/>
    </w:p>
    <w:p w14:paraId="594E6241" w14:textId="77777777" w:rsidR="00FF535D" w:rsidRPr="008850DE" w:rsidRDefault="00000000" w:rsidP="000931F3">
      <w:pPr>
        <w:snapToGrid w:val="0"/>
        <w:rPr>
          <w:rFonts w:ascii="Times New Roman" w:hAnsi="Times New Roman" w:cs="Times New Roman"/>
          <w:color w:val="000000" w:themeColor="text1"/>
          <w:sz w:val="24"/>
          <w:szCs w:val="24"/>
        </w:rPr>
      </w:pPr>
      <w:r w:rsidRPr="008850DE">
        <w:rPr>
          <w:rFonts w:ascii="Times New Roman" w:eastAsia="DengXian" w:hAnsi="Times New Roman" w:cs="Times New Roman"/>
          <w:color w:val="000000" w:themeColor="text1"/>
          <w:sz w:val="24"/>
          <w:szCs w:val="24"/>
        </w:rPr>
        <w:t xml:space="preserve">Children’s wheezing diseases rank among the common chronic respiratory diseases in pediatrics, mainly manifested as repeated wheezing, cough, shortness of breath, dyspnea and other symptoms. They can be induced by multiple factors including respiratory‑tract infection, allergen stimulation, environmental factors and airway hyperresponsiveness. Due to the relatively narrow airway lumen, </w:t>
      </w:r>
      <w:r w:rsidRPr="008850DE">
        <w:rPr>
          <w:rFonts w:ascii="Times New Roman" w:eastAsia="DengXian" w:hAnsi="Times New Roman" w:cs="Times New Roman"/>
          <w:color w:val="000000" w:themeColor="text1"/>
          <w:sz w:val="24"/>
          <w:szCs w:val="24"/>
        </w:rPr>
        <w:lastRenderedPageBreak/>
        <w:t>immature development of respiratory muscles and imperfect immune‑system function in children, problems such as airway obstruction, declined pulmonary‑function and repeated disease attacks tend to occur during disease recovery. Researches indicate that recurrent wheezing in childhood not only affects normal growth‑development and quality of life, but also may increase the risk of subsequent bronchial‑asthma onset, bringing heavy economic burden and psychological pressure to children’s families. At present, treatments for children’s wheezing diseases mainly include pharmacotherapy such as anti‑infection, anti‑wheezing, expectorant therapy and atomization inhalation, as well as routine nursing care. Although the above‑mentioned measures can effectively control acute symptoms, children after discharge often suffer from insufficient home‑nursing knowledge, poor medication compliance, interrupted respiratory training and weak early‑warning awareness of disease recurrence, which impair long‑term disease‑control effects. In recent years, with the development of chronic‑disease‑management concepts, nursing modes have gradually transformed from in‑hospital nursing to continuous in‑hospital and out‑of‑hospital management. Continuous nursing emphasizes improving disease‑management capacity of patients and their family members and realizing long‑term disease control through continuous post‑discharge guidance, health education and follow‑up management.</w:t>
      </w:r>
    </w:p>
    <w:p w14:paraId="2F1C4E60" w14:textId="77777777" w:rsidR="00FF535D" w:rsidRPr="008850DE" w:rsidRDefault="00000000" w:rsidP="000931F3">
      <w:pPr>
        <w:snapToGrid w:val="0"/>
        <w:ind w:firstLineChars="200" w:firstLine="480"/>
        <w:rPr>
          <w:rFonts w:ascii="Times New Roman" w:eastAsia="DengXian" w:hAnsi="Times New Roman" w:cs="Times New Roman"/>
          <w:color w:val="000000" w:themeColor="text1"/>
          <w:sz w:val="24"/>
          <w:szCs w:val="24"/>
        </w:rPr>
      </w:pPr>
      <w:r w:rsidRPr="008850DE">
        <w:rPr>
          <w:rFonts w:ascii="Times New Roman" w:eastAsia="DengXian" w:hAnsi="Times New Roman" w:cs="Times New Roman"/>
          <w:color w:val="000000" w:themeColor="text1"/>
          <w:sz w:val="24"/>
          <w:szCs w:val="24"/>
        </w:rPr>
        <w:t>Family participation constitutes an important component of continuous nursing. For pediatric patients, parents are primary implementers of disease management. Their disease‑cognition level, nursing skills and management capacity exert direct influences on therapeutic effects and disease prognosis. Studies hold that strengthening family participation can raise family members’ disease‑awareness level, enhance their capabilities in medication management, symptom monitoring and environmental control, so as to improve children’s compliance and lower disease‑recurrence risks. Meanwhile, as an important part of pulmonary rehabilitation, respiratory‑function training features simple operation, high safety and good child acceptability. It can improve airway patency, strengthen respiratory‑muscle function and promote sputum excretion. Combining respiratory‑function training with family‑participation‑based continuous nursing is expected to further boost family‑management capacity and disease‑control outcomes.</w:t>
      </w:r>
    </w:p>
    <w:p w14:paraId="6BF78EE4" w14:textId="77777777" w:rsidR="00FF535D" w:rsidRPr="008850DE" w:rsidRDefault="00FF535D" w:rsidP="000931F3">
      <w:pPr>
        <w:snapToGrid w:val="0"/>
        <w:ind w:firstLineChars="200" w:firstLine="480"/>
        <w:rPr>
          <w:rFonts w:ascii="Times New Roman" w:eastAsia="DengXian" w:hAnsi="Times New Roman" w:cs="Times New Roman"/>
          <w:color w:val="000000" w:themeColor="text1"/>
          <w:sz w:val="24"/>
          <w:szCs w:val="24"/>
        </w:rPr>
      </w:pPr>
    </w:p>
    <w:p w14:paraId="1331AEC0" w14:textId="77777777" w:rsidR="00FF535D" w:rsidRPr="008850DE" w:rsidRDefault="00000000" w:rsidP="000931F3">
      <w:pPr>
        <w:snapToGrid w:val="0"/>
        <w:outlineLvl w:val="1"/>
        <w:rPr>
          <w:rFonts w:ascii="Times New Roman" w:hAnsi="Times New Roman" w:cs="Times New Roman"/>
          <w:color w:val="000000" w:themeColor="text1"/>
          <w:sz w:val="24"/>
          <w:szCs w:val="24"/>
        </w:rPr>
      </w:pPr>
      <w:bookmarkStart w:id="3" w:name="heading_3"/>
      <w:r w:rsidRPr="008850DE">
        <w:rPr>
          <w:rFonts w:ascii="Times New Roman" w:eastAsia="DengXian" w:hAnsi="Times New Roman" w:cs="Times New Roman" w:hint="eastAsia"/>
          <w:b/>
          <w:color w:val="000000" w:themeColor="text1"/>
          <w:sz w:val="24"/>
          <w:szCs w:val="24"/>
        </w:rPr>
        <w:t>2.</w:t>
      </w:r>
      <w:r w:rsidRPr="008850DE">
        <w:rPr>
          <w:rFonts w:ascii="Times New Roman" w:eastAsia="DengXian" w:hAnsi="Times New Roman" w:cs="Times New Roman"/>
          <w:b/>
          <w:color w:val="000000" w:themeColor="text1"/>
          <w:sz w:val="24"/>
          <w:szCs w:val="24"/>
        </w:rPr>
        <w:t xml:space="preserve"> Materials and </w:t>
      </w:r>
      <w:r w:rsidRPr="008850DE">
        <w:rPr>
          <w:rFonts w:ascii="Times New Roman" w:eastAsia="DengXian" w:hAnsi="Times New Roman" w:cs="Times New Roman" w:hint="eastAsia"/>
          <w:b/>
          <w:color w:val="000000" w:themeColor="text1"/>
          <w:sz w:val="24"/>
          <w:szCs w:val="24"/>
        </w:rPr>
        <w:t>m</w:t>
      </w:r>
      <w:r w:rsidRPr="008850DE">
        <w:rPr>
          <w:rFonts w:ascii="Times New Roman" w:eastAsia="DengXian" w:hAnsi="Times New Roman" w:cs="Times New Roman"/>
          <w:b/>
          <w:color w:val="000000" w:themeColor="text1"/>
          <w:sz w:val="24"/>
          <w:szCs w:val="24"/>
        </w:rPr>
        <w:t>ethods</w:t>
      </w:r>
      <w:bookmarkEnd w:id="3"/>
    </w:p>
    <w:p w14:paraId="7409C135" w14:textId="77777777" w:rsidR="00FF535D" w:rsidRPr="008850DE" w:rsidRDefault="00000000" w:rsidP="000931F3">
      <w:pPr>
        <w:snapToGrid w:val="0"/>
        <w:outlineLvl w:val="2"/>
        <w:rPr>
          <w:rFonts w:ascii="Times New Roman" w:hAnsi="Times New Roman" w:cs="Times New Roman"/>
          <w:color w:val="000000" w:themeColor="text1"/>
          <w:sz w:val="24"/>
          <w:szCs w:val="24"/>
        </w:rPr>
      </w:pPr>
      <w:bookmarkStart w:id="4" w:name="heading_4"/>
      <w:r w:rsidRPr="008850DE">
        <w:rPr>
          <w:rFonts w:ascii="Times New Roman" w:eastAsia="DengXian" w:hAnsi="Times New Roman" w:cs="Times New Roman" w:hint="eastAsia"/>
          <w:b/>
          <w:color w:val="000000" w:themeColor="text1"/>
          <w:sz w:val="24"/>
          <w:szCs w:val="24"/>
        </w:rPr>
        <w:t>2</w:t>
      </w:r>
      <w:r w:rsidRPr="008850DE">
        <w:rPr>
          <w:rFonts w:ascii="Times New Roman" w:eastAsia="DengXian" w:hAnsi="Times New Roman" w:cs="Times New Roman"/>
          <w:b/>
          <w:color w:val="000000" w:themeColor="text1"/>
          <w:sz w:val="24"/>
          <w:szCs w:val="24"/>
        </w:rPr>
        <w:t>.1</w:t>
      </w:r>
      <w:r w:rsidRPr="008850DE">
        <w:rPr>
          <w:rFonts w:ascii="Times New Roman" w:eastAsia="DengXian" w:hAnsi="Times New Roman" w:cs="Times New Roman" w:hint="eastAsia"/>
          <w:b/>
          <w:color w:val="000000" w:themeColor="text1"/>
          <w:sz w:val="24"/>
          <w:szCs w:val="24"/>
        </w:rPr>
        <w:t>.</w:t>
      </w:r>
      <w:r w:rsidRPr="008850DE">
        <w:rPr>
          <w:rFonts w:ascii="Times New Roman" w:eastAsia="DengXian" w:hAnsi="Times New Roman" w:cs="Times New Roman"/>
          <w:b/>
          <w:color w:val="000000" w:themeColor="text1"/>
          <w:sz w:val="24"/>
          <w:szCs w:val="24"/>
        </w:rPr>
        <w:t xml:space="preserve"> General </w:t>
      </w:r>
      <w:r w:rsidRPr="008850DE">
        <w:rPr>
          <w:rFonts w:ascii="Times New Roman" w:eastAsia="DengXian" w:hAnsi="Times New Roman" w:cs="Times New Roman" w:hint="eastAsia"/>
          <w:b/>
          <w:color w:val="000000" w:themeColor="text1"/>
          <w:sz w:val="24"/>
          <w:szCs w:val="24"/>
        </w:rPr>
        <w:t>d</w:t>
      </w:r>
      <w:r w:rsidRPr="008850DE">
        <w:rPr>
          <w:rFonts w:ascii="Times New Roman" w:eastAsia="DengXian" w:hAnsi="Times New Roman" w:cs="Times New Roman"/>
          <w:b/>
          <w:color w:val="000000" w:themeColor="text1"/>
          <w:sz w:val="24"/>
          <w:szCs w:val="24"/>
        </w:rPr>
        <w:t>ata</w:t>
      </w:r>
      <w:bookmarkEnd w:id="4"/>
    </w:p>
    <w:p w14:paraId="3545F6B4" w14:textId="5D426374" w:rsidR="00FF535D" w:rsidRPr="008850DE" w:rsidRDefault="00000000" w:rsidP="000931F3">
      <w:pPr>
        <w:snapToGrid w:val="0"/>
        <w:rPr>
          <w:rFonts w:ascii="Times New Roman" w:eastAsia="DengXian" w:hAnsi="Times New Roman" w:cs="Times New Roman"/>
          <w:color w:val="000000" w:themeColor="text1"/>
          <w:sz w:val="24"/>
          <w:szCs w:val="24"/>
        </w:rPr>
      </w:pPr>
      <w:r w:rsidRPr="008850DE">
        <w:rPr>
          <w:rFonts w:ascii="Times New Roman" w:eastAsia="DengXian" w:hAnsi="Times New Roman" w:cs="Times New Roman"/>
          <w:color w:val="000000" w:themeColor="text1"/>
          <w:sz w:val="24"/>
          <w:szCs w:val="24"/>
        </w:rPr>
        <w:t>A total of 96 children with wheezing diseases admitted to the Department of Pediatrics of Yancheng Maternity and Child‑Health Hospital from January 2025 to March 2026 were enrolled. They were divided into control group and observation group via random‑number‑table method, with 48 cases in each group. In the control group: 27 boys and 21 girls, aged 4</w:t>
      </w:r>
      <w:r w:rsidR="00EC1778" w:rsidRPr="008850DE">
        <w:rPr>
          <w:rFonts w:ascii="Times New Roman" w:eastAsia="DengXian" w:hAnsi="Times New Roman" w:cs="Times New Roman"/>
          <w:color w:val="000000" w:themeColor="text1"/>
          <w:sz w:val="24"/>
          <w:szCs w:val="24"/>
        </w:rPr>
        <w:t>–</w:t>
      </w:r>
      <w:r w:rsidRPr="008850DE">
        <w:rPr>
          <w:rFonts w:ascii="Times New Roman" w:eastAsia="DengXian" w:hAnsi="Times New Roman" w:cs="Times New Roman"/>
          <w:color w:val="000000" w:themeColor="text1"/>
          <w:sz w:val="24"/>
          <w:szCs w:val="24"/>
        </w:rPr>
        <w:t>10 years, mean age (6.84</w:t>
      </w:r>
      <w:r w:rsidR="00EC1778" w:rsidRPr="008850DE">
        <w:rPr>
          <w:rFonts w:ascii="Times New Roman" w:eastAsia="DengXian" w:hAnsi="Times New Roman" w:cs="Times New Roman"/>
          <w:color w:val="000000" w:themeColor="text1"/>
          <w:sz w:val="24"/>
          <w:szCs w:val="24"/>
        </w:rPr>
        <w:t xml:space="preserve"> </w:t>
      </w:r>
      <w:r w:rsidRPr="008850DE">
        <w:rPr>
          <w:rFonts w:ascii="Times New Roman" w:eastAsia="DengXian" w:hAnsi="Times New Roman" w:cs="Times New Roman"/>
          <w:color w:val="000000" w:themeColor="text1"/>
          <w:sz w:val="24"/>
          <w:szCs w:val="24"/>
        </w:rPr>
        <w:t>±</w:t>
      </w:r>
      <w:r w:rsidR="00EC1778" w:rsidRPr="008850DE">
        <w:rPr>
          <w:rFonts w:ascii="Times New Roman" w:eastAsia="DengXian" w:hAnsi="Times New Roman" w:cs="Times New Roman"/>
          <w:color w:val="000000" w:themeColor="text1"/>
          <w:sz w:val="24"/>
          <w:szCs w:val="24"/>
        </w:rPr>
        <w:t xml:space="preserve"> </w:t>
      </w:r>
      <w:r w:rsidRPr="008850DE">
        <w:rPr>
          <w:rFonts w:ascii="Times New Roman" w:eastAsia="DengXian" w:hAnsi="Times New Roman" w:cs="Times New Roman"/>
          <w:color w:val="000000" w:themeColor="text1"/>
          <w:sz w:val="24"/>
          <w:szCs w:val="24"/>
        </w:rPr>
        <w:t>1.42) years; disease course 2</w:t>
      </w:r>
      <w:r w:rsidR="00EC1778" w:rsidRPr="008850DE">
        <w:rPr>
          <w:rFonts w:ascii="Times New Roman" w:eastAsia="DengXian" w:hAnsi="Times New Roman" w:cs="Times New Roman"/>
          <w:color w:val="000000" w:themeColor="text1"/>
          <w:sz w:val="24"/>
          <w:szCs w:val="24"/>
        </w:rPr>
        <w:t>–</w:t>
      </w:r>
      <w:r w:rsidRPr="008850DE">
        <w:rPr>
          <w:rFonts w:ascii="Times New Roman" w:eastAsia="DengXian" w:hAnsi="Times New Roman" w:cs="Times New Roman"/>
          <w:color w:val="000000" w:themeColor="text1"/>
          <w:sz w:val="24"/>
          <w:szCs w:val="24"/>
        </w:rPr>
        <w:t>6 days, mean (3.58</w:t>
      </w:r>
      <w:r w:rsidR="00EC1778" w:rsidRPr="008850DE">
        <w:rPr>
          <w:rFonts w:ascii="Times New Roman" w:eastAsia="DengXian" w:hAnsi="Times New Roman" w:cs="Times New Roman"/>
          <w:color w:val="000000" w:themeColor="text1"/>
          <w:sz w:val="24"/>
          <w:szCs w:val="24"/>
        </w:rPr>
        <w:t xml:space="preserve"> </w:t>
      </w:r>
      <w:r w:rsidRPr="008850DE">
        <w:rPr>
          <w:rFonts w:ascii="Times New Roman" w:eastAsia="DengXian" w:hAnsi="Times New Roman" w:cs="Times New Roman"/>
          <w:color w:val="000000" w:themeColor="text1"/>
          <w:sz w:val="24"/>
          <w:szCs w:val="24"/>
        </w:rPr>
        <w:t>±</w:t>
      </w:r>
      <w:r w:rsidR="00EC1778" w:rsidRPr="008850DE">
        <w:rPr>
          <w:rFonts w:ascii="Times New Roman" w:eastAsia="DengXian" w:hAnsi="Times New Roman" w:cs="Times New Roman"/>
          <w:color w:val="000000" w:themeColor="text1"/>
          <w:sz w:val="24"/>
          <w:szCs w:val="24"/>
        </w:rPr>
        <w:t xml:space="preserve"> </w:t>
      </w:r>
      <w:r w:rsidRPr="008850DE">
        <w:rPr>
          <w:rFonts w:ascii="Times New Roman" w:eastAsia="DengXian" w:hAnsi="Times New Roman" w:cs="Times New Roman"/>
          <w:color w:val="000000" w:themeColor="text1"/>
          <w:sz w:val="24"/>
          <w:szCs w:val="24"/>
        </w:rPr>
        <w:t>0.91) days; 30 cases of mild wheezing, 18 cases of moderate wheezing; 14 cases with allergic history. In the observation group: 25 boys and 23 girls, aged 4</w:t>
      </w:r>
      <w:r w:rsidR="00EC1778" w:rsidRPr="008850DE">
        <w:rPr>
          <w:rFonts w:ascii="Times New Roman" w:eastAsia="DengXian" w:hAnsi="Times New Roman" w:cs="Times New Roman"/>
          <w:color w:val="000000" w:themeColor="text1"/>
          <w:sz w:val="24"/>
          <w:szCs w:val="24"/>
        </w:rPr>
        <w:t>–</w:t>
      </w:r>
      <w:r w:rsidRPr="008850DE">
        <w:rPr>
          <w:rFonts w:ascii="Times New Roman" w:eastAsia="DengXian" w:hAnsi="Times New Roman" w:cs="Times New Roman"/>
          <w:color w:val="000000" w:themeColor="text1"/>
          <w:sz w:val="24"/>
          <w:szCs w:val="24"/>
        </w:rPr>
        <w:t>10 years, mean age (6.71</w:t>
      </w:r>
      <w:r w:rsidR="00F064D0" w:rsidRPr="008850DE">
        <w:rPr>
          <w:rFonts w:ascii="Times New Roman" w:eastAsia="DengXian" w:hAnsi="Times New Roman" w:cs="Times New Roman"/>
          <w:color w:val="000000" w:themeColor="text1"/>
          <w:sz w:val="24"/>
          <w:szCs w:val="24"/>
        </w:rPr>
        <w:t xml:space="preserve"> </w:t>
      </w:r>
      <w:r w:rsidRPr="008850DE">
        <w:rPr>
          <w:rFonts w:ascii="Times New Roman" w:eastAsia="DengXian" w:hAnsi="Times New Roman" w:cs="Times New Roman"/>
          <w:color w:val="000000" w:themeColor="text1"/>
          <w:sz w:val="24"/>
          <w:szCs w:val="24"/>
        </w:rPr>
        <w:t>±</w:t>
      </w:r>
      <w:r w:rsidR="00F064D0" w:rsidRPr="008850DE">
        <w:rPr>
          <w:rFonts w:ascii="Times New Roman" w:eastAsia="DengXian" w:hAnsi="Times New Roman" w:cs="Times New Roman"/>
          <w:color w:val="000000" w:themeColor="text1"/>
          <w:sz w:val="24"/>
          <w:szCs w:val="24"/>
        </w:rPr>
        <w:t xml:space="preserve"> </w:t>
      </w:r>
      <w:r w:rsidRPr="008850DE">
        <w:rPr>
          <w:rFonts w:ascii="Times New Roman" w:eastAsia="DengXian" w:hAnsi="Times New Roman" w:cs="Times New Roman"/>
          <w:color w:val="000000" w:themeColor="text1"/>
          <w:sz w:val="24"/>
          <w:szCs w:val="24"/>
        </w:rPr>
        <w:t>1.36) years; disease course 2</w:t>
      </w:r>
      <w:r w:rsidR="00F064D0" w:rsidRPr="008850DE">
        <w:rPr>
          <w:rFonts w:ascii="Times New Roman" w:eastAsia="DengXian" w:hAnsi="Times New Roman" w:cs="Times New Roman"/>
          <w:color w:val="000000" w:themeColor="text1"/>
          <w:sz w:val="24"/>
          <w:szCs w:val="24"/>
        </w:rPr>
        <w:t>–</w:t>
      </w:r>
      <w:r w:rsidRPr="008850DE">
        <w:rPr>
          <w:rFonts w:ascii="Times New Roman" w:eastAsia="DengXian" w:hAnsi="Times New Roman" w:cs="Times New Roman"/>
          <w:color w:val="000000" w:themeColor="text1"/>
          <w:sz w:val="24"/>
          <w:szCs w:val="24"/>
        </w:rPr>
        <w:t>6 days, mean (3.46</w:t>
      </w:r>
      <w:r w:rsidR="00F064D0" w:rsidRPr="008850DE">
        <w:rPr>
          <w:rFonts w:ascii="Times New Roman" w:eastAsia="DengXian" w:hAnsi="Times New Roman" w:cs="Times New Roman"/>
          <w:color w:val="000000" w:themeColor="text1"/>
          <w:sz w:val="24"/>
          <w:szCs w:val="24"/>
        </w:rPr>
        <w:t xml:space="preserve"> </w:t>
      </w:r>
      <w:r w:rsidRPr="008850DE">
        <w:rPr>
          <w:rFonts w:ascii="Times New Roman" w:eastAsia="DengXian" w:hAnsi="Times New Roman" w:cs="Times New Roman"/>
          <w:color w:val="000000" w:themeColor="text1"/>
          <w:sz w:val="24"/>
          <w:szCs w:val="24"/>
        </w:rPr>
        <w:t>±</w:t>
      </w:r>
      <w:r w:rsidR="00F064D0" w:rsidRPr="008850DE">
        <w:rPr>
          <w:rFonts w:ascii="Times New Roman" w:eastAsia="DengXian" w:hAnsi="Times New Roman" w:cs="Times New Roman"/>
          <w:color w:val="000000" w:themeColor="text1"/>
          <w:sz w:val="24"/>
          <w:szCs w:val="24"/>
        </w:rPr>
        <w:t xml:space="preserve"> </w:t>
      </w:r>
      <w:r w:rsidRPr="008850DE">
        <w:rPr>
          <w:rFonts w:ascii="Times New Roman" w:eastAsia="DengXian" w:hAnsi="Times New Roman" w:cs="Times New Roman"/>
          <w:color w:val="000000" w:themeColor="text1"/>
          <w:sz w:val="24"/>
          <w:szCs w:val="24"/>
        </w:rPr>
        <w:t>0.87) days; 32 cases of mild wheezing, 16 cases of moderate wheezing; 16 cases with allergic history. There were no statistically‑significant inter‑group differences in general data including gender, age, disease course, wheezing severity and allergic history (</w:t>
      </w:r>
      <w:r w:rsidR="00F064D0" w:rsidRPr="008850DE">
        <w:rPr>
          <w:rFonts w:ascii="Times New Roman" w:eastAsia="DengXian" w:hAnsi="Times New Roman" w:cs="Times New Roman"/>
          <w:i/>
          <w:iCs/>
          <w:color w:val="000000" w:themeColor="text1"/>
          <w:sz w:val="24"/>
          <w:szCs w:val="24"/>
        </w:rPr>
        <w:t>p</w:t>
      </w:r>
      <w:r w:rsidR="00F064D0" w:rsidRPr="008850DE">
        <w:rPr>
          <w:rFonts w:ascii="Times New Roman" w:eastAsia="DengXian" w:hAnsi="Times New Roman" w:cs="Times New Roman"/>
          <w:color w:val="000000" w:themeColor="text1"/>
          <w:sz w:val="24"/>
          <w:szCs w:val="24"/>
        </w:rPr>
        <w:t xml:space="preserve"> &gt; </w:t>
      </w:r>
      <w:r w:rsidRPr="008850DE">
        <w:rPr>
          <w:rFonts w:ascii="Times New Roman" w:eastAsia="DengXian" w:hAnsi="Times New Roman" w:cs="Times New Roman"/>
          <w:color w:val="000000" w:themeColor="text1"/>
          <w:sz w:val="24"/>
          <w:szCs w:val="24"/>
        </w:rPr>
        <w:t>0.05), and the two groups were comparable.</w:t>
      </w:r>
    </w:p>
    <w:p w14:paraId="58163952" w14:textId="77777777" w:rsidR="00FF535D" w:rsidRPr="008850DE" w:rsidRDefault="00FF535D" w:rsidP="000931F3">
      <w:pPr>
        <w:snapToGrid w:val="0"/>
        <w:rPr>
          <w:rFonts w:ascii="Times New Roman" w:eastAsia="DengXian" w:hAnsi="Times New Roman" w:cs="Times New Roman"/>
          <w:color w:val="000000" w:themeColor="text1"/>
          <w:sz w:val="24"/>
          <w:szCs w:val="24"/>
        </w:rPr>
      </w:pPr>
    </w:p>
    <w:p w14:paraId="67A1E823" w14:textId="77777777" w:rsidR="00FF535D" w:rsidRPr="008850DE" w:rsidRDefault="00000000" w:rsidP="000931F3">
      <w:pPr>
        <w:snapToGrid w:val="0"/>
        <w:rPr>
          <w:rFonts w:ascii="Times New Roman" w:eastAsia="DengXian" w:hAnsi="Times New Roman" w:cs="Times New Roman"/>
          <w:color w:val="000000" w:themeColor="text1"/>
          <w:sz w:val="24"/>
          <w:szCs w:val="24"/>
        </w:rPr>
      </w:pPr>
      <w:r w:rsidRPr="008850DE">
        <w:rPr>
          <w:rFonts w:ascii="Times New Roman" w:eastAsia="DengXian" w:hAnsi="Times New Roman" w:cs="Times New Roman" w:hint="eastAsia"/>
          <w:b/>
          <w:color w:val="000000" w:themeColor="text1"/>
          <w:sz w:val="24"/>
          <w:szCs w:val="24"/>
        </w:rPr>
        <w:t xml:space="preserve">2.1.1. </w:t>
      </w:r>
      <w:r w:rsidRPr="008850DE">
        <w:rPr>
          <w:rFonts w:ascii="Times New Roman" w:eastAsia="DengXian" w:hAnsi="Times New Roman" w:cs="Times New Roman"/>
          <w:b/>
          <w:color w:val="000000" w:themeColor="text1"/>
          <w:sz w:val="24"/>
          <w:szCs w:val="24"/>
        </w:rPr>
        <w:t>Inclusion criteria</w:t>
      </w:r>
    </w:p>
    <w:p w14:paraId="49536F64" w14:textId="56EE52F9" w:rsidR="00FF535D" w:rsidRPr="008850DE" w:rsidRDefault="00000000" w:rsidP="000931F3">
      <w:pPr>
        <w:snapToGrid w:val="0"/>
        <w:rPr>
          <w:rFonts w:ascii="Times New Roman" w:eastAsia="DengXian" w:hAnsi="Times New Roman" w:cs="Times New Roman"/>
          <w:color w:val="000000" w:themeColor="text1"/>
          <w:sz w:val="24"/>
          <w:szCs w:val="24"/>
        </w:rPr>
      </w:pPr>
      <w:r w:rsidRPr="008850DE">
        <w:rPr>
          <w:rFonts w:ascii="Times New Roman" w:eastAsia="DengXian" w:hAnsi="Times New Roman" w:cs="Times New Roman"/>
          <w:color w:val="000000" w:themeColor="text1"/>
          <w:sz w:val="24"/>
          <w:szCs w:val="24"/>
        </w:rPr>
        <w:t>Conforming to relevant diagnostic criteria for children’s wheezing diseases</w:t>
      </w:r>
      <w:r w:rsidR="00F064D0" w:rsidRPr="008850DE">
        <w:rPr>
          <w:rFonts w:ascii="Times New Roman" w:eastAsia="DengXian" w:hAnsi="Times New Roman" w:cs="Times New Roman"/>
          <w:color w:val="000000" w:themeColor="text1"/>
          <w:sz w:val="24"/>
          <w:szCs w:val="24"/>
        </w:rPr>
        <w:t xml:space="preserve"> </w:t>
      </w:r>
      <w:r w:rsidRPr="008850DE">
        <w:rPr>
          <w:rFonts w:ascii="Times New Roman" w:eastAsia="DengXian" w:hAnsi="Times New Roman" w:cs="Times New Roman"/>
          <w:color w:val="000000" w:themeColor="text1"/>
          <w:sz w:val="24"/>
          <w:szCs w:val="24"/>
          <w:vertAlign w:val="superscript"/>
        </w:rPr>
        <w:t>[</w:t>
      </w:r>
      <w:r w:rsidRPr="000931F3">
        <w:rPr>
          <w:rFonts w:ascii="Times New Roman" w:eastAsia="DengXian" w:hAnsi="Times New Roman" w:cs="Times New Roman"/>
          <w:color w:val="000000" w:themeColor="text1"/>
          <w:sz w:val="24"/>
          <w:szCs w:val="24"/>
          <w:vertAlign w:val="superscript"/>
        </w:rPr>
        <w:t>1</w:t>
      </w:r>
      <w:r w:rsidR="00F064D0" w:rsidRPr="008850DE">
        <w:rPr>
          <w:rFonts w:ascii="Times New Roman" w:eastAsia="DengXian" w:hAnsi="Times New Roman" w:cs="Times New Roman"/>
          <w:color w:val="000000" w:themeColor="text1"/>
          <w:sz w:val="24"/>
          <w:szCs w:val="24"/>
          <w:vertAlign w:val="superscript"/>
        </w:rPr>
        <w:t>–</w:t>
      </w:r>
      <w:r w:rsidRPr="000931F3">
        <w:rPr>
          <w:rFonts w:ascii="Times New Roman" w:eastAsia="DengXian" w:hAnsi="Times New Roman" w:cs="Times New Roman"/>
          <w:color w:val="000000" w:themeColor="text1"/>
          <w:sz w:val="24"/>
          <w:szCs w:val="24"/>
          <w:vertAlign w:val="superscript"/>
        </w:rPr>
        <w:t>5</w:t>
      </w:r>
      <w:r w:rsidRPr="008850DE">
        <w:rPr>
          <w:rFonts w:ascii="Times New Roman" w:eastAsia="DengXian" w:hAnsi="Times New Roman" w:cs="Times New Roman"/>
          <w:color w:val="000000" w:themeColor="text1"/>
          <w:sz w:val="24"/>
          <w:szCs w:val="24"/>
          <w:vertAlign w:val="superscript"/>
        </w:rPr>
        <w:t>]</w:t>
      </w:r>
      <w:r w:rsidRPr="008850DE">
        <w:rPr>
          <w:rFonts w:ascii="Times New Roman" w:eastAsia="DengXian" w:hAnsi="Times New Roman" w:cs="Times New Roman"/>
          <w:color w:val="000000" w:themeColor="text1"/>
          <w:sz w:val="24"/>
          <w:szCs w:val="24"/>
        </w:rPr>
        <w:t>; aged 4‑10 years; relatively stable condition, capable of cooperating with intervention and follow‑up; primary caregivers of children could receive follow‑up via WeChat or telephone, and gave informed consent for participation in this study.</w:t>
      </w:r>
    </w:p>
    <w:p w14:paraId="20E51FA7" w14:textId="77777777" w:rsidR="00FF535D" w:rsidRPr="008850DE" w:rsidRDefault="00FF535D" w:rsidP="000931F3">
      <w:pPr>
        <w:snapToGrid w:val="0"/>
        <w:rPr>
          <w:rFonts w:ascii="Times New Roman" w:eastAsia="DengXian" w:hAnsi="Times New Roman" w:cs="Times New Roman"/>
          <w:color w:val="000000" w:themeColor="text1"/>
          <w:sz w:val="24"/>
          <w:szCs w:val="24"/>
        </w:rPr>
      </w:pPr>
    </w:p>
    <w:p w14:paraId="10FC18B8" w14:textId="77777777" w:rsidR="00FF535D" w:rsidRPr="008850DE" w:rsidRDefault="00000000" w:rsidP="000931F3">
      <w:pPr>
        <w:snapToGrid w:val="0"/>
        <w:rPr>
          <w:rFonts w:ascii="Times New Roman" w:eastAsia="DengXian" w:hAnsi="Times New Roman" w:cs="Times New Roman"/>
          <w:color w:val="000000" w:themeColor="text1"/>
          <w:sz w:val="24"/>
          <w:szCs w:val="24"/>
        </w:rPr>
      </w:pPr>
      <w:r w:rsidRPr="008850DE">
        <w:rPr>
          <w:rFonts w:ascii="Times New Roman" w:eastAsia="DengXian" w:hAnsi="Times New Roman" w:cs="Times New Roman" w:hint="eastAsia"/>
          <w:b/>
          <w:color w:val="000000" w:themeColor="text1"/>
          <w:sz w:val="24"/>
          <w:szCs w:val="24"/>
        </w:rPr>
        <w:t xml:space="preserve">2.1.2. </w:t>
      </w:r>
      <w:r w:rsidRPr="008850DE">
        <w:rPr>
          <w:rFonts w:ascii="Times New Roman" w:eastAsia="DengXian" w:hAnsi="Times New Roman" w:cs="Times New Roman"/>
          <w:b/>
          <w:color w:val="000000" w:themeColor="text1"/>
          <w:sz w:val="24"/>
          <w:szCs w:val="24"/>
        </w:rPr>
        <w:t>Exclusion criteria</w:t>
      </w:r>
    </w:p>
    <w:p w14:paraId="324D1686" w14:textId="77777777" w:rsidR="00FF535D" w:rsidRPr="008850DE" w:rsidRDefault="00000000" w:rsidP="000931F3">
      <w:pPr>
        <w:snapToGrid w:val="0"/>
        <w:rPr>
          <w:rFonts w:ascii="Times New Roman" w:hAnsi="Times New Roman" w:cs="Times New Roman"/>
          <w:color w:val="000000" w:themeColor="text1"/>
          <w:sz w:val="24"/>
          <w:szCs w:val="24"/>
        </w:rPr>
      </w:pPr>
      <w:r w:rsidRPr="008850DE">
        <w:rPr>
          <w:rFonts w:ascii="Times New Roman" w:eastAsia="DengXian" w:hAnsi="Times New Roman" w:cs="Times New Roman"/>
          <w:color w:val="000000" w:themeColor="text1"/>
          <w:sz w:val="24"/>
          <w:szCs w:val="24"/>
        </w:rPr>
        <w:t xml:space="preserve">Complicated with diseases impairing respiratory function such as congenital heart disease, foreign‑body in airway, laryngomalacia and mediastinal neoplasm; complicated with severe nervous‑system diseases, mental‑behavioral disorders or cognitive impairment; condition deteriorated to require admission to intensive‑care unit during treatment; incomplete data, case </w:t>
      </w:r>
      <w:r w:rsidRPr="008850DE">
        <w:rPr>
          <w:rFonts w:ascii="Times New Roman" w:eastAsia="DengXian" w:hAnsi="Times New Roman" w:cs="Times New Roman"/>
          <w:color w:val="000000" w:themeColor="text1"/>
          <w:sz w:val="24"/>
          <w:szCs w:val="24"/>
        </w:rPr>
        <w:lastRenderedPageBreak/>
        <w:t>dropout or loss‑to‑follow‑up.</w:t>
      </w:r>
    </w:p>
    <w:p w14:paraId="5265D7B0" w14:textId="77777777" w:rsidR="00FF535D" w:rsidRPr="008850DE" w:rsidRDefault="00000000" w:rsidP="000931F3">
      <w:pPr>
        <w:snapToGrid w:val="0"/>
        <w:ind w:firstLineChars="200" w:firstLine="480"/>
        <w:rPr>
          <w:rFonts w:ascii="Times New Roman" w:eastAsia="DengXian" w:hAnsi="Times New Roman" w:cs="Times New Roman"/>
          <w:color w:val="000000" w:themeColor="text1"/>
          <w:sz w:val="24"/>
          <w:szCs w:val="24"/>
        </w:rPr>
      </w:pPr>
      <w:r w:rsidRPr="008850DE">
        <w:rPr>
          <w:rFonts w:ascii="Times New Roman" w:eastAsia="DengXian" w:hAnsi="Times New Roman" w:cs="Times New Roman"/>
          <w:color w:val="000000" w:themeColor="text1"/>
          <w:sz w:val="24"/>
          <w:szCs w:val="24"/>
        </w:rPr>
        <w:t>This study was approved by the hospital ethics committee, and guardians of all children signed informed‑consent forms.</w:t>
      </w:r>
    </w:p>
    <w:p w14:paraId="28105FF1" w14:textId="77777777" w:rsidR="00FF535D" w:rsidRPr="008850DE" w:rsidRDefault="00FF535D" w:rsidP="000931F3">
      <w:pPr>
        <w:snapToGrid w:val="0"/>
        <w:ind w:firstLineChars="200" w:firstLine="480"/>
        <w:rPr>
          <w:rFonts w:ascii="Times New Roman" w:eastAsia="DengXian" w:hAnsi="Times New Roman" w:cs="Times New Roman"/>
          <w:color w:val="000000" w:themeColor="text1"/>
          <w:sz w:val="24"/>
          <w:szCs w:val="24"/>
        </w:rPr>
      </w:pPr>
    </w:p>
    <w:p w14:paraId="173D74B3" w14:textId="77777777" w:rsidR="00FF535D" w:rsidRPr="008850DE" w:rsidRDefault="00000000" w:rsidP="000931F3">
      <w:pPr>
        <w:snapToGrid w:val="0"/>
        <w:outlineLvl w:val="2"/>
        <w:rPr>
          <w:rFonts w:ascii="Times New Roman" w:hAnsi="Times New Roman" w:cs="Times New Roman"/>
          <w:color w:val="000000" w:themeColor="text1"/>
          <w:sz w:val="24"/>
          <w:szCs w:val="24"/>
        </w:rPr>
      </w:pPr>
      <w:bookmarkStart w:id="5" w:name="heading_5"/>
      <w:r w:rsidRPr="008850DE">
        <w:rPr>
          <w:rFonts w:ascii="Times New Roman" w:eastAsia="DengXian" w:hAnsi="Times New Roman" w:cs="Times New Roman" w:hint="eastAsia"/>
          <w:b/>
          <w:color w:val="000000" w:themeColor="text1"/>
          <w:sz w:val="24"/>
          <w:szCs w:val="24"/>
        </w:rPr>
        <w:t>2</w:t>
      </w:r>
      <w:r w:rsidRPr="008850DE">
        <w:rPr>
          <w:rFonts w:ascii="Times New Roman" w:eastAsia="DengXian" w:hAnsi="Times New Roman" w:cs="Times New Roman"/>
          <w:b/>
          <w:color w:val="000000" w:themeColor="text1"/>
          <w:sz w:val="24"/>
          <w:szCs w:val="24"/>
        </w:rPr>
        <w:t>.2</w:t>
      </w:r>
      <w:r w:rsidRPr="008850DE">
        <w:rPr>
          <w:rFonts w:ascii="Times New Roman" w:eastAsia="DengXian" w:hAnsi="Times New Roman" w:cs="Times New Roman" w:hint="eastAsia"/>
          <w:b/>
          <w:color w:val="000000" w:themeColor="text1"/>
          <w:sz w:val="24"/>
          <w:szCs w:val="24"/>
        </w:rPr>
        <w:t>.</w:t>
      </w:r>
      <w:r w:rsidRPr="008850DE">
        <w:rPr>
          <w:rFonts w:ascii="Times New Roman" w:eastAsia="DengXian" w:hAnsi="Times New Roman" w:cs="Times New Roman"/>
          <w:b/>
          <w:color w:val="000000" w:themeColor="text1"/>
          <w:sz w:val="24"/>
          <w:szCs w:val="24"/>
        </w:rPr>
        <w:t xml:space="preserve"> Methods</w:t>
      </w:r>
      <w:bookmarkEnd w:id="5"/>
    </w:p>
    <w:p w14:paraId="2BB2A9D5" w14:textId="77777777" w:rsidR="00FF535D" w:rsidRPr="008850DE" w:rsidRDefault="00000000" w:rsidP="000931F3">
      <w:pPr>
        <w:snapToGrid w:val="0"/>
        <w:outlineLvl w:val="3"/>
        <w:rPr>
          <w:rFonts w:ascii="Times New Roman" w:hAnsi="Times New Roman" w:cs="Times New Roman"/>
          <w:color w:val="000000" w:themeColor="text1"/>
          <w:sz w:val="24"/>
          <w:szCs w:val="24"/>
        </w:rPr>
      </w:pPr>
      <w:bookmarkStart w:id="6" w:name="heading_6"/>
      <w:r w:rsidRPr="008850DE">
        <w:rPr>
          <w:rFonts w:ascii="Times New Roman" w:eastAsia="DengXian" w:hAnsi="Times New Roman" w:cs="Times New Roman" w:hint="eastAsia"/>
          <w:b/>
          <w:color w:val="000000" w:themeColor="text1"/>
          <w:sz w:val="24"/>
          <w:szCs w:val="24"/>
        </w:rPr>
        <w:t>2</w:t>
      </w:r>
      <w:r w:rsidRPr="008850DE">
        <w:rPr>
          <w:rFonts w:ascii="Times New Roman" w:eastAsia="DengXian" w:hAnsi="Times New Roman" w:cs="Times New Roman"/>
          <w:b/>
          <w:color w:val="000000" w:themeColor="text1"/>
          <w:sz w:val="24"/>
          <w:szCs w:val="24"/>
        </w:rPr>
        <w:t>.2.1</w:t>
      </w:r>
      <w:r w:rsidRPr="008850DE">
        <w:rPr>
          <w:rFonts w:ascii="Times New Roman" w:eastAsia="DengXian" w:hAnsi="Times New Roman" w:cs="Times New Roman" w:hint="eastAsia"/>
          <w:b/>
          <w:color w:val="000000" w:themeColor="text1"/>
          <w:sz w:val="24"/>
          <w:szCs w:val="24"/>
        </w:rPr>
        <w:t>.</w:t>
      </w:r>
      <w:r w:rsidRPr="008850DE">
        <w:rPr>
          <w:rFonts w:ascii="Times New Roman" w:eastAsia="DengXian" w:hAnsi="Times New Roman" w:cs="Times New Roman"/>
          <w:b/>
          <w:color w:val="000000" w:themeColor="text1"/>
          <w:sz w:val="24"/>
          <w:szCs w:val="24"/>
        </w:rPr>
        <w:t xml:space="preserve"> Control </w:t>
      </w:r>
      <w:r w:rsidRPr="008850DE">
        <w:rPr>
          <w:rFonts w:ascii="Times New Roman" w:eastAsia="DengXian" w:hAnsi="Times New Roman" w:cs="Times New Roman" w:hint="eastAsia"/>
          <w:b/>
          <w:color w:val="000000" w:themeColor="text1"/>
          <w:sz w:val="24"/>
          <w:szCs w:val="24"/>
        </w:rPr>
        <w:t>g</w:t>
      </w:r>
      <w:r w:rsidRPr="008850DE">
        <w:rPr>
          <w:rFonts w:ascii="Times New Roman" w:eastAsia="DengXian" w:hAnsi="Times New Roman" w:cs="Times New Roman"/>
          <w:b/>
          <w:color w:val="000000" w:themeColor="text1"/>
          <w:sz w:val="24"/>
          <w:szCs w:val="24"/>
        </w:rPr>
        <w:t>roup</w:t>
      </w:r>
      <w:bookmarkEnd w:id="6"/>
    </w:p>
    <w:p w14:paraId="002A09B4" w14:textId="77777777" w:rsidR="00FF535D" w:rsidRPr="008850DE" w:rsidRDefault="00000000" w:rsidP="000931F3">
      <w:pPr>
        <w:snapToGrid w:val="0"/>
        <w:rPr>
          <w:rFonts w:ascii="Times New Roman" w:eastAsia="DengXian" w:hAnsi="Times New Roman" w:cs="Times New Roman"/>
          <w:color w:val="000000" w:themeColor="text1"/>
          <w:sz w:val="24"/>
          <w:szCs w:val="24"/>
        </w:rPr>
      </w:pPr>
      <w:r w:rsidRPr="008850DE">
        <w:rPr>
          <w:rFonts w:ascii="Times New Roman" w:eastAsia="DengXian" w:hAnsi="Times New Roman" w:cs="Times New Roman"/>
          <w:color w:val="000000" w:themeColor="text1"/>
          <w:sz w:val="24"/>
          <w:szCs w:val="24"/>
        </w:rPr>
        <w:t>The control group received routine nursing and discharge guidance. After admission, duty nurses assessed disease changes, closely monitored vital signs including body temperature, respiratory rate, heart rate, blood‑oxygen saturation, as well as clinical symptoms such as cough and wheezing, and cooperated with physicians to complete anti‑infection, anti‑wheezing, expectorant, atomization‑inhalation and other therapies. During nursing, children were guided to maintain comfortable body positions, encouraged to drink adequate water, and assisted with sputum excretion to keep respiratory tracts unobstructed. Meanwhile, health education was delivered to family members, explaining disease‑related knowledge, medication administration methods, dietary management and daily‑nursing precautions. Health‑education pamphlets were distributed at discharge. Review‑visit time and recurrence‑prevention measures were informed, and family members were instructed to implement home‑based nursing according to medical advice.</w:t>
      </w:r>
    </w:p>
    <w:p w14:paraId="67C2F024" w14:textId="77777777" w:rsidR="00FF535D" w:rsidRPr="008850DE" w:rsidRDefault="00FF535D" w:rsidP="000931F3">
      <w:pPr>
        <w:snapToGrid w:val="0"/>
        <w:rPr>
          <w:rFonts w:ascii="Times New Roman" w:eastAsia="DengXian" w:hAnsi="Times New Roman" w:cs="Times New Roman"/>
          <w:color w:val="000000" w:themeColor="text1"/>
          <w:sz w:val="24"/>
          <w:szCs w:val="24"/>
        </w:rPr>
      </w:pPr>
    </w:p>
    <w:p w14:paraId="3C83864C" w14:textId="77777777" w:rsidR="00FF535D" w:rsidRPr="008850DE" w:rsidRDefault="00000000" w:rsidP="000931F3">
      <w:pPr>
        <w:snapToGrid w:val="0"/>
        <w:outlineLvl w:val="3"/>
        <w:rPr>
          <w:rFonts w:ascii="Times New Roman" w:hAnsi="Times New Roman" w:cs="Times New Roman"/>
          <w:color w:val="000000" w:themeColor="text1"/>
          <w:sz w:val="24"/>
          <w:szCs w:val="24"/>
        </w:rPr>
      </w:pPr>
      <w:bookmarkStart w:id="7" w:name="heading_7"/>
      <w:r w:rsidRPr="008850DE">
        <w:rPr>
          <w:rFonts w:ascii="Times New Roman" w:eastAsia="DengXian" w:hAnsi="Times New Roman" w:cs="Times New Roman" w:hint="eastAsia"/>
          <w:b/>
          <w:color w:val="000000" w:themeColor="text1"/>
          <w:sz w:val="24"/>
          <w:szCs w:val="24"/>
        </w:rPr>
        <w:t>2</w:t>
      </w:r>
      <w:r w:rsidRPr="008850DE">
        <w:rPr>
          <w:rFonts w:ascii="Times New Roman" w:eastAsia="DengXian" w:hAnsi="Times New Roman" w:cs="Times New Roman"/>
          <w:b/>
          <w:color w:val="000000" w:themeColor="text1"/>
          <w:sz w:val="24"/>
          <w:szCs w:val="24"/>
        </w:rPr>
        <w:t>.2.2</w:t>
      </w:r>
      <w:r w:rsidRPr="008850DE">
        <w:rPr>
          <w:rFonts w:ascii="Times New Roman" w:eastAsia="DengXian" w:hAnsi="Times New Roman" w:cs="Times New Roman" w:hint="eastAsia"/>
          <w:b/>
          <w:color w:val="000000" w:themeColor="text1"/>
          <w:sz w:val="24"/>
          <w:szCs w:val="24"/>
        </w:rPr>
        <w:t>.</w:t>
      </w:r>
      <w:r w:rsidRPr="008850DE">
        <w:rPr>
          <w:rFonts w:ascii="Times New Roman" w:eastAsia="DengXian" w:hAnsi="Times New Roman" w:cs="Times New Roman"/>
          <w:b/>
          <w:color w:val="000000" w:themeColor="text1"/>
          <w:sz w:val="24"/>
          <w:szCs w:val="24"/>
        </w:rPr>
        <w:t xml:space="preserve"> Observation </w:t>
      </w:r>
      <w:r w:rsidRPr="008850DE">
        <w:rPr>
          <w:rFonts w:ascii="Times New Roman" w:eastAsia="DengXian" w:hAnsi="Times New Roman" w:cs="Times New Roman" w:hint="eastAsia"/>
          <w:b/>
          <w:color w:val="000000" w:themeColor="text1"/>
          <w:sz w:val="24"/>
          <w:szCs w:val="24"/>
        </w:rPr>
        <w:t>g</w:t>
      </w:r>
      <w:r w:rsidRPr="008850DE">
        <w:rPr>
          <w:rFonts w:ascii="Times New Roman" w:eastAsia="DengXian" w:hAnsi="Times New Roman" w:cs="Times New Roman"/>
          <w:b/>
          <w:color w:val="000000" w:themeColor="text1"/>
          <w:sz w:val="24"/>
          <w:szCs w:val="24"/>
        </w:rPr>
        <w:t>roup</w:t>
      </w:r>
      <w:bookmarkEnd w:id="7"/>
    </w:p>
    <w:p w14:paraId="1CC3E515" w14:textId="0FF201A3" w:rsidR="00FF535D" w:rsidRPr="008850DE" w:rsidRDefault="00000000" w:rsidP="000931F3">
      <w:pPr>
        <w:snapToGrid w:val="0"/>
        <w:rPr>
          <w:rFonts w:ascii="Times New Roman" w:hAnsi="Times New Roman" w:cs="Times New Roman"/>
          <w:color w:val="000000" w:themeColor="text1"/>
          <w:sz w:val="24"/>
          <w:szCs w:val="24"/>
        </w:rPr>
      </w:pPr>
      <w:r w:rsidRPr="008850DE">
        <w:rPr>
          <w:rFonts w:ascii="Times New Roman" w:eastAsia="DengXian" w:hAnsi="Times New Roman" w:cs="Times New Roman"/>
          <w:color w:val="000000" w:themeColor="text1"/>
          <w:sz w:val="24"/>
          <w:szCs w:val="24"/>
        </w:rPr>
        <w:t xml:space="preserve">On the basis of interventions for the control group, the observation group received family‑participation‑based continuous nursing combined with respiratory‑function training. After </w:t>
      </w:r>
      <w:r w:rsidR="00F064D0" w:rsidRPr="008850DE">
        <w:rPr>
          <w:rFonts w:ascii="Times New Roman" w:eastAsia="DengXian" w:hAnsi="Times New Roman" w:cs="Times New Roman"/>
          <w:color w:val="000000" w:themeColor="text1"/>
          <w:sz w:val="24"/>
          <w:szCs w:val="24"/>
        </w:rPr>
        <w:t>enrolment</w:t>
      </w:r>
      <w:r w:rsidRPr="008850DE">
        <w:rPr>
          <w:rFonts w:ascii="Times New Roman" w:eastAsia="DengXian" w:hAnsi="Times New Roman" w:cs="Times New Roman"/>
          <w:color w:val="000000" w:themeColor="text1"/>
          <w:sz w:val="24"/>
          <w:szCs w:val="24"/>
        </w:rPr>
        <w:t>, family‑management files were established. Duty nurses recorded children’s basic information, past medical history, allergic history, recurrence status, family‑environment conditions and information of primary caregivers. One primary caregiver was designated as the person‑in‑charge of family management. Before discharge, duty nurses delivered systematic face‑to‑face training for primary caregivers, covering knowledge of wheezing diseases, identification of inducing factors, management of medication and atomization therapy, respiratory‑function‑training methods, symptom monitoring and early‑warning of recurrence, so that family members could master basic skills for long‑term disease management.</w:t>
      </w:r>
    </w:p>
    <w:p w14:paraId="22381772" w14:textId="52358243" w:rsidR="00FF535D" w:rsidRPr="008850DE" w:rsidRDefault="00000000" w:rsidP="000931F3">
      <w:pPr>
        <w:snapToGrid w:val="0"/>
        <w:ind w:firstLineChars="200" w:firstLine="480"/>
        <w:rPr>
          <w:rFonts w:ascii="Times New Roman" w:eastAsia="DengXian" w:hAnsi="Times New Roman" w:cs="Times New Roman"/>
          <w:color w:val="000000" w:themeColor="text1"/>
          <w:sz w:val="24"/>
          <w:szCs w:val="24"/>
        </w:rPr>
      </w:pPr>
      <w:r w:rsidRPr="008850DE">
        <w:rPr>
          <w:rFonts w:ascii="Times New Roman" w:eastAsia="DengXian" w:hAnsi="Times New Roman" w:cs="Times New Roman"/>
          <w:color w:val="000000" w:themeColor="text1"/>
          <w:sz w:val="24"/>
          <w:szCs w:val="24"/>
        </w:rPr>
        <w:t>In terms of respiratory‑function training, duty nurses guided children and their family members to complete abdominal breathing, pursed‑lip breathing, balloon‑blowing training and effective‑cough training together. For abdominal‑breathing training, children maintained comfortable postures, inhaled slowly through nose to make abdomen bulge, then exhaled slowly through mouth to make abdomen fall back. For pursed‑lip‑breathing training, children inhaled through nose and then exhaled slowly with lips pursed as if whistling. Balloon‑blowing training was performed progressively according to children’s age and tolerance level. Effective‑cough training required deep inspiration and brief breath‑holding followed by active coughing to promote sputum discharge. The above‑mentioned trainings were carried out twice a day, 15</w:t>
      </w:r>
      <w:r w:rsidR="00F064D0" w:rsidRPr="008850DE">
        <w:rPr>
          <w:rFonts w:ascii="Times New Roman" w:eastAsia="DengXian" w:hAnsi="Times New Roman" w:cs="Times New Roman"/>
          <w:color w:val="000000" w:themeColor="text1"/>
          <w:sz w:val="24"/>
          <w:szCs w:val="24"/>
        </w:rPr>
        <w:t>–</w:t>
      </w:r>
      <w:r w:rsidRPr="008850DE">
        <w:rPr>
          <w:rFonts w:ascii="Times New Roman" w:eastAsia="DengXian" w:hAnsi="Times New Roman" w:cs="Times New Roman"/>
          <w:color w:val="000000" w:themeColor="text1"/>
          <w:sz w:val="24"/>
          <w:szCs w:val="24"/>
        </w:rPr>
        <w:t>20 minutes each time, lasting for 3 months. Duty nurses provided on‑site guidance during hospitalization; after discharge, family members supervised training implementation.</w:t>
      </w:r>
    </w:p>
    <w:p w14:paraId="5CE82876" w14:textId="77777777" w:rsidR="00FF535D" w:rsidRPr="008850DE" w:rsidRDefault="00FF535D" w:rsidP="000931F3">
      <w:pPr>
        <w:snapToGrid w:val="0"/>
        <w:ind w:firstLineChars="200" w:firstLine="480"/>
        <w:rPr>
          <w:rFonts w:ascii="Times New Roman" w:eastAsia="DengXian" w:hAnsi="Times New Roman" w:cs="Times New Roman"/>
          <w:color w:val="000000" w:themeColor="text1"/>
          <w:sz w:val="24"/>
          <w:szCs w:val="24"/>
        </w:rPr>
      </w:pPr>
    </w:p>
    <w:p w14:paraId="51650B9C" w14:textId="77777777" w:rsidR="00FF535D" w:rsidRPr="008850DE" w:rsidRDefault="00000000" w:rsidP="000931F3">
      <w:pPr>
        <w:snapToGrid w:val="0"/>
        <w:outlineLvl w:val="2"/>
        <w:rPr>
          <w:rFonts w:ascii="Times New Roman" w:hAnsi="Times New Roman" w:cs="Times New Roman"/>
          <w:color w:val="000000" w:themeColor="text1"/>
          <w:sz w:val="24"/>
          <w:szCs w:val="24"/>
        </w:rPr>
      </w:pPr>
      <w:bookmarkStart w:id="8" w:name="heading_8"/>
      <w:r w:rsidRPr="008850DE">
        <w:rPr>
          <w:rFonts w:ascii="Times New Roman" w:eastAsia="DengXian" w:hAnsi="Times New Roman" w:cs="Times New Roman" w:hint="eastAsia"/>
          <w:b/>
          <w:color w:val="000000" w:themeColor="text1"/>
          <w:sz w:val="24"/>
          <w:szCs w:val="24"/>
        </w:rPr>
        <w:t>2</w:t>
      </w:r>
      <w:r w:rsidRPr="008850DE">
        <w:rPr>
          <w:rFonts w:ascii="Times New Roman" w:eastAsia="DengXian" w:hAnsi="Times New Roman" w:cs="Times New Roman"/>
          <w:b/>
          <w:color w:val="000000" w:themeColor="text1"/>
          <w:sz w:val="24"/>
          <w:szCs w:val="24"/>
        </w:rPr>
        <w:t>.3</w:t>
      </w:r>
      <w:r w:rsidRPr="008850DE">
        <w:rPr>
          <w:rFonts w:ascii="Times New Roman" w:eastAsia="DengXian" w:hAnsi="Times New Roman" w:cs="Times New Roman" w:hint="eastAsia"/>
          <w:b/>
          <w:color w:val="000000" w:themeColor="text1"/>
          <w:sz w:val="24"/>
          <w:szCs w:val="24"/>
        </w:rPr>
        <w:t>.</w:t>
      </w:r>
      <w:r w:rsidRPr="008850DE">
        <w:rPr>
          <w:rFonts w:ascii="Times New Roman" w:eastAsia="DengXian" w:hAnsi="Times New Roman" w:cs="Times New Roman"/>
          <w:b/>
          <w:color w:val="000000" w:themeColor="text1"/>
          <w:sz w:val="24"/>
          <w:szCs w:val="24"/>
        </w:rPr>
        <w:t xml:space="preserve"> Observation </w:t>
      </w:r>
      <w:r w:rsidRPr="008850DE">
        <w:rPr>
          <w:rFonts w:ascii="Times New Roman" w:eastAsia="DengXian" w:hAnsi="Times New Roman" w:cs="Times New Roman" w:hint="eastAsia"/>
          <w:b/>
          <w:color w:val="000000" w:themeColor="text1"/>
          <w:sz w:val="24"/>
          <w:szCs w:val="24"/>
        </w:rPr>
        <w:t>i</w:t>
      </w:r>
      <w:r w:rsidRPr="008850DE">
        <w:rPr>
          <w:rFonts w:ascii="Times New Roman" w:eastAsia="DengXian" w:hAnsi="Times New Roman" w:cs="Times New Roman"/>
          <w:b/>
          <w:color w:val="000000" w:themeColor="text1"/>
          <w:sz w:val="24"/>
          <w:szCs w:val="24"/>
        </w:rPr>
        <w:t>ndicators</w:t>
      </w:r>
      <w:bookmarkEnd w:id="8"/>
    </w:p>
    <w:p w14:paraId="2C7B4A39" w14:textId="77777777" w:rsidR="00FF535D" w:rsidRPr="008850DE" w:rsidRDefault="00000000" w:rsidP="000931F3">
      <w:pPr>
        <w:snapToGrid w:val="0"/>
        <w:rPr>
          <w:rFonts w:ascii="Times New Roman" w:eastAsia="DengXian" w:hAnsi="Times New Roman" w:cs="Times New Roman"/>
          <w:color w:val="000000" w:themeColor="text1"/>
          <w:sz w:val="24"/>
          <w:szCs w:val="24"/>
        </w:rPr>
      </w:pPr>
      <w:r w:rsidRPr="008850DE">
        <w:rPr>
          <w:rFonts w:ascii="Times New Roman" w:eastAsia="DengXian" w:hAnsi="Times New Roman" w:cs="Times New Roman" w:hint="eastAsia"/>
          <w:b/>
          <w:color w:val="000000" w:themeColor="text1"/>
          <w:sz w:val="24"/>
          <w:szCs w:val="24"/>
        </w:rPr>
        <w:t>2</w:t>
      </w:r>
      <w:r w:rsidRPr="008850DE">
        <w:rPr>
          <w:rFonts w:ascii="Times New Roman" w:eastAsia="DengXian" w:hAnsi="Times New Roman" w:cs="Times New Roman"/>
          <w:b/>
          <w:color w:val="000000" w:themeColor="text1"/>
          <w:sz w:val="24"/>
          <w:szCs w:val="24"/>
        </w:rPr>
        <w:t>.3</w:t>
      </w:r>
      <w:r w:rsidRPr="008850DE">
        <w:rPr>
          <w:rFonts w:ascii="Times New Roman" w:eastAsia="DengXian" w:hAnsi="Times New Roman" w:cs="Times New Roman" w:hint="eastAsia"/>
          <w:b/>
          <w:color w:val="000000" w:themeColor="text1"/>
          <w:sz w:val="24"/>
          <w:szCs w:val="24"/>
        </w:rPr>
        <w:t>.1.</w:t>
      </w:r>
      <w:r w:rsidRPr="008850DE">
        <w:rPr>
          <w:rFonts w:ascii="Times New Roman" w:eastAsia="DengXian" w:hAnsi="Times New Roman" w:cs="Times New Roman"/>
          <w:color w:val="000000" w:themeColor="text1"/>
          <w:sz w:val="24"/>
          <w:szCs w:val="24"/>
        </w:rPr>
        <w:t xml:space="preserve"> </w:t>
      </w:r>
      <w:r w:rsidRPr="008850DE">
        <w:rPr>
          <w:rFonts w:ascii="Times New Roman" w:eastAsia="DengXian" w:hAnsi="Times New Roman" w:cs="Times New Roman"/>
          <w:b/>
          <w:color w:val="000000" w:themeColor="text1"/>
          <w:sz w:val="24"/>
          <w:szCs w:val="24"/>
        </w:rPr>
        <w:t>Family‑management‑ability score</w:t>
      </w:r>
    </w:p>
    <w:p w14:paraId="10DB2B6D" w14:textId="77777777" w:rsidR="00FF535D" w:rsidRPr="008850DE" w:rsidRDefault="00000000" w:rsidP="000931F3">
      <w:pPr>
        <w:snapToGrid w:val="0"/>
        <w:rPr>
          <w:rFonts w:ascii="Times New Roman" w:eastAsia="DengXian" w:hAnsi="Times New Roman" w:cs="Times New Roman"/>
          <w:color w:val="000000" w:themeColor="text1"/>
          <w:sz w:val="24"/>
          <w:szCs w:val="24"/>
        </w:rPr>
      </w:pPr>
      <w:r w:rsidRPr="008850DE">
        <w:rPr>
          <w:rFonts w:ascii="Times New Roman" w:eastAsia="DengXian" w:hAnsi="Times New Roman" w:cs="Times New Roman"/>
          <w:color w:val="000000" w:themeColor="text1"/>
          <w:sz w:val="24"/>
          <w:szCs w:val="24"/>
        </w:rPr>
        <w:t>Evaluated by self‑developed evaluation scale for family‑management ability of children with wheezing diseases of our hospital. It contained five dimensions: disease cognition, medication management, respiratory‑training implementation, environmental management and symptom monitoring. Each dimension accounted for 20 points, with a total score of 100 points. Higher scores represented stronger family‑management ability.</w:t>
      </w:r>
    </w:p>
    <w:p w14:paraId="431DA959" w14:textId="77777777" w:rsidR="00FF535D" w:rsidRPr="008850DE" w:rsidRDefault="00FF535D" w:rsidP="000931F3">
      <w:pPr>
        <w:snapToGrid w:val="0"/>
        <w:rPr>
          <w:rFonts w:ascii="Times New Roman" w:eastAsia="DengXian" w:hAnsi="Times New Roman" w:cs="Times New Roman"/>
          <w:color w:val="000000" w:themeColor="text1"/>
          <w:sz w:val="24"/>
          <w:szCs w:val="24"/>
        </w:rPr>
      </w:pPr>
    </w:p>
    <w:p w14:paraId="63F69060" w14:textId="77777777" w:rsidR="00FF535D" w:rsidRPr="008850DE" w:rsidRDefault="00000000" w:rsidP="000931F3">
      <w:pPr>
        <w:snapToGrid w:val="0"/>
        <w:rPr>
          <w:rFonts w:ascii="Times New Roman" w:eastAsia="DengXian" w:hAnsi="Times New Roman" w:cs="Times New Roman"/>
          <w:color w:val="000000" w:themeColor="text1"/>
          <w:sz w:val="24"/>
          <w:szCs w:val="24"/>
        </w:rPr>
      </w:pPr>
      <w:r w:rsidRPr="008850DE">
        <w:rPr>
          <w:rFonts w:ascii="Times New Roman" w:eastAsia="DengXian" w:hAnsi="Times New Roman" w:cs="Times New Roman" w:hint="eastAsia"/>
          <w:b/>
          <w:bCs/>
          <w:color w:val="000000" w:themeColor="text1"/>
          <w:sz w:val="24"/>
          <w:szCs w:val="24"/>
        </w:rPr>
        <w:t>2.3.2.</w:t>
      </w:r>
      <w:r w:rsidRPr="008850DE">
        <w:rPr>
          <w:rFonts w:ascii="Times New Roman" w:eastAsia="DengXian" w:hAnsi="Times New Roman" w:cs="Times New Roman"/>
          <w:b/>
          <w:bCs/>
          <w:color w:val="000000" w:themeColor="text1"/>
          <w:sz w:val="24"/>
          <w:szCs w:val="24"/>
        </w:rPr>
        <w:t xml:space="preserve"> T</w:t>
      </w:r>
      <w:r w:rsidRPr="008850DE">
        <w:rPr>
          <w:rFonts w:ascii="Times New Roman" w:eastAsia="DengXian" w:hAnsi="Times New Roman" w:cs="Times New Roman"/>
          <w:b/>
          <w:color w:val="000000" w:themeColor="text1"/>
          <w:sz w:val="24"/>
          <w:szCs w:val="24"/>
        </w:rPr>
        <w:t>raining compliance</w:t>
      </w:r>
    </w:p>
    <w:p w14:paraId="050D92F0" w14:textId="697D146C" w:rsidR="00FF535D" w:rsidRPr="008850DE" w:rsidRDefault="00000000" w:rsidP="000931F3">
      <w:pPr>
        <w:snapToGrid w:val="0"/>
        <w:rPr>
          <w:rFonts w:ascii="Times New Roman" w:eastAsia="DengXian" w:hAnsi="Times New Roman" w:cs="Times New Roman"/>
          <w:color w:val="000000" w:themeColor="text1"/>
          <w:sz w:val="24"/>
          <w:szCs w:val="24"/>
        </w:rPr>
      </w:pPr>
      <w:r w:rsidRPr="008850DE">
        <w:rPr>
          <w:rFonts w:ascii="Times New Roman" w:eastAsia="DengXian" w:hAnsi="Times New Roman" w:cs="Times New Roman"/>
          <w:color w:val="000000" w:themeColor="text1"/>
          <w:sz w:val="24"/>
          <w:szCs w:val="24"/>
        </w:rPr>
        <w:t>Evaluated according to the ratio of actual completed training times to planned training times. Completion rate ≥</w:t>
      </w:r>
      <w:r w:rsidR="00F064D0" w:rsidRPr="008850DE">
        <w:rPr>
          <w:rFonts w:ascii="Times New Roman" w:eastAsia="DengXian" w:hAnsi="Times New Roman" w:cs="Times New Roman"/>
          <w:color w:val="000000" w:themeColor="text1"/>
          <w:sz w:val="24"/>
          <w:szCs w:val="24"/>
        </w:rPr>
        <w:t xml:space="preserve"> </w:t>
      </w:r>
      <w:r w:rsidRPr="008850DE">
        <w:rPr>
          <w:rFonts w:ascii="Times New Roman" w:eastAsia="DengXian" w:hAnsi="Times New Roman" w:cs="Times New Roman"/>
          <w:color w:val="000000" w:themeColor="text1"/>
          <w:sz w:val="24"/>
          <w:szCs w:val="24"/>
        </w:rPr>
        <w:t>80 % was defined as good compliance; 60</w:t>
      </w:r>
      <w:r w:rsidR="00F064D0" w:rsidRPr="008850DE">
        <w:rPr>
          <w:rFonts w:ascii="Times New Roman" w:eastAsia="DengXian" w:hAnsi="Times New Roman" w:cs="Times New Roman"/>
          <w:color w:val="000000" w:themeColor="text1"/>
          <w:sz w:val="24"/>
          <w:szCs w:val="24"/>
        </w:rPr>
        <w:t>–</w:t>
      </w:r>
      <w:r w:rsidRPr="008850DE">
        <w:rPr>
          <w:rFonts w:ascii="Times New Roman" w:eastAsia="DengXian" w:hAnsi="Times New Roman" w:cs="Times New Roman"/>
          <w:color w:val="000000" w:themeColor="text1"/>
          <w:sz w:val="24"/>
          <w:szCs w:val="24"/>
        </w:rPr>
        <w:t xml:space="preserve">79 % as fair; </w:t>
      </w:r>
      <w:r w:rsidR="00F064D0" w:rsidRPr="008850DE">
        <w:rPr>
          <w:rFonts w:ascii="Times New Roman" w:eastAsia="DengXian" w:hAnsi="Times New Roman" w:cs="Times New Roman"/>
          <w:color w:val="000000" w:themeColor="text1"/>
          <w:sz w:val="24"/>
          <w:szCs w:val="24"/>
        </w:rPr>
        <w:t xml:space="preserve">&lt; </w:t>
      </w:r>
      <w:r w:rsidRPr="008850DE">
        <w:rPr>
          <w:rFonts w:ascii="Times New Roman" w:eastAsia="DengXian" w:hAnsi="Times New Roman" w:cs="Times New Roman"/>
          <w:color w:val="000000" w:themeColor="text1"/>
          <w:sz w:val="24"/>
          <w:szCs w:val="24"/>
        </w:rPr>
        <w:t>60 % as poor.</w:t>
      </w:r>
    </w:p>
    <w:p w14:paraId="74CAAF6A" w14:textId="77777777" w:rsidR="00FF535D" w:rsidRPr="008850DE" w:rsidRDefault="00FF535D" w:rsidP="000931F3">
      <w:pPr>
        <w:snapToGrid w:val="0"/>
        <w:rPr>
          <w:rFonts w:ascii="Times New Roman" w:eastAsia="DengXian" w:hAnsi="Times New Roman" w:cs="Times New Roman"/>
          <w:color w:val="000000" w:themeColor="text1"/>
          <w:sz w:val="24"/>
          <w:szCs w:val="24"/>
        </w:rPr>
      </w:pPr>
    </w:p>
    <w:p w14:paraId="1EB8787C" w14:textId="77777777" w:rsidR="00FF535D" w:rsidRPr="008850DE" w:rsidRDefault="00000000" w:rsidP="000931F3">
      <w:pPr>
        <w:snapToGrid w:val="0"/>
        <w:rPr>
          <w:rFonts w:ascii="Times New Roman" w:eastAsia="DengXian" w:hAnsi="Times New Roman" w:cs="Times New Roman"/>
          <w:color w:val="000000" w:themeColor="text1"/>
          <w:sz w:val="24"/>
          <w:szCs w:val="24"/>
        </w:rPr>
      </w:pPr>
      <w:r w:rsidRPr="008850DE">
        <w:rPr>
          <w:rFonts w:ascii="Times New Roman" w:eastAsia="DengXian" w:hAnsi="Times New Roman" w:cs="Times New Roman" w:hint="eastAsia"/>
          <w:b/>
          <w:bCs/>
          <w:color w:val="000000" w:themeColor="text1"/>
          <w:sz w:val="24"/>
          <w:szCs w:val="24"/>
        </w:rPr>
        <w:t>2.3.3.</w:t>
      </w:r>
      <w:r w:rsidRPr="008850DE">
        <w:rPr>
          <w:rFonts w:ascii="Times New Roman" w:eastAsia="DengXian" w:hAnsi="Times New Roman" w:cs="Times New Roman"/>
          <w:color w:val="000000" w:themeColor="text1"/>
          <w:sz w:val="24"/>
          <w:szCs w:val="24"/>
        </w:rPr>
        <w:t xml:space="preserve"> </w:t>
      </w:r>
      <w:r w:rsidRPr="008850DE">
        <w:rPr>
          <w:rFonts w:ascii="Times New Roman" w:eastAsia="DengXian" w:hAnsi="Times New Roman" w:cs="Times New Roman"/>
          <w:b/>
          <w:color w:val="000000" w:themeColor="text1"/>
          <w:sz w:val="24"/>
          <w:szCs w:val="24"/>
        </w:rPr>
        <w:t>Recurrence status</w:t>
      </w:r>
    </w:p>
    <w:p w14:paraId="25F2F402" w14:textId="77777777" w:rsidR="00FF535D" w:rsidRPr="008850DE" w:rsidRDefault="00000000" w:rsidP="000931F3">
      <w:pPr>
        <w:snapToGrid w:val="0"/>
        <w:rPr>
          <w:rFonts w:ascii="Times New Roman" w:eastAsia="DengXian" w:hAnsi="Times New Roman" w:cs="Times New Roman"/>
          <w:color w:val="000000" w:themeColor="text1"/>
          <w:sz w:val="24"/>
          <w:szCs w:val="24"/>
        </w:rPr>
      </w:pPr>
      <w:r w:rsidRPr="008850DE">
        <w:rPr>
          <w:rFonts w:ascii="Times New Roman" w:eastAsia="DengXian" w:hAnsi="Times New Roman" w:cs="Times New Roman"/>
          <w:color w:val="000000" w:themeColor="text1"/>
          <w:sz w:val="24"/>
          <w:szCs w:val="24"/>
        </w:rPr>
        <w:t>Children were followed‑up for 3 months after discharge. Conditions of wheezing recurrence, emergency‑department visits and readmission were recorded. Wheezing recurrence was defined as re‑occurrence of obvious wheezing symptoms requiring pharmacotherapy or medical intervention.</w:t>
      </w:r>
    </w:p>
    <w:p w14:paraId="7487A4B9" w14:textId="77777777" w:rsidR="00FF535D" w:rsidRPr="008850DE" w:rsidRDefault="00FF535D" w:rsidP="000931F3">
      <w:pPr>
        <w:snapToGrid w:val="0"/>
        <w:rPr>
          <w:rFonts w:ascii="Times New Roman" w:eastAsia="DengXian" w:hAnsi="Times New Roman" w:cs="Times New Roman"/>
          <w:color w:val="000000" w:themeColor="text1"/>
          <w:sz w:val="24"/>
          <w:szCs w:val="24"/>
        </w:rPr>
      </w:pPr>
    </w:p>
    <w:p w14:paraId="12C74FA9" w14:textId="77777777" w:rsidR="00FF535D" w:rsidRPr="008850DE" w:rsidRDefault="00000000" w:rsidP="000931F3">
      <w:pPr>
        <w:snapToGrid w:val="0"/>
        <w:outlineLvl w:val="2"/>
        <w:rPr>
          <w:rFonts w:ascii="Times New Roman" w:hAnsi="Times New Roman" w:cs="Times New Roman"/>
          <w:color w:val="000000" w:themeColor="text1"/>
          <w:sz w:val="24"/>
          <w:szCs w:val="24"/>
        </w:rPr>
      </w:pPr>
      <w:bookmarkStart w:id="9" w:name="heading_9"/>
      <w:r w:rsidRPr="008850DE">
        <w:rPr>
          <w:rFonts w:ascii="Times New Roman" w:eastAsia="DengXian" w:hAnsi="Times New Roman" w:cs="Times New Roman" w:hint="eastAsia"/>
          <w:b/>
          <w:color w:val="000000" w:themeColor="text1"/>
          <w:sz w:val="24"/>
          <w:szCs w:val="24"/>
        </w:rPr>
        <w:t>2</w:t>
      </w:r>
      <w:r w:rsidRPr="008850DE">
        <w:rPr>
          <w:rFonts w:ascii="Times New Roman" w:eastAsia="DengXian" w:hAnsi="Times New Roman" w:cs="Times New Roman"/>
          <w:b/>
          <w:color w:val="000000" w:themeColor="text1"/>
          <w:sz w:val="24"/>
          <w:szCs w:val="24"/>
        </w:rPr>
        <w:t>.4</w:t>
      </w:r>
      <w:r w:rsidRPr="008850DE">
        <w:rPr>
          <w:rFonts w:ascii="Times New Roman" w:eastAsia="DengXian" w:hAnsi="Times New Roman" w:cs="Times New Roman" w:hint="eastAsia"/>
          <w:b/>
          <w:color w:val="000000" w:themeColor="text1"/>
          <w:sz w:val="24"/>
          <w:szCs w:val="24"/>
        </w:rPr>
        <w:t>.</w:t>
      </w:r>
      <w:r w:rsidRPr="008850DE">
        <w:rPr>
          <w:rFonts w:ascii="Times New Roman" w:eastAsia="DengXian" w:hAnsi="Times New Roman" w:cs="Times New Roman"/>
          <w:b/>
          <w:color w:val="000000" w:themeColor="text1"/>
          <w:sz w:val="24"/>
          <w:szCs w:val="24"/>
        </w:rPr>
        <w:t xml:space="preserve"> Statistical </w:t>
      </w:r>
      <w:r w:rsidRPr="008850DE">
        <w:rPr>
          <w:rFonts w:ascii="Times New Roman" w:eastAsia="DengXian" w:hAnsi="Times New Roman" w:cs="Times New Roman" w:hint="eastAsia"/>
          <w:b/>
          <w:color w:val="000000" w:themeColor="text1"/>
          <w:sz w:val="24"/>
          <w:szCs w:val="24"/>
        </w:rPr>
        <w:t>m</w:t>
      </w:r>
      <w:r w:rsidRPr="008850DE">
        <w:rPr>
          <w:rFonts w:ascii="Times New Roman" w:eastAsia="DengXian" w:hAnsi="Times New Roman" w:cs="Times New Roman"/>
          <w:b/>
          <w:color w:val="000000" w:themeColor="text1"/>
          <w:sz w:val="24"/>
          <w:szCs w:val="24"/>
        </w:rPr>
        <w:t>ethods</w:t>
      </w:r>
      <w:bookmarkEnd w:id="9"/>
    </w:p>
    <w:p w14:paraId="0347C304" w14:textId="60DB3F29" w:rsidR="00FF535D" w:rsidRPr="008850DE" w:rsidRDefault="00000000" w:rsidP="000931F3">
      <w:pPr>
        <w:snapToGrid w:val="0"/>
        <w:rPr>
          <w:rFonts w:ascii="Times New Roman" w:eastAsia="DengXian" w:hAnsi="Times New Roman" w:cs="Times New Roman"/>
          <w:color w:val="000000" w:themeColor="text1"/>
          <w:sz w:val="24"/>
          <w:szCs w:val="24"/>
        </w:rPr>
      </w:pPr>
      <w:r w:rsidRPr="008850DE">
        <w:rPr>
          <w:rFonts w:ascii="Times New Roman" w:eastAsia="DengXian" w:hAnsi="Times New Roman" w:cs="Times New Roman"/>
          <w:color w:val="000000" w:themeColor="text1"/>
          <w:sz w:val="24"/>
          <w:szCs w:val="24"/>
        </w:rPr>
        <w:t>SPSS 26.0 statistical software was adopted for data analysis. Measurement data passing normality test were expressed as mean ± standard deviation (</w:t>
      </w:r>
      <w:r w:rsidRPr="008850DE">
        <w:rPr>
          <w:rFonts w:ascii="Times New Roman" w:eastAsia="SimSun" w:hAnsi="Times New Roman" w:cs="Times New Roman"/>
          <w:color w:val="0000FF"/>
          <w:position w:val="-6"/>
          <w:sz w:val="24"/>
          <w:szCs w:val="24"/>
        </w:rPr>
        <w:object w:dxaOrig="220" w:dyaOrig="270" w14:anchorId="503B99C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8pt;height:13.8pt" o:ole="">
            <v:imagedata r:id="rId6" o:title=""/>
          </v:shape>
          <o:OLEObject Type="Embed" ProgID="Equation.DSMT4" ShapeID="_x0000_i1025" DrawAspect="Content" ObjectID="_1851752512" r:id="rId7"/>
        </w:object>
      </w:r>
      <w:r w:rsidRPr="008850DE">
        <w:rPr>
          <w:rFonts w:ascii="Times New Roman" w:hAnsi="Times New Roman"/>
          <w:sz w:val="24"/>
          <w:szCs w:val="24"/>
        </w:rPr>
        <w:t>± s</w:t>
      </w:r>
      <w:r w:rsidRPr="008850DE">
        <w:rPr>
          <w:rFonts w:ascii="Times New Roman" w:eastAsia="DengXian" w:hAnsi="Times New Roman" w:cs="Times New Roman"/>
          <w:color w:val="000000" w:themeColor="text1"/>
          <w:sz w:val="24"/>
          <w:szCs w:val="24"/>
        </w:rPr>
        <w:t xml:space="preserve">). Independent‑sample </w:t>
      </w:r>
      <w:r w:rsidRPr="008850DE">
        <w:rPr>
          <w:rFonts w:ascii="Times New Roman" w:eastAsia="DengXian" w:hAnsi="Times New Roman" w:cs="Times New Roman"/>
          <w:i/>
          <w:iCs/>
          <w:color w:val="000000" w:themeColor="text1"/>
          <w:sz w:val="24"/>
          <w:szCs w:val="24"/>
        </w:rPr>
        <w:t>t</w:t>
      </w:r>
      <w:r w:rsidRPr="008850DE">
        <w:rPr>
          <w:rFonts w:ascii="Times New Roman" w:eastAsia="DengXian" w:hAnsi="Times New Roman" w:cs="Times New Roman"/>
          <w:color w:val="000000" w:themeColor="text1"/>
          <w:sz w:val="24"/>
          <w:szCs w:val="24"/>
        </w:rPr>
        <w:t xml:space="preserve">‑test was used for inter‑group comparison, and paired </w:t>
      </w:r>
      <w:r w:rsidRPr="000931F3">
        <w:rPr>
          <w:rFonts w:ascii="Times New Roman" w:eastAsia="DengXian" w:hAnsi="Times New Roman" w:cs="Times New Roman"/>
          <w:i/>
          <w:iCs/>
          <w:color w:val="000000" w:themeColor="text1"/>
          <w:sz w:val="24"/>
          <w:szCs w:val="24"/>
        </w:rPr>
        <w:t>t</w:t>
      </w:r>
      <w:r w:rsidRPr="008850DE">
        <w:rPr>
          <w:rFonts w:ascii="Times New Roman" w:eastAsia="DengXian" w:hAnsi="Times New Roman" w:cs="Times New Roman"/>
          <w:color w:val="000000" w:themeColor="text1"/>
          <w:sz w:val="24"/>
          <w:szCs w:val="24"/>
        </w:rPr>
        <w:t xml:space="preserve">‑test was adopted for intra‑group pre‑post‑intervention comparison. Enumeration data were expressed as case number and percentage, and Chi‑square test or Fisher’s exact test was used for inter‑group comparison. </w:t>
      </w:r>
      <w:r w:rsidR="00F064D0" w:rsidRPr="008850DE">
        <w:rPr>
          <w:rFonts w:ascii="Times New Roman" w:eastAsia="DengXian" w:hAnsi="Times New Roman" w:cs="Times New Roman"/>
          <w:i/>
          <w:iCs/>
          <w:color w:val="000000" w:themeColor="text1"/>
          <w:sz w:val="24"/>
          <w:szCs w:val="24"/>
        </w:rPr>
        <w:t>p</w:t>
      </w:r>
      <w:r w:rsidR="00F064D0" w:rsidRPr="008850DE">
        <w:rPr>
          <w:rFonts w:ascii="Times New Roman" w:eastAsia="DengXian" w:hAnsi="Times New Roman" w:cs="Times New Roman"/>
          <w:color w:val="000000" w:themeColor="text1"/>
          <w:sz w:val="24"/>
          <w:szCs w:val="24"/>
        </w:rPr>
        <w:t xml:space="preserve"> &lt; </w:t>
      </w:r>
      <w:r w:rsidRPr="008850DE">
        <w:rPr>
          <w:rFonts w:ascii="Times New Roman" w:eastAsia="DengXian" w:hAnsi="Times New Roman" w:cs="Times New Roman"/>
          <w:color w:val="000000" w:themeColor="text1"/>
          <w:sz w:val="24"/>
          <w:szCs w:val="24"/>
        </w:rPr>
        <w:t>0.05 was regarded as the threshold for statistically‑significant difference.</w:t>
      </w:r>
    </w:p>
    <w:p w14:paraId="731121E7" w14:textId="77777777" w:rsidR="00FF535D" w:rsidRPr="008850DE" w:rsidRDefault="00FF535D" w:rsidP="000931F3">
      <w:pPr>
        <w:snapToGrid w:val="0"/>
        <w:rPr>
          <w:rFonts w:ascii="Times New Roman" w:eastAsia="DengXian" w:hAnsi="Times New Roman" w:cs="Times New Roman"/>
          <w:color w:val="000000" w:themeColor="text1"/>
          <w:sz w:val="24"/>
          <w:szCs w:val="24"/>
        </w:rPr>
      </w:pPr>
    </w:p>
    <w:p w14:paraId="734E96A0" w14:textId="77777777" w:rsidR="00FF535D" w:rsidRPr="008850DE" w:rsidRDefault="00000000" w:rsidP="000931F3">
      <w:pPr>
        <w:snapToGrid w:val="0"/>
        <w:outlineLvl w:val="1"/>
        <w:rPr>
          <w:rFonts w:ascii="Times New Roman" w:hAnsi="Times New Roman" w:cs="Times New Roman"/>
          <w:color w:val="000000" w:themeColor="text1"/>
          <w:sz w:val="24"/>
          <w:szCs w:val="24"/>
        </w:rPr>
      </w:pPr>
      <w:bookmarkStart w:id="10" w:name="heading_10"/>
      <w:r w:rsidRPr="008850DE">
        <w:rPr>
          <w:rFonts w:ascii="Times New Roman" w:eastAsia="DengXian" w:hAnsi="Times New Roman" w:cs="Times New Roman" w:hint="eastAsia"/>
          <w:b/>
          <w:color w:val="000000" w:themeColor="text1"/>
          <w:sz w:val="24"/>
          <w:szCs w:val="24"/>
        </w:rPr>
        <w:t>3.</w:t>
      </w:r>
      <w:r w:rsidRPr="008850DE">
        <w:rPr>
          <w:rFonts w:ascii="Times New Roman" w:eastAsia="DengXian" w:hAnsi="Times New Roman" w:cs="Times New Roman"/>
          <w:b/>
          <w:color w:val="000000" w:themeColor="text1"/>
          <w:sz w:val="24"/>
          <w:szCs w:val="24"/>
        </w:rPr>
        <w:t xml:space="preserve"> Results</w:t>
      </w:r>
      <w:bookmarkEnd w:id="10"/>
    </w:p>
    <w:p w14:paraId="28F564B3" w14:textId="77777777" w:rsidR="00FF535D" w:rsidRPr="008850DE" w:rsidRDefault="00000000" w:rsidP="000931F3">
      <w:pPr>
        <w:snapToGrid w:val="0"/>
        <w:outlineLvl w:val="2"/>
        <w:rPr>
          <w:rFonts w:ascii="Times New Roman" w:hAnsi="Times New Roman" w:cs="Times New Roman"/>
          <w:color w:val="000000" w:themeColor="text1"/>
          <w:sz w:val="24"/>
          <w:szCs w:val="24"/>
        </w:rPr>
      </w:pPr>
      <w:bookmarkStart w:id="11" w:name="heading_11"/>
      <w:r w:rsidRPr="008850DE">
        <w:rPr>
          <w:rFonts w:ascii="Times New Roman" w:eastAsia="DengXian" w:hAnsi="Times New Roman" w:cs="Times New Roman" w:hint="eastAsia"/>
          <w:b/>
          <w:color w:val="000000" w:themeColor="text1"/>
          <w:sz w:val="24"/>
          <w:szCs w:val="24"/>
        </w:rPr>
        <w:t>3</w:t>
      </w:r>
      <w:r w:rsidRPr="008850DE">
        <w:rPr>
          <w:rFonts w:ascii="Times New Roman" w:eastAsia="DengXian" w:hAnsi="Times New Roman" w:cs="Times New Roman"/>
          <w:b/>
          <w:color w:val="000000" w:themeColor="text1"/>
          <w:sz w:val="24"/>
          <w:szCs w:val="24"/>
        </w:rPr>
        <w:t>.1</w:t>
      </w:r>
      <w:r w:rsidRPr="008850DE">
        <w:rPr>
          <w:rFonts w:ascii="Times New Roman" w:eastAsia="DengXian" w:hAnsi="Times New Roman" w:cs="Times New Roman" w:hint="eastAsia"/>
          <w:b/>
          <w:color w:val="000000" w:themeColor="text1"/>
          <w:sz w:val="24"/>
          <w:szCs w:val="24"/>
        </w:rPr>
        <w:t>.</w:t>
      </w:r>
      <w:r w:rsidRPr="008850DE">
        <w:rPr>
          <w:rFonts w:ascii="Times New Roman" w:eastAsia="DengXian" w:hAnsi="Times New Roman" w:cs="Times New Roman"/>
          <w:b/>
          <w:color w:val="000000" w:themeColor="text1"/>
          <w:sz w:val="24"/>
          <w:szCs w:val="24"/>
        </w:rPr>
        <w:t xml:space="preserve"> Comparison of </w:t>
      </w:r>
      <w:r w:rsidRPr="008850DE">
        <w:rPr>
          <w:rFonts w:ascii="Times New Roman" w:eastAsia="DengXian" w:hAnsi="Times New Roman" w:cs="Times New Roman" w:hint="eastAsia"/>
          <w:b/>
          <w:color w:val="000000" w:themeColor="text1"/>
          <w:sz w:val="24"/>
          <w:szCs w:val="24"/>
        </w:rPr>
        <w:t>g</w:t>
      </w:r>
      <w:r w:rsidRPr="008850DE">
        <w:rPr>
          <w:rFonts w:ascii="Times New Roman" w:eastAsia="DengXian" w:hAnsi="Times New Roman" w:cs="Times New Roman"/>
          <w:b/>
          <w:color w:val="000000" w:themeColor="text1"/>
          <w:sz w:val="24"/>
          <w:szCs w:val="24"/>
        </w:rPr>
        <w:t xml:space="preserve">eneral </w:t>
      </w:r>
      <w:r w:rsidRPr="008850DE">
        <w:rPr>
          <w:rFonts w:ascii="Times New Roman" w:eastAsia="DengXian" w:hAnsi="Times New Roman" w:cs="Times New Roman" w:hint="eastAsia"/>
          <w:b/>
          <w:color w:val="000000" w:themeColor="text1"/>
          <w:sz w:val="24"/>
          <w:szCs w:val="24"/>
        </w:rPr>
        <w:t>d</w:t>
      </w:r>
      <w:r w:rsidRPr="008850DE">
        <w:rPr>
          <w:rFonts w:ascii="Times New Roman" w:eastAsia="DengXian" w:hAnsi="Times New Roman" w:cs="Times New Roman"/>
          <w:b/>
          <w:color w:val="000000" w:themeColor="text1"/>
          <w:sz w:val="24"/>
          <w:szCs w:val="24"/>
        </w:rPr>
        <w:t xml:space="preserve">ata </w:t>
      </w:r>
      <w:r w:rsidRPr="008850DE">
        <w:rPr>
          <w:rFonts w:ascii="Times New Roman" w:eastAsia="DengXian" w:hAnsi="Times New Roman" w:cs="Times New Roman" w:hint="eastAsia"/>
          <w:b/>
          <w:color w:val="000000" w:themeColor="text1"/>
          <w:sz w:val="24"/>
          <w:szCs w:val="24"/>
        </w:rPr>
        <w:t>b</w:t>
      </w:r>
      <w:r w:rsidRPr="008850DE">
        <w:rPr>
          <w:rFonts w:ascii="Times New Roman" w:eastAsia="DengXian" w:hAnsi="Times New Roman" w:cs="Times New Roman"/>
          <w:b/>
          <w:color w:val="000000" w:themeColor="text1"/>
          <w:sz w:val="24"/>
          <w:szCs w:val="24"/>
        </w:rPr>
        <w:t xml:space="preserve">etween </w:t>
      </w:r>
      <w:r w:rsidRPr="008850DE">
        <w:rPr>
          <w:rFonts w:ascii="Times New Roman" w:eastAsia="DengXian" w:hAnsi="Times New Roman" w:cs="Times New Roman" w:hint="eastAsia"/>
          <w:b/>
          <w:color w:val="000000" w:themeColor="text1"/>
          <w:sz w:val="24"/>
          <w:szCs w:val="24"/>
        </w:rPr>
        <w:t>t</w:t>
      </w:r>
      <w:r w:rsidRPr="008850DE">
        <w:rPr>
          <w:rFonts w:ascii="Times New Roman" w:eastAsia="DengXian" w:hAnsi="Times New Roman" w:cs="Times New Roman"/>
          <w:b/>
          <w:color w:val="000000" w:themeColor="text1"/>
          <w:sz w:val="24"/>
          <w:szCs w:val="24"/>
        </w:rPr>
        <w:t xml:space="preserve">wo </w:t>
      </w:r>
      <w:r w:rsidRPr="008850DE">
        <w:rPr>
          <w:rFonts w:ascii="Times New Roman" w:eastAsia="DengXian" w:hAnsi="Times New Roman" w:cs="Times New Roman" w:hint="eastAsia"/>
          <w:b/>
          <w:color w:val="000000" w:themeColor="text1"/>
          <w:sz w:val="24"/>
          <w:szCs w:val="24"/>
        </w:rPr>
        <w:t>g</w:t>
      </w:r>
      <w:r w:rsidRPr="008850DE">
        <w:rPr>
          <w:rFonts w:ascii="Times New Roman" w:eastAsia="DengXian" w:hAnsi="Times New Roman" w:cs="Times New Roman"/>
          <w:b/>
          <w:color w:val="000000" w:themeColor="text1"/>
          <w:sz w:val="24"/>
          <w:szCs w:val="24"/>
        </w:rPr>
        <w:t>roups</w:t>
      </w:r>
      <w:bookmarkEnd w:id="11"/>
    </w:p>
    <w:p w14:paraId="6924E225" w14:textId="2E5C301B" w:rsidR="00FF535D" w:rsidRPr="008850DE" w:rsidRDefault="00000000" w:rsidP="000931F3">
      <w:pPr>
        <w:snapToGrid w:val="0"/>
        <w:rPr>
          <w:rFonts w:ascii="Times New Roman" w:eastAsia="DengXian" w:hAnsi="Times New Roman" w:cs="Times New Roman"/>
          <w:color w:val="000000" w:themeColor="text1"/>
          <w:sz w:val="24"/>
          <w:szCs w:val="24"/>
        </w:rPr>
      </w:pPr>
      <w:r w:rsidRPr="008850DE">
        <w:rPr>
          <w:rFonts w:ascii="Times New Roman" w:eastAsia="DengXian" w:hAnsi="Times New Roman" w:cs="Times New Roman"/>
          <w:color w:val="000000" w:themeColor="text1"/>
          <w:sz w:val="24"/>
          <w:szCs w:val="24"/>
        </w:rPr>
        <w:t>No statistically‑significant differences were found between the two groups in general data such as gender, age, disease course, wheezing severity and allergic history (</w:t>
      </w:r>
      <w:r w:rsidR="00F064D0" w:rsidRPr="008850DE">
        <w:rPr>
          <w:rFonts w:ascii="Times New Roman" w:eastAsia="DengXian" w:hAnsi="Times New Roman" w:cs="Times New Roman"/>
          <w:i/>
          <w:iCs/>
          <w:color w:val="000000" w:themeColor="text1"/>
          <w:sz w:val="24"/>
          <w:szCs w:val="24"/>
        </w:rPr>
        <w:t>p</w:t>
      </w:r>
      <w:r w:rsidR="00F064D0" w:rsidRPr="008850DE">
        <w:rPr>
          <w:rFonts w:ascii="Times New Roman" w:eastAsia="DengXian" w:hAnsi="Times New Roman" w:cs="Times New Roman"/>
          <w:color w:val="000000" w:themeColor="text1"/>
          <w:sz w:val="24"/>
          <w:szCs w:val="24"/>
        </w:rPr>
        <w:t xml:space="preserve"> &gt; </w:t>
      </w:r>
      <w:r w:rsidRPr="008850DE">
        <w:rPr>
          <w:rFonts w:ascii="Times New Roman" w:eastAsia="DengXian" w:hAnsi="Times New Roman" w:cs="Times New Roman"/>
          <w:color w:val="000000" w:themeColor="text1"/>
          <w:sz w:val="24"/>
          <w:szCs w:val="24"/>
        </w:rPr>
        <w:t xml:space="preserve">0.05). The two groups were comparable, as shown in </w:t>
      </w:r>
      <w:r w:rsidRPr="008850DE">
        <w:rPr>
          <w:rFonts w:ascii="Times New Roman" w:eastAsia="DengXian" w:hAnsi="Times New Roman" w:cs="Times New Roman"/>
          <w:b/>
          <w:bCs/>
          <w:color w:val="000000" w:themeColor="text1"/>
          <w:sz w:val="24"/>
          <w:szCs w:val="24"/>
        </w:rPr>
        <w:t>Table 1</w:t>
      </w:r>
      <w:r w:rsidRPr="008850DE">
        <w:rPr>
          <w:rFonts w:ascii="Times New Roman" w:eastAsia="DengXian" w:hAnsi="Times New Roman" w:cs="Times New Roman"/>
          <w:color w:val="000000" w:themeColor="text1"/>
          <w:sz w:val="24"/>
          <w:szCs w:val="24"/>
        </w:rPr>
        <w:t>.</w:t>
      </w:r>
    </w:p>
    <w:p w14:paraId="47048B58" w14:textId="77777777" w:rsidR="00FF535D" w:rsidRPr="008850DE" w:rsidRDefault="00FF535D" w:rsidP="000931F3">
      <w:pPr>
        <w:snapToGrid w:val="0"/>
        <w:rPr>
          <w:rFonts w:ascii="Times New Roman" w:eastAsia="DengXian" w:hAnsi="Times New Roman" w:cs="Times New Roman"/>
          <w:color w:val="000000" w:themeColor="text1"/>
          <w:sz w:val="24"/>
          <w:szCs w:val="24"/>
        </w:rPr>
      </w:pPr>
    </w:p>
    <w:p w14:paraId="14628A02" w14:textId="77777777" w:rsidR="00FF535D" w:rsidRPr="008850DE" w:rsidRDefault="00000000" w:rsidP="000931F3">
      <w:pPr>
        <w:snapToGrid w:val="0"/>
        <w:rPr>
          <w:rFonts w:ascii="Times New Roman" w:hAnsi="Times New Roman" w:cs="Times New Roman"/>
          <w:color w:val="000000" w:themeColor="text1"/>
          <w:sz w:val="24"/>
          <w:szCs w:val="24"/>
        </w:rPr>
      </w:pPr>
      <w:r w:rsidRPr="008850DE">
        <w:rPr>
          <w:rFonts w:ascii="Times New Roman" w:eastAsia="DengXian" w:hAnsi="Times New Roman" w:cs="Times New Roman"/>
          <w:b/>
          <w:color w:val="000000" w:themeColor="text1"/>
          <w:sz w:val="24"/>
          <w:szCs w:val="24"/>
        </w:rPr>
        <w:t>Table 1</w:t>
      </w:r>
      <w:r w:rsidRPr="008850DE">
        <w:rPr>
          <w:rFonts w:ascii="Times New Roman" w:eastAsia="DengXian" w:hAnsi="Times New Roman" w:cs="Times New Roman" w:hint="eastAsia"/>
          <w:b/>
          <w:color w:val="000000" w:themeColor="text1"/>
          <w:sz w:val="24"/>
          <w:szCs w:val="24"/>
        </w:rPr>
        <w:t>.</w:t>
      </w:r>
      <w:r w:rsidRPr="008850DE">
        <w:rPr>
          <w:rFonts w:ascii="Times New Roman" w:eastAsia="DengXian" w:hAnsi="Times New Roman" w:cs="Times New Roman"/>
          <w:b/>
          <w:color w:val="000000" w:themeColor="text1"/>
          <w:sz w:val="24"/>
          <w:szCs w:val="24"/>
        </w:rPr>
        <w:t xml:space="preserve"> </w:t>
      </w:r>
      <w:r w:rsidRPr="008850DE">
        <w:rPr>
          <w:rFonts w:ascii="Times New Roman" w:eastAsia="DengXian" w:hAnsi="Times New Roman" w:cs="Times New Roman"/>
          <w:bCs/>
          <w:color w:val="000000" w:themeColor="text1"/>
          <w:sz w:val="24"/>
          <w:szCs w:val="24"/>
        </w:rPr>
        <w:t xml:space="preserve">Comparison of </w:t>
      </w:r>
      <w:r w:rsidRPr="008850DE">
        <w:rPr>
          <w:rFonts w:ascii="Times New Roman" w:eastAsia="DengXian" w:hAnsi="Times New Roman" w:cs="Times New Roman" w:hint="eastAsia"/>
          <w:bCs/>
          <w:color w:val="000000" w:themeColor="text1"/>
          <w:sz w:val="24"/>
          <w:szCs w:val="24"/>
        </w:rPr>
        <w:t>g</w:t>
      </w:r>
      <w:r w:rsidRPr="008850DE">
        <w:rPr>
          <w:rFonts w:ascii="Times New Roman" w:eastAsia="DengXian" w:hAnsi="Times New Roman" w:cs="Times New Roman"/>
          <w:bCs/>
          <w:color w:val="000000" w:themeColor="text1"/>
          <w:sz w:val="24"/>
          <w:szCs w:val="24"/>
        </w:rPr>
        <w:t xml:space="preserve">eneral </w:t>
      </w:r>
      <w:r w:rsidRPr="008850DE">
        <w:rPr>
          <w:rFonts w:ascii="Times New Roman" w:eastAsia="DengXian" w:hAnsi="Times New Roman" w:cs="Times New Roman" w:hint="eastAsia"/>
          <w:bCs/>
          <w:color w:val="000000" w:themeColor="text1"/>
          <w:sz w:val="24"/>
          <w:szCs w:val="24"/>
        </w:rPr>
        <w:t>d</w:t>
      </w:r>
      <w:r w:rsidRPr="008850DE">
        <w:rPr>
          <w:rFonts w:ascii="Times New Roman" w:eastAsia="DengXian" w:hAnsi="Times New Roman" w:cs="Times New Roman"/>
          <w:bCs/>
          <w:color w:val="000000" w:themeColor="text1"/>
          <w:sz w:val="24"/>
          <w:szCs w:val="24"/>
        </w:rPr>
        <w:t xml:space="preserve">ata </w:t>
      </w:r>
      <w:r w:rsidRPr="008850DE">
        <w:rPr>
          <w:rFonts w:ascii="Times New Roman" w:eastAsia="DengXian" w:hAnsi="Times New Roman" w:cs="Times New Roman" w:hint="eastAsia"/>
          <w:bCs/>
          <w:color w:val="000000" w:themeColor="text1"/>
          <w:sz w:val="24"/>
          <w:szCs w:val="24"/>
        </w:rPr>
        <w:t>b</w:t>
      </w:r>
      <w:r w:rsidRPr="008850DE">
        <w:rPr>
          <w:rFonts w:ascii="Times New Roman" w:eastAsia="DengXian" w:hAnsi="Times New Roman" w:cs="Times New Roman"/>
          <w:bCs/>
          <w:color w:val="000000" w:themeColor="text1"/>
          <w:sz w:val="24"/>
          <w:szCs w:val="24"/>
        </w:rPr>
        <w:t xml:space="preserve">etween </w:t>
      </w:r>
      <w:r w:rsidRPr="008850DE">
        <w:rPr>
          <w:rFonts w:ascii="Times New Roman" w:eastAsia="DengXian" w:hAnsi="Times New Roman" w:cs="Times New Roman" w:hint="eastAsia"/>
          <w:bCs/>
          <w:color w:val="000000" w:themeColor="text1"/>
          <w:sz w:val="24"/>
          <w:szCs w:val="24"/>
        </w:rPr>
        <w:t>t</w:t>
      </w:r>
      <w:r w:rsidRPr="008850DE">
        <w:rPr>
          <w:rFonts w:ascii="Times New Roman" w:eastAsia="DengXian" w:hAnsi="Times New Roman" w:cs="Times New Roman"/>
          <w:bCs/>
          <w:color w:val="000000" w:themeColor="text1"/>
          <w:sz w:val="24"/>
          <w:szCs w:val="24"/>
        </w:rPr>
        <w:t xml:space="preserve">wo </w:t>
      </w:r>
      <w:r w:rsidRPr="008850DE">
        <w:rPr>
          <w:rFonts w:ascii="Times New Roman" w:eastAsia="DengXian" w:hAnsi="Times New Roman" w:cs="Times New Roman" w:hint="eastAsia"/>
          <w:bCs/>
          <w:color w:val="000000" w:themeColor="text1"/>
          <w:sz w:val="24"/>
          <w:szCs w:val="24"/>
        </w:rPr>
        <w:t>g</w:t>
      </w:r>
      <w:r w:rsidRPr="008850DE">
        <w:rPr>
          <w:rFonts w:ascii="Times New Roman" w:eastAsia="DengXian" w:hAnsi="Times New Roman" w:cs="Times New Roman"/>
          <w:bCs/>
          <w:color w:val="000000" w:themeColor="text1"/>
          <w:sz w:val="24"/>
          <w:szCs w:val="24"/>
        </w:rPr>
        <w:t xml:space="preserve">roups of </w:t>
      </w:r>
      <w:r w:rsidRPr="008850DE">
        <w:rPr>
          <w:rFonts w:ascii="Times New Roman" w:eastAsia="DengXian" w:hAnsi="Times New Roman" w:cs="Times New Roman" w:hint="eastAsia"/>
          <w:bCs/>
          <w:color w:val="000000" w:themeColor="text1"/>
          <w:sz w:val="24"/>
          <w:szCs w:val="24"/>
        </w:rPr>
        <w:t>c</w:t>
      </w:r>
      <w:r w:rsidRPr="008850DE">
        <w:rPr>
          <w:rFonts w:ascii="Times New Roman" w:eastAsia="DengXian" w:hAnsi="Times New Roman" w:cs="Times New Roman"/>
          <w:bCs/>
          <w:color w:val="000000" w:themeColor="text1"/>
          <w:sz w:val="24"/>
          <w:szCs w:val="24"/>
        </w:rPr>
        <w:t>hildren</w:t>
      </w:r>
    </w:p>
    <w:tbl>
      <w:tblPr>
        <w:tblW w:w="5000" w:type="pct"/>
        <w:jc w:val="center"/>
        <w:tblBorders>
          <w:top w:val="none" w:sz="0" w:space="0" w:color="DEE0E3"/>
          <w:left w:val="none" w:sz="0" w:space="0" w:color="DEE0E3"/>
          <w:bottom w:val="none" w:sz="0" w:space="0" w:color="DEE0E3"/>
          <w:right w:val="none" w:sz="0" w:space="0" w:color="DEE0E3"/>
          <w:insideH w:val="none" w:sz="0" w:space="0" w:color="DEE0E3"/>
          <w:insideV w:val="none" w:sz="0" w:space="0" w:color="DEE0E3"/>
        </w:tblBorders>
        <w:tblCellMar>
          <w:left w:w="10" w:type="dxa"/>
          <w:right w:w="10" w:type="dxa"/>
        </w:tblCellMar>
        <w:tblLook w:val="04A0" w:firstRow="1" w:lastRow="0" w:firstColumn="1" w:lastColumn="0" w:noHBand="0" w:noVBand="1"/>
      </w:tblPr>
      <w:tblGrid>
        <w:gridCol w:w="3010"/>
        <w:gridCol w:w="2074"/>
        <w:gridCol w:w="2456"/>
        <w:gridCol w:w="1106"/>
        <w:gridCol w:w="991"/>
      </w:tblGrid>
      <w:tr w:rsidR="00FF535D" w:rsidRPr="008850DE" w14:paraId="717196EE" w14:textId="77777777" w:rsidTr="000931F3">
        <w:trPr>
          <w:tblHeader/>
          <w:jc w:val="center"/>
        </w:trPr>
        <w:tc>
          <w:tcPr>
            <w:tcW w:w="1561" w:type="pct"/>
            <w:tcBorders>
              <w:top w:val="single" w:sz="4" w:space="0" w:color="auto"/>
              <w:left w:val="nil"/>
              <w:bottom w:val="nil"/>
              <w:right w:val="nil"/>
            </w:tcBorders>
            <w:tcMar>
              <w:top w:w="60" w:type="dxa"/>
              <w:left w:w="120" w:type="dxa"/>
              <w:bottom w:w="30" w:type="dxa"/>
              <w:right w:w="120" w:type="dxa"/>
            </w:tcMar>
            <w:vAlign w:val="center"/>
          </w:tcPr>
          <w:p w14:paraId="23553CCE" w14:textId="77777777" w:rsidR="00FF535D" w:rsidRPr="008850DE" w:rsidRDefault="00000000" w:rsidP="000931F3">
            <w:pPr>
              <w:keepNext/>
              <w:snapToGrid w:val="0"/>
              <w:jc w:val="left"/>
              <w:rPr>
                <w:rFonts w:ascii="Times New Roman" w:eastAsia="DengXian" w:hAnsi="Times New Roman" w:cs="Times New Roman"/>
                <w:b/>
                <w:color w:val="000000" w:themeColor="text1"/>
                <w:sz w:val="24"/>
                <w:szCs w:val="24"/>
              </w:rPr>
            </w:pPr>
            <w:r w:rsidRPr="008850DE">
              <w:rPr>
                <w:rFonts w:ascii="Times New Roman" w:eastAsia="DengXian" w:hAnsi="Times New Roman" w:cs="Times New Roman"/>
                <w:b/>
                <w:color w:val="000000" w:themeColor="text1"/>
                <w:sz w:val="24"/>
                <w:szCs w:val="24"/>
              </w:rPr>
              <w:t>Items</w:t>
            </w:r>
          </w:p>
        </w:tc>
        <w:tc>
          <w:tcPr>
            <w:tcW w:w="1076" w:type="pct"/>
            <w:tcBorders>
              <w:top w:val="single" w:sz="4" w:space="0" w:color="auto"/>
              <w:left w:val="nil"/>
              <w:bottom w:val="nil"/>
              <w:right w:val="nil"/>
            </w:tcBorders>
            <w:tcMar>
              <w:top w:w="60" w:type="dxa"/>
              <w:left w:w="120" w:type="dxa"/>
              <w:bottom w:w="30" w:type="dxa"/>
              <w:right w:w="120" w:type="dxa"/>
            </w:tcMar>
            <w:vAlign w:val="center"/>
          </w:tcPr>
          <w:p w14:paraId="180A68A8" w14:textId="2427A380" w:rsidR="00FF535D" w:rsidRPr="008850DE" w:rsidRDefault="00000000" w:rsidP="00EC1778">
            <w:pPr>
              <w:keepNext/>
              <w:snapToGrid w:val="0"/>
              <w:jc w:val="center"/>
              <w:rPr>
                <w:rFonts w:ascii="Times New Roman" w:eastAsia="DengXian" w:hAnsi="Times New Roman" w:cs="Times New Roman"/>
                <w:b/>
                <w:color w:val="000000" w:themeColor="text1"/>
                <w:sz w:val="24"/>
                <w:szCs w:val="24"/>
              </w:rPr>
            </w:pPr>
            <w:r w:rsidRPr="008850DE">
              <w:rPr>
                <w:rFonts w:ascii="Times New Roman" w:eastAsia="DengXian" w:hAnsi="Times New Roman" w:cs="Times New Roman"/>
                <w:b/>
                <w:color w:val="000000" w:themeColor="text1"/>
                <w:sz w:val="24"/>
                <w:szCs w:val="24"/>
              </w:rPr>
              <w:t>Control group (n</w:t>
            </w:r>
            <w:r w:rsidR="00F064D0" w:rsidRPr="008850DE">
              <w:rPr>
                <w:rFonts w:ascii="Times New Roman" w:eastAsia="DengXian" w:hAnsi="Times New Roman" w:cs="Times New Roman"/>
                <w:b/>
                <w:color w:val="000000" w:themeColor="text1"/>
                <w:sz w:val="24"/>
                <w:szCs w:val="24"/>
              </w:rPr>
              <w:t xml:space="preserve"> </w:t>
            </w:r>
            <w:r w:rsidRPr="008850DE">
              <w:rPr>
                <w:rFonts w:ascii="Times New Roman" w:eastAsia="DengXian" w:hAnsi="Times New Roman" w:cs="Times New Roman"/>
                <w:b/>
                <w:color w:val="000000" w:themeColor="text1"/>
                <w:sz w:val="24"/>
                <w:szCs w:val="24"/>
              </w:rPr>
              <w:t>=</w:t>
            </w:r>
            <w:r w:rsidR="00F064D0" w:rsidRPr="008850DE">
              <w:rPr>
                <w:rFonts w:ascii="Times New Roman" w:eastAsia="DengXian" w:hAnsi="Times New Roman" w:cs="Times New Roman"/>
                <w:b/>
                <w:color w:val="000000" w:themeColor="text1"/>
                <w:sz w:val="24"/>
                <w:szCs w:val="24"/>
              </w:rPr>
              <w:t xml:space="preserve"> </w:t>
            </w:r>
            <w:r w:rsidRPr="008850DE">
              <w:rPr>
                <w:rFonts w:ascii="Times New Roman" w:eastAsia="DengXian" w:hAnsi="Times New Roman" w:cs="Times New Roman"/>
                <w:b/>
                <w:color w:val="000000" w:themeColor="text1"/>
                <w:sz w:val="24"/>
                <w:szCs w:val="24"/>
              </w:rPr>
              <w:t>48)</w:t>
            </w:r>
          </w:p>
        </w:tc>
        <w:tc>
          <w:tcPr>
            <w:tcW w:w="1273" w:type="pct"/>
            <w:tcBorders>
              <w:top w:val="single" w:sz="4" w:space="0" w:color="auto"/>
              <w:left w:val="nil"/>
              <w:bottom w:val="nil"/>
              <w:right w:val="nil"/>
            </w:tcBorders>
            <w:tcMar>
              <w:top w:w="60" w:type="dxa"/>
              <w:left w:w="120" w:type="dxa"/>
              <w:bottom w:w="30" w:type="dxa"/>
              <w:right w:w="120" w:type="dxa"/>
            </w:tcMar>
            <w:vAlign w:val="center"/>
          </w:tcPr>
          <w:p w14:paraId="625DA2E3" w14:textId="305B37B8" w:rsidR="00FF535D" w:rsidRPr="008850DE" w:rsidRDefault="00000000" w:rsidP="00EC1778">
            <w:pPr>
              <w:keepNext/>
              <w:snapToGrid w:val="0"/>
              <w:jc w:val="center"/>
              <w:rPr>
                <w:rFonts w:ascii="Times New Roman" w:eastAsia="DengXian" w:hAnsi="Times New Roman" w:cs="Times New Roman"/>
                <w:b/>
                <w:color w:val="000000" w:themeColor="text1"/>
                <w:sz w:val="24"/>
                <w:szCs w:val="24"/>
              </w:rPr>
            </w:pPr>
            <w:r w:rsidRPr="008850DE">
              <w:rPr>
                <w:rFonts w:ascii="Times New Roman" w:eastAsia="DengXian" w:hAnsi="Times New Roman" w:cs="Times New Roman"/>
                <w:b/>
                <w:color w:val="000000" w:themeColor="text1"/>
                <w:sz w:val="24"/>
                <w:szCs w:val="24"/>
              </w:rPr>
              <w:t>Observation group (n</w:t>
            </w:r>
            <w:r w:rsidR="00F064D0" w:rsidRPr="008850DE">
              <w:rPr>
                <w:rFonts w:ascii="Times New Roman" w:eastAsia="DengXian" w:hAnsi="Times New Roman" w:cs="Times New Roman"/>
                <w:b/>
                <w:color w:val="000000" w:themeColor="text1"/>
                <w:sz w:val="24"/>
                <w:szCs w:val="24"/>
              </w:rPr>
              <w:t xml:space="preserve"> </w:t>
            </w:r>
            <w:r w:rsidRPr="008850DE">
              <w:rPr>
                <w:rFonts w:ascii="Times New Roman" w:eastAsia="DengXian" w:hAnsi="Times New Roman" w:cs="Times New Roman"/>
                <w:b/>
                <w:color w:val="000000" w:themeColor="text1"/>
                <w:sz w:val="24"/>
                <w:szCs w:val="24"/>
              </w:rPr>
              <w:t>=</w:t>
            </w:r>
            <w:r w:rsidR="00F064D0" w:rsidRPr="008850DE">
              <w:rPr>
                <w:rFonts w:ascii="Times New Roman" w:eastAsia="DengXian" w:hAnsi="Times New Roman" w:cs="Times New Roman"/>
                <w:b/>
                <w:color w:val="000000" w:themeColor="text1"/>
                <w:sz w:val="24"/>
                <w:szCs w:val="24"/>
              </w:rPr>
              <w:t xml:space="preserve"> </w:t>
            </w:r>
            <w:r w:rsidRPr="008850DE">
              <w:rPr>
                <w:rFonts w:ascii="Times New Roman" w:eastAsia="DengXian" w:hAnsi="Times New Roman" w:cs="Times New Roman"/>
                <w:b/>
                <w:color w:val="000000" w:themeColor="text1"/>
                <w:sz w:val="24"/>
                <w:szCs w:val="24"/>
              </w:rPr>
              <w:t>48)</w:t>
            </w:r>
          </w:p>
        </w:tc>
        <w:tc>
          <w:tcPr>
            <w:tcW w:w="574" w:type="pct"/>
            <w:tcBorders>
              <w:top w:val="single" w:sz="4" w:space="0" w:color="auto"/>
              <w:left w:val="nil"/>
              <w:bottom w:val="nil"/>
              <w:right w:val="nil"/>
            </w:tcBorders>
            <w:tcMar>
              <w:top w:w="60" w:type="dxa"/>
              <w:left w:w="120" w:type="dxa"/>
              <w:bottom w:w="30" w:type="dxa"/>
              <w:right w:w="120" w:type="dxa"/>
            </w:tcMar>
            <w:vAlign w:val="center"/>
          </w:tcPr>
          <w:p w14:paraId="3D3EBE99" w14:textId="77777777" w:rsidR="00FF535D" w:rsidRPr="008850DE" w:rsidRDefault="00000000" w:rsidP="00EC1778">
            <w:pPr>
              <w:keepNext/>
              <w:snapToGrid w:val="0"/>
              <w:jc w:val="center"/>
              <w:rPr>
                <w:rFonts w:ascii="Times New Roman" w:eastAsia="DengXian" w:hAnsi="Times New Roman" w:cs="Times New Roman"/>
                <w:b/>
                <w:color w:val="000000" w:themeColor="text1"/>
                <w:sz w:val="24"/>
                <w:szCs w:val="24"/>
              </w:rPr>
            </w:pPr>
            <w:r w:rsidRPr="008850DE">
              <w:rPr>
                <w:rFonts w:ascii="Times New Roman" w:eastAsia="DengXian" w:hAnsi="Times New Roman" w:cs="Times New Roman"/>
                <w:b/>
                <w:i/>
                <w:iCs/>
                <w:color w:val="000000" w:themeColor="text1"/>
                <w:sz w:val="24"/>
                <w:szCs w:val="24"/>
              </w:rPr>
              <w:t>t</w:t>
            </w:r>
            <w:r w:rsidRPr="008850DE">
              <w:rPr>
                <w:rFonts w:ascii="Times New Roman" w:eastAsia="DengXian" w:hAnsi="Times New Roman" w:cs="Times New Roman"/>
                <w:b/>
                <w:color w:val="000000" w:themeColor="text1"/>
                <w:sz w:val="24"/>
                <w:szCs w:val="24"/>
              </w:rPr>
              <w:t>/χ² value</w:t>
            </w:r>
          </w:p>
        </w:tc>
        <w:tc>
          <w:tcPr>
            <w:tcW w:w="514" w:type="pct"/>
            <w:tcBorders>
              <w:top w:val="single" w:sz="4" w:space="0" w:color="auto"/>
              <w:left w:val="nil"/>
              <w:bottom w:val="nil"/>
              <w:right w:val="nil"/>
            </w:tcBorders>
            <w:tcMar>
              <w:top w:w="60" w:type="dxa"/>
              <w:left w:w="120" w:type="dxa"/>
              <w:bottom w:w="30" w:type="dxa"/>
              <w:right w:w="120" w:type="dxa"/>
            </w:tcMar>
            <w:vAlign w:val="center"/>
          </w:tcPr>
          <w:p w14:paraId="2B22CF25" w14:textId="37E4D54E" w:rsidR="00FF535D" w:rsidRPr="008850DE" w:rsidRDefault="00F064D0" w:rsidP="00EC1778">
            <w:pPr>
              <w:keepNext/>
              <w:snapToGrid w:val="0"/>
              <w:jc w:val="center"/>
              <w:rPr>
                <w:rFonts w:ascii="Times New Roman" w:eastAsia="DengXian" w:hAnsi="Times New Roman" w:cs="Times New Roman"/>
                <w:b/>
                <w:color w:val="000000" w:themeColor="text1"/>
                <w:sz w:val="24"/>
                <w:szCs w:val="24"/>
              </w:rPr>
            </w:pPr>
            <w:r w:rsidRPr="008850DE">
              <w:rPr>
                <w:rFonts w:ascii="Times New Roman" w:eastAsia="DengXian" w:hAnsi="Times New Roman" w:cs="Times New Roman"/>
                <w:b/>
                <w:i/>
                <w:iCs/>
                <w:color w:val="000000" w:themeColor="text1"/>
                <w:sz w:val="24"/>
                <w:szCs w:val="24"/>
              </w:rPr>
              <w:t>p</w:t>
            </w:r>
            <w:r w:rsidRPr="008850DE">
              <w:rPr>
                <w:rFonts w:ascii="Times New Roman" w:eastAsia="DengXian" w:hAnsi="Times New Roman" w:cs="Times New Roman"/>
                <w:b/>
                <w:color w:val="000000" w:themeColor="text1"/>
                <w:sz w:val="24"/>
                <w:szCs w:val="24"/>
              </w:rPr>
              <w:t xml:space="preserve"> </w:t>
            </w:r>
            <w:r w:rsidR="00000000" w:rsidRPr="008850DE">
              <w:rPr>
                <w:rFonts w:ascii="Times New Roman" w:eastAsia="DengXian" w:hAnsi="Times New Roman" w:cs="Times New Roman"/>
                <w:b/>
                <w:color w:val="000000" w:themeColor="text1"/>
                <w:sz w:val="24"/>
                <w:szCs w:val="24"/>
              </w:rPr>
              <w:t>value</w:t>
            </w:r>
          </w:p>
        </w:tc>
      </w:tr>
      <w:tr w:rsidR="00FF535D" w:rsidRPr="008850DE" w14:paraId="619AC45E" w14:textId="77777777">
        <w:trPr>
          <w:jc w:val="center"/>
        </w:trPr>
        <w:tc>
          <w:tcPr>
            <w:tcW w:w="1561" w:type="pct"/>
            <w:tcBorders>
              <w:top w:val="single" w:sz="4" w:space="0" w:color="auto"/>
              <w:left w:val="nil"/>
              <w:bottom w:val="nil"/>
              <w:right w:val="nil"/>
            </w:tcBorders>
            <w:tcMar>
              <w:top w:w="60" w:type="dxa"/>
              <w:left w:w="120" w:type="dxa"/>
              <w:bottom w:w="30" w:type="dxa"/>
              <w:right w:w="120" w:type="dxa"/>
            </w:tcMar>
            <w:vAlign w:val="center"/>
          </w:tcPr>
          <w:p w14:paraId="2DB81628" w14:textId="77777777" w:rsidR="00FF535D" w:rsidRPr="008850DE" w:rsidRDefault="00000000" w:rsidP="000931F3">
            <w:pPr>
              <w:keepNext/>
              <w:snapToGrid w:val="0"/>
              <w:jc w:val="left"/>
              <w:rPr>
                <w:rFonts w:ascii="Times New Roman" w:eastAsia="DengXian" w:hAnsi="Times New Roman" w:cs="Times New Roman"/>
                <w:color w:val="000000" w:themeColor="text1"/>
                <w:sz w:val="24"/>
                <w:szCs w:val="24"/>
              </w:rPr>
            </w:pPr>
            <w:r w:rsidRPr="008850DE">
              <w:rPr>
                <w:rFonts w:ascii="Times New Roman" w:eastAsia="DengXian" w:hAnsi="Times New Roman" w:cs="Times New Roman"/>
                <w:color w:val="000000" w:themeColor="text1"/>
                <w:sz w:val="24"/>
                <w:szCs w:val="24"/>
              </w:rPr>
              <w:t>Male/Female (cases)</w:t>
            </w:r>
          </w:p>
        </w:tc>
        <w:tc>
          <w:tcPr>
            <w:tcW w:w="1076" w:type="pct"/>
            <w:tcBorders>
              <w:top w:val="single" w:sz="4" w:space="0" w:color="auto"/>
              <w:left w:val="nil"/>
              <w:bottom w:val="nil"/>
              <w:right w:val="nil"/>
            </w:tcBorders>
            <w:tcMar>
              <w:top w:w="60" w:type="dxa"/>
              <w:left w:w="120" w:type="dxa"/>
              <w:bottom w:w="30" w:type="dxa"/>
              <w:right w:w="120" w:type="dxa"/>
            </w:tcMar>
            <w:vAlign w:val="center"/>
          </w:tcPr>
          <w:p w14:paraId="0A36D360" w14:textId="77777777" w:rsidR="00FF535D" w:rsidRPr="008850DE" w:rsidRDefault="00000000" w:rsidP="00EC1778">
            <w:pPr>
              <w:keepNext/>
              <w:snapToGrid w:val="0"/>
              <w:jc w:val="center"/>
              <w:rPr>
                <w:rFonts w:ascii="Times New Roman" w:eastAsia="DengXian" w:hAnsi="Times New Roman" w:cs="Times New Roman"/>
                <w:color w:val="000000" w:themeColor="text1"/>
                <w:sz w:val="24"/>
                <w:szCs w:val="24"/>
              </w:rPr>
            </w:pPr>
            <w:r w:rsidRPr="008850DE">
              <w:rPr>
                <w:rFonts w:ascii="Times New Roman" w:eastAsia="DengXian" w:hAnsi="Times New Roman" w:cs="Times New Roman"/>
                <w:color w:val="000000" w:themeColor="text1"/>
                <w:sz w:val="24"/>
                <w:szCs w:val="24"/>
              </w:rPr>
              <w:t>27/21</w:t>
            </w:r>
          </w:p>
        </w:tc>
        <w:tc>
          <w:tcPr>
            <w:tcW w:w="1273" w:type="pct"/>
            <w:tcBorders>
              <w:top w:val="single" w:sz="4" w:space="0" w:color="auto"/>
              <w:left w:val="nil"/>
              <w:bottom w:val="nil"/>
              <w:right w:val="nil"/>
            </w:tcBorders>
            <w:tcMar>
              <w:top w:w="60" w:type="dxa"/>
              <w:left w:w="120" w:type="dxa"/>
              <w:bottom w:w="30" w:type="dxa"/>
              <w:right w:w="120" w:type="dxa"/>
            </w:tcMar>
            <w:vAlign w:val="center"/>
          </w:tcPr>
          <w:p w14:paraId="7457D15B" w14:textId="77777777" w:rsidR="00FF535D" w:rsidRPr="008850DE" w:rsidRDefault="00000000" w:rsidP="00EC1778">
            <w:pPr>
              <w:keepNext/>
              <w:snapToGrid w:val="0"/>
              <w:jc w:val="center"/>
              <w:rPr>
                <w:rFonts w:ascii="Times New Roman" w:eastAsia="DengXian" w:hAnsi="Times New Roman" w:cs="Times New Roman"/>
                <w:color w:val="000000" w:themeColor="text1"/>
                <w:sz w:val="24"/>
                <w:szCs w:val="24"/>
              </w:rPr>
            </w:pPr>
            <w:r w:rsidRPr="008850DE">
              <w:rPr>
                <w:rFonts w:ascii="Times New Roman" w:eastAsia="DengXian" w:hAnsi="Times New Roman" w:cs="Times New Roman"/>
                <w:color w:val="000000" w:themeColor="text1"/>
                <w:sz w:val="24"/>
                <w:szCs w:val="24"/>
              </w:rPr>
              <w:t>25/23</w:t>
            </w:r>
          </w:p>
        </w:tc>
        <w:tc>
          <w:tcPr>
            <w:tcW w:w="574" w:type="pct"/>
            <w:tcBorders>
              <w:top w:val="single" w:sz="4" w:space="0" w:color="auto"/>
              <w:left w:val="nil"/>
              <w:bottom w:val="nil"/>
              <w:right w:val="nil"/>
            </w:tcBorders>
            <w:tcMar>
              <w:top w:w="60" w:type="dxa"/>
              <w:left w:w="120" w:type="dxa"/>
              <w:bottom w:w="30" w:type="dxa"/>
              <w:right w:w="120" w:type="dxa"/>
            </w:tcMar>
            <w:vAlign w:val="center"/>
          </w:tcPr>
          <w:p w14:paraId="680774D6" w14:textId="77777777" w:rsidR="00FF535D" w:rsidRPr="008850DE" w:rsidRDefault="00000000" w:rsidP="00EC1778">
            <w:pPr>
              <w:keepNext/>
              <w:snapToGrid w:val="0"/>
              <w:jc w:val="center"/>
              <w:rPr>
                <w:rFonts w:ascii="Times New Roman" w:eastAsia="DengXian" w:hAnsi="Times New Roman" w:cs="Times New Roman"/>
                <w:color w:val="000000" w:themeColor="text1"/>
                <w:sz w:val="24"/>
                <w:szCs w:val="24"/>
              </w:rPr>
            </w:pPr>
            <w:r w:rsidRPr="008850DE">
              <w:rPr>
                <w:rFonts w:ascii="Times New Roman" w:eastAsia="DengXian" w:hAnsi="Times New Roman" w:cs="Times New Roman"/>
                <w:color w:val="000000" w:themeColor="text1"/>
                <w:sz w:val="24"/>
                <w:szCs w:val="24"/>
              </w:rPr>
              <w:t>0.168</w:t>
            </w:r>
          </w:p>
        </w:tc>
        <w:tc>
          <w:tcPr>
            <w:tcW w:w="514" w:type="pct"/>
            <w:tcBorders>
              <w:top w:val="single" w:sz="4" w:space="0" w:color="auto"/>
              <w:left w:val="nil"/>
              <w:bottom w:val="nil"/>
              <w:right w:val="nil"/>
            </w:tcBorders>
            <w:tcMar>
              <w:top w:w="60" w:type="dxa"/>
              <w:left w:w="120" w:type="dxa"/>
              <w:bottom w:w="30" w:type="dxa"/>
              <w:right w:w="120" w:type="dxa"/>
            </w:tcMar>
            <w:vAlign w:val="center"/>
          </w:tcPr>
          <w:p w14:paraId="011A1B6D" w14:textId="77777777" w:rsidR="00FF535D" w:rsidRPr="008850DE" w:rsidRDefault="00000000" w:rsidP="00EC1778">
            <w:pPr>
              <w:keepNext/>
              <w:snapToGrid w:val="0"/>
              <w:jc w:val="center"/>
              <w:rPr>
                <w:rFonts w:ascii="Times New Roman" w:eastAsia="DengXian" w:hAnsi="Times New Roman" w:cs="Times New Roman"/>
                <w:color w:val="000000" w:themeColor="text1"/>
                <w:sz w:val="24"/>
                <w:szCs w:val="24"/>
              </w:rPr>
            </w:pPr>
            <w:r w:rsidRPr="008850DE">
              <w:rPr>
                <w:rFonts w:ascii="Times New Roman" w:eastAsia="DengXian" w:hAnsi="Times New Roman" w:cs="Times New Roman"/>
                <w:color w:val="000000" w:themeColor="text1"/>
                <w:sz w:val="24"/>
                <w:szCs w:val="24"/>
              </w:rPr>
              <w:t>0.682</w:t>
            </w:r>
          </w:p>
        </w:tc>
      </w:tr>
      <w:tr w:rsidR="00FF535D" w:rsidRPr="008850DE" w14:paraId="6D2FE0EF" w14:textId="77777777">
        <w:trPr>
          <w:jc w:val="center"/>
        </w:trPr>
        <w:tc>
          <w:tcPr>
            <w:tcW w:w="1561" w:type="pct"/>
            <w:tcBorders>
              <w:top w:val="nil"/>
              <w:left w:val="nil"/>
              <w:bottom w:val="nil"/>
              <w:right w:val="nil"/>
            </w:tcBorders>
            <w:tcMar>
              <w:top w:w="60" w:type="dxa"/>
              <w:left w:w="120" w:type="dxa"/>
              <w:bottom w:w="30" w:type="dxa"/>
              <w:right w:w="120" w:type="dxa"/>
            </w:tcMar>
            <w:vAlign w:val="center"/>
          </w:tcPr>
          <w:p w14:paraId="096C2497" w14:textId="77777777" w:rsidR="00FF535D" w:rsidRPr="008850DE" w:rsidRDefault="00000000" w:rsidP="000931F3">
            <w:pPr>
              <w:keepNext/>
              <w:snapToGrid w:val="0"/>
              <w:jc w:val="left"/>
              <w:rPr>
                <w:rFonts w:ascii="Times New Roman" w:eastAsia="DengXian" w:hAnsi="Times New Roman" w:cs="Times New Roman"/>
                <w:color w:val="000000" w:themeColor="text1"/>
                <w:sz w:val="24"/>
                <w:szCs w:val="24"/>
              </w:rPr>
            </w:pPr>
            <w:r w:rsidRPr="008850DE">
              <w:rPr>
                <w:rFonts w:ascii="Times New Roman" w:eastAsia="DengXian" w:hAnsi="Times New Roman" w:cs="Times New Roman"/>
                <w:color w:val="000000" w:themeColor="text1"/>
                <w:sz w:val="24"/>
                <w:szCs w:val="24"/>
              </w:rPr>
              <w:t>Age (years)</w:t>
            </w:r>
          </w:p>
        </w:tc>
        <w:tc>
          <w:tcPr>
            <w:tcW w:w="1076" w:type="pct"/>
            <w:tcBorders>
              <w:top w:val="nil"/>
              <w:left w:val="nil"/>
              <w:bottom w:val="nil"/>
              <w:right w:val="nil"/>
            </w:tcBorders>
            <w:tcMar>
              <w:top w:w="60" w:type="dxa"/>
              <w:left w:w="120" w:type="dxa"/>
              <w:bottom w:w="30" w:type="dxa"/>
              <w:right w:w="120" w:type="dxa"/>
            </w:tcMar>
            <w:vAlign w:val="center"/>
          </w:tcPr>
          <w:p w14:paraId="14C47D04" w14:textId="32C1FE24" w:rsidR="00FF535D" w:rsidRPr="008850DE" w:rsidRDefault="00000000" w:rsidP="00EC1778">
            <w:pPr>
              <w:keepNext/>
              <w:snapToGrid w:val="0"/>
              <w:jc w:val="center"/>
              <w:rPr>
                <w:rFonts w:ascii="Times New Roman" w:eastAsia="DengXian" w:hAnsi="Times New Roman" w:cs="Times New Roman"/>
                <w:color w:val="000000" w:themeColor="text1"/>
                <w:sz w:val="24"/>
                <w:szCs w:val="24"/>
              </w:rPr>
            </w:pPr>
            <w:r w:rsidRPr="008850DE">
              <w:rPr>
                <w:rFonts w:ascii="Times New Roman" w:eastAsia="DengXian" w:hAnsi="Times New Roman" w:cs="Times New Roman"/>
                <w:color w:val="000000" w:themeColor="text1"/>
                <w:sz w:val="24"/>
                <w:szCs w:val="24"/>
              </w:rPr>
              <w:t>6.84</w:t>
            </w:r>
            <w:r w:rsidR="00F064D0" w:rsidRPr="008850DE">
              <w:rPr>
                <w:rFonts w:ascii="Times New Roman" w:eastAsia="DengXian" w:hAnsi="Times New Roman" w:cs="Times New Roman"/>
                <w:color w:val="000000" w:themeColor="text1"/>
                <w:sz w:val="24"/>
                <w:szCs w:val="24"/>
              </w:rPr>
              <w:t xml:space="preserve"> </w:t>
            </w:r>
            <w:r w:rsidRPr="008850DE">
              <w:rPr>
                <w:rFonts w:ascii="Times New Roman" w:eastAsia="DengXian" w:hAnsi="Times New Roman" w:cs="Times New Roman"/>
                <w:color w:val="000000" w:themeColor="text1"/>
                <w:sz w:val="24"/>
                <w:szCs w:val="24"/>
              </w:rPr>
              <w:t>±</w:t>
            </w:r>
            <w:r w:rsidR="00F064D0" w:rsidRPr="008850DE">
              <w:rPr>
                <w:rFonts w:ascii="Times New Roman" w:eastAsia="DengXian" w:hAnsi="Times New Roman" w:cs="Times New Roman"/>
                <w:color w:val="000000" w:themeColor="text1"/>
                <w:sz w:val="24"/>
                <w:szCs w:val="24"/>
              </w:rPr>
              <w:t xml:space="preserve"> </w:t>
            </w:r>
            <w:r w:rsidRPr="008850DE">
              <w:rPr>
                <w:rFonts w:ascii="Times New Roman" w:eastAsia="DengXian" w:hAnsi="Times New Roman" w:cs="Times New Roman"/>
                <w:color w:val="000000" w:themeColor="text1"/>
                <w:sz w:val="24"/>
                <w:szCs w:val="24"/>
              </w:rPr>
              <w:t>1.42</w:t>
            </w:r>
          </w:p>
        </w:tc>
        <w:tc>
          <w:tcPr>
            <w:tcW w:w="1273" w:type="pct"/>
            <w:tcBorders>
              <w:top w:val="nil"/>
              <w:left w:val="nil"/>
              <w:bottom w:val="nil"/>
              <w:right w:val="nil"/>
            </w:tcBorders>
            <w:tcMar>
              <w:top w:w="60" w:type="dxa"/>
              <w:left w:w="120" w:type="dxa"/>
              <w:bottom w:w="30" w:type="dxa"/>
              <w:right w:w="120" w:type="dxa"/>
            </w:tcMar>
            <w:vAlign w:val="center"/>
          </w:tcPr>
          <w:p w14:paraId="50FCB2DB" w14:textId="52CF3103" w:rsidR="00FF535D" w:rsidRPr="008850DE" w:rsidRDefault="00000000" w:rsidP="00EC1778">
            <w:pPr>
              <w:keepNext/>
              <w:snapToGrid w:val="0"/>
              <w:jc w:val="center"/>
              <w:rPr>
                <w:rFonts w:ascii="Times New Roman" w:eastAsia="DengXian" w:hAnsi="Times New Roman" w:cs="Times New Roman"/>
                <w:color w:val="000000" w:themeColor="text1"/>
                <w:sz w:val="24"/>
                <w:szCs w:val="24"/>
              </w:rPr>
            </w:pPr>
            <w:r w:rsidRPr="008850DE">
              <w:rPr>
                <w:rFonts w:ascii="Times New Roman" w:eastAsia="DengXian" w:hAnsi="Times New Roman" w:cs="Times New Roman"/>
                <w:color w:val="000000" w:themeColor="text1"/>
                <w:sz w:val="24"/>
                <w:szCs w:val="24"/>
              </w:rPr>
              <w:t>6.71</w:t>
            </w:r>
            <w:r w:rsidR="00F064D0" w:rsidRPr="008850DE">
              <w:rPr>
                <w:rFonts w:ascii="Times New Roman" w:eastAsia="DengXian" w:hAnsi="Times New Roman" w:cs="Times New Roman"/>
                <w:color w:val="000000" w:themeColor="text1"/>
                <w:sz w:val="24"/>
                <w:szCs w:val="24"/>
              </w:rPr>
              <w:t xml:space="preserve"> </w:t>
            </w:r>
            <w:r w:rsidRPr="008850DE">
              <w:rPr>
                <w:rFonts w:ascii="Times New Roman" w:eastAsia="DengXian" w:hAnsi="Times New Roman" w:cs="Times New Roman"/>
                <w:color w:val="000000" w:themeColor="text1"/>
                <w:sz w:val="24"/>
                <w:szCs w:val="24"/>
              </w:rPr>
              <w:t>±</w:t>
            </w:r>
            <w:r w:rsidR="00F064D0" w:rsidRPr="008850DE">
              <w:rPr>
                <w:rFonts w:ascii="Times New Roman" w:eastAsia="DengXian" w:hAnsi="Times New Roman" w:cs="Times New Roman"/>
                <w:color w:val="000000" w:themeColor="text1"/>
                <w:sz w:val="24"/>
                <w:szCs w:val="24"/>
              </w:rPr>
              <w:t xml:space="preserve"> </w:t>
            </w:r>
            <w:r w:rsidRPr="008850DE">
              <w:rPr>
                <w:rFonts w:ascii="Times New Roman" w:eastAsia="DengXian" w:hAnsi="Times New Roman" w:cs="Times New Roman"/>
                <w:color w:val="000000" w:themeColor="text1"/>
                <w:sz w:val="24"/>
                <w:szCs w:val="24"/>
              </w:rPr>
              <w:t>1.36</w:t>
            </w:r>
          </w:p>
        </w:tc>
        <w:tc>
          <w:tcPr>
            <w:tcW w:w="574" w:type="pct"/>
            <w:tcBorders>
              <w:top w:val="nil"/>
              <w:left w:val="nil"/>
              <w:bottom w:val="nil"/>
              <w:right w:val="nil"/>
            </w:tcBorders>
            <w:tcMar>
              <w:top w:w="60" w:type="dxa"/>
              <w:left w:w="120" w:type="dxa"/>
              <w:bottom w:w="30" w:type="dxa"/>
              <w:right w:w="120" w:type="dxa"/>
            </w:tcMar>
            <w:vAlign w:val="center"/>
          </w:tcPr>
          <w:p w14:paraId="09666270" w14:textId="77777777" w:rsidR="00FF535D" w:rsidRPr="008850DE" w:rsidRDefault="00000000" w:rsidP="00EC1778">
            <w:pPr>
              <w:keepNext/>
              <w:snapToGrid w:val="0"/>
              <w:jc w:val="center"/>
              <w:rPr>
                <w:rFonts w:ascii="Times New Roman" w:eastAsia="DengXian" w:hAnsi="Times New Roman" w:cs="Times New Roman"/>
                <w:color w:val="000000" w:themeColor="text1"/>
                <w:sz w:val="24"/>
                <w:szCs w:val="24"/>
              </w:rPr>
            </w:pPr>
            <w:r w:rsidRPr="008850DE">
              <w:rPr>
                <w:rFonts w:ascii="Times New Roman" w:eastAsia="DengXian" w:hAnsi="Times New Roman" w:cs="Times New Roman"/>
                <w:color w:val="000000" w:themeColor="text1"/>
                <w:sz w:val="24"/>
                <w:szCs w:val="24"/>
              </w:rPr>
              <w:t>0.458</w:t>
            </w:r>
          </w:p>
        </w:tc>
        <w:tc>
          <w:tcPr>
            <w:tcW w:w="514" w:type="pct"/>
            <w:tcBorders>
              <w:top w:val="nil"/>
              <w:left w:val="nil"/>
              <w:bottom w:val="nil"/>
              <w:right w:val="nil"/>
            </w:tcBorders>
            <w:tcMar>
              <w:top w:w="60" w:type="dxa"/>
              <w:left w:w="120" w:type="dxa"/>
              <w:bottom w:w="30" w:type="dxa"/>
              <w:right w:w="120" w:type="dxa"/>
            </w:tcMar>
            <w:vAlign w:val="center"/>
          </w:tcPr>
          <w:p w14:paraId="37DB253A" w14:textId="77777777" w:rsidR="00FF535D" w:rsidRPr="008850DE" w:rsidRDefault="00000000" w:rsidP="00EC1778">
            <w:pPr>
              <w:keepNext/>
              <w:snapToGrid w:val="0"/>
              <w:jc w:val="center"/>
              <w:rPr>
                <w:rFonts w:ascii="Times New Roman" w:eastAsia="DengXian" w:hAnsi="Times New Roman" w:cs="Times New Roman"/>
                <w:color w:val="000000" w:themeColor="text1"/>
                <w:sz w:val="24"/>
                <w:szCs w:val="24"/>
              </w:rPr>
            </w:pPr>
            <w:r w:rsidRPr="008850DE">
              <w:rPr>
                <w:rFonts w:ascii="Times New Roman" w:eastAsia="DengXian" w:hAnsi="Times New Roman" w:cs="Times New Roman"/>
                <w:color w:val="000000" w:themeColor="text1"/>
                <w:sz w:val="24"/>
                <w:szCs w:val="24"/>
              </w:rPr>
              <w:t>0.648</w:t>
            </w:r>
          </w:p>
        </w:tc>
      </w:tr>
      <w:tr w:rsidR="00FF535D" w:rsidRPr="008850DE" w14:paraId="56506922" w14:textId="77777777">
        <w:trPr>
          <w:jc w:val="center"/>
        </w:trPr>
        <w:tc>
          <w:tcPr>
            <w:tcW w:w="1561" w:type="pct"/>
            <w:tcBorders>
              <w:top w:val="nil"/>
              <w:left w:val="nil"/>
              <w:bottom w:val="nil"/>
              <w:right w:val="nil"/>
            </w:tcBorders>
            <w:tcMar>
              <w:top w:w="60" w:type="dxa"/>
              <w:left w:w="120" w:type="dxa"/>
              <w:bottom w:w="30" w:type="dxa"/>
              <w:right w:w="120" w:type="dxa"/>
            </w:tcMar>
            <w:vAlign w:val="center"/>
          </w:tcPr>
          <w:p w14:paraId="60D519DF" w14:textId="77777777" w:rsidR="00FF535D" w:rsidRPr="008850DE" w:rsidRDefault="00000000" w:rsidP="000931F3">
            <w:pPr>
              <w:keepNext/>
              <w:snapToGrid w:val="0"/>
              <w:jc w:val="left"/>
              <w:rPr>
                <w:rFonts w:ascii="Times New Roman" w:eastAsia="DengXian" w:hAnsi="Times New Roman" w:cs="Times New Roman"/>
                <w:color w:val="000000" w:themeColor="text1"/>
                <w:sz w:val="24"/>
                <w:szCs w:val="24"/>
              </w:rPr>
            </w:pPr>
            <w:r w:rsidRPr="008850DE">
              <w:rPr>
                <w:rFonts w:ascii="Times New Roman" w:eastAsia="DengXian" w:hAnsi="Times New Roman" w:cs="Times New Roman"/>
                <w:color w:val="000000" w:themeColor="text1"/>
                <w:sz w:val="24"/>
                <w:szCs w:val="24"/>
              </w:rPr>
              <w:t>Disease course (d)</w:t>
            </w:r>
          </w:p>
        </w:tc>
        <w:tc>
          <w:tcPr>
            <w:tcW w:w="1076" w:type="pct"/>
            <w:tcBorders>
              <w:top w:val="nil"/>
              <w:left w:val="nil"/>
              <w:bottom w:val="nil"/>
              <w:right w:val="nil"/>
            </w:tcBorders>
            <w:tcMar>
              <w:top w:w="60" w:type="dxa"/>
              <w:left w:w="120" w:type="dxa"/>
              <w:bottom w:w="30" w:type="dxa"/>
              <w:right w:w="120" w:type="dxa"/>
            </w:tcMar>
            <w:vAlign w:val="center"/>
          </w:tcPr>
          <w:p w14:paraId="6A4E7353" w14:textId="4C7D6B9A" w:rsidR="00FF535D" w:rsidRPr="008850DE" w:rsidRDefault="00000000" w:rsidP="00EC1778">
            <w:pPr>
              <w:keepNext/>
              <w:snapToGrid w:val="0"/>
              <w:jc w:val="center"/>
              <w:rPr>
                <w:rFonts w:ascii="Times New Roman" w:eastAsia="DengXian" w:hAnsi="Times New Roman" w:cs="Times New Roman"/>
                <w:color w:val="000000" w:themeColor="text1"/>
                <w:sz w:val="24"/>
                <w:szCs w:val="24"/>
              </w:rPr>
            </w:pPr>
            <w:r w:rsidRPr="008850DE">
              <w:rPr>
                <w:rFonts w:ascii="Times New Roman" w:eastAsia="DengXian" w:hAnsi="Times New Roman" w:cs="Times New Roman"/>
                <w:color w:val="000000" w:themeColor="text1"/>
                <w:sz w:val="24"/>
                <w:szCs w:val="24"/>
              </w:rPr>
              <w:t>3.58</w:t>
            </w:r>
            <w:r w:rsidR="00F064D0" w:rsidRPr="008850DE">
              <w:rPr>
                <w:rFonts w:ascii="Times New Roman" w:eastAsia="DengXian" w:hAnsi="Times New Roman" w:cs="Times New Roman"/>
                <w:color w:val="000000" w:themeColor="text1"/>
                <w:sz w:val="24"/>
                <w:szCs w:val="24"/>
              </w:rPr>
              <w:t xml:space="preserve"> </w:t>
            </w:r>
            <w:r w:rsidRPr="008850DE">
              <w:rPr>
                <w:rFonts w:ascii="Times New Roman" w:eastAsia="DengXian" w:hAnsi="Times New Roman" w:cs="Times New Roman"/>
                <w:color w:val="000000" w:themeColor="text1"/>
                <w:sz w:val="24"/>
                <w:szCs w:val="24"/>
              </w:rPr>
              <w:t>±</w:t>
            </w:r>
            <w:r w:rsidR="00F064D0" w:rsidRPr="008850DE">
              <w:rPr>
                <w:rFonts w:ascii="Times New Roman" w:eastAsia="DengXian" w:hAnsi="Times New Roman" w:cs="Times New Roman"/>
                <w:color w:val="000000" w:themeColor="text1"/>
                <w:sz w:val="24"/>
                <w:szCs w:val="24"/>
              </w:rPr>
              <w:t xml:space="preserve"> </w:t>
            </w:r>
            <w:r w:rsidRPr="008850DE">
              <w:rPr>
                <w:rFonts w:ascii="Times New Roman" w:eastAsia="DengXian" w:hAnsi="Times New Roman" w:cs="Times New Roman"/>
                <w:color w:val="000000" w:themeColor="text1"/>
                <w:sz w:val="24"/>
                <w:szCs w:val="24"/>
              </w:rPr>
              <w:t>0.91</w:t>
            </w:r>
          </w:p>
        </w:tc>
        <w:tc>
          <w:tcPr>
            <w:tcW w:w="1273" w:type="pct"/>
            <w:tcBorders>
              <w:top w:val="nil"/>
              <w:left w:val="nil"/>
              <w:bottom w:val="nil"/>
              <w:right w:val="nil"/>
            </w:tcBorders>
            <w:tcMar>
              <w:top w:w="60" w:type="dxa"/>
              <w:left w:w="120" w:type="dxa"/>
              <w:bottom w:w="30" w:type="dxa"/>
              <w:right w:w="120" w:type="dxa"/>
            </w:tcMar>
            <w:vAlign w:val="center"/>
          </w:tcPr>
          <w:p w14:paraId="5EAB25E5" w14:textId="21EC3E48" w:rsidR="00FF535D" w:rsidRPr="008850DE" w:rsidRDefault="00000000" w:rsidP="00EC1778">
            <w:pPr>
              <w:keepNext/>
              <w:snapToGrid w:val="0"/>
              <w:jc w:val="center"/>
              <w:rPr>
                <w:rFonts w:ascii="Times New Roman" w:eastAsia="DengXian" w:hAnsi="Times New Roman" w:cs="Times New Roman"/>
                <w:color w:val="000000" w:themeColor="text1"/>
                <w:sz w:val="24"/>
                <w:szCs w:val="24"/>
              </w:rPr>
            </w:pPr>
            <w:r w:rsidRPr="008850DE">
              <w:rPr>
                <w:rFonts w:ascii="Times New Roman" w:eastAsia="DengXian" w:hAnsi="Times New Roman" w:cs="Times New Roman"/>
                <w:color w:val="000000" w:themeColor="text1"/>
                <w:sz w:val="24"/>
                <w:szCs w:val="24"/>
              </w:rPr>
              <w:t>3.46</w:t>
            </w:r>
            <w:r w:rsidR="00F064D0" w:rsidRPr="008850DE">
              <w:rPr>
                <w:rFonts w:ascii="Times New Roman" w:eastAsia="DengXian" w:hAnsi="Times New Roman" w:cs="Times New Roman"/>
                <w:color w:val="000000" w:themeColor="text1"/>
                <w:sz w:val="24"/>
                <w:szCs w:val="24"/>
              </w:rPr>
              <w:t xml:space="preserve"> </w:t>
            </w:r>
            <w:r w:rsidRPr="008850DE">
              <w:rPr>
                <w:rFonts w:ascii="Times New Roman" w:eastAsia="DengXian" w:hAnsi="Times New Roman" w:cs="Times New Roman"/>
                <w:color w:val="000000" w:themeColor="text1"/>
                <w:sz w:val="24"/>
                <w:szCs w:val="24"/>
              </w:rPr>
              <w:t>±</w:t>
            </w:r>
            <w:r w:rsidR="00F064D0" w:rsidRPr="008850DE">
              <w:rPr>
                <w:rFonts w:ascii="Times New Roman" w:eastAsia="DengXian" w:hAnsi="Times New Roman" w:cs="Times New Roman"/>
                <w:color w:val="000000" w:themeColor="text1"/>
                <w:sz w:val="24"/>
                <w:szCs w:val="24"/>
              </w:rPr>
              <w:t xml:space="preserve"> </w:t>
            </w:r>
            <w:r w:rsidRPr="008850DE">
              <w:rPr>
                <w:rFonts w:ascii="Times New Roman" w:eastAsia="DengXian" w:hAnsi="Times New Roman" w:cs="Times New Roman"/>
                <w:color w:val="000000" w:themeColor="text1"/>
                <w:sz w:val="24"/>
                <w:szCs w:val="24"/>
              </w:rPr>
              <w:t>0.87</w:t>
            </w:r>
          </w:p>
        </w:tc>
        <w:tc>
          <w:tcPr>
            <w:tcW w:w="574" w:type="pct"/>
            <w:tcBorders>
              <w:top w:val="nil"/>
              <w:left w:val="nil"/>
              <w:bottom w:val="nil"/>
              <w:right w:val="nil"/>
            </w:tcBorders>
            <w:tcMar>
              <w:top w:w="60" w:type="dxa"/>
              <w:left w:w="120" w:type="dxa"/>
              <w:bottom w:w="30" w:type="dxa"/>
              <w:right w:w="120" w:type="dxa"/>
            </w:tcMar>
            <w:vAlign w:val="center"/>
          </w:tcPr>
          <w:p w14:paraId="66D9ADDC" w14:textId="77777777" w:rsidR="00FF535D" w:rsidRPr="008850DE" w:rsidRDefault="00000000" w:rsidP="00EC1778">
            <w:pPr>
              <w:keepNext/>
              <w:snapToGrid w:val="0"/>
              <w:jc w:val="center"/>
              <w:rPr>
                <w:rFonts w:ascii="Times New Roman" w:eastAsia="DengXian" w:hAnsi="Times New Roman" w:cs="Times New Roman"/>
                <w:color w:val="000000" w:themeColor="text1"/>
                <w:sz w:val="24"/>
                <w:szCs w:val="24"/>
              </w:rPr>
            </w:pPr>
            <w:r w:rsidRPr="008850DE">
              <w:rPr>
                <w:rFonts w:ascii="Times New Roman" w:eastAsia="DengXian" w:hAnsi="Times New Roman" w:cs="Times New Roman"/>
                <w:color w:val="000000" w:themeColor="text1"/>
                <w:sz w:val="24"/>
                <w:szCs w:val="24"/>
              </w:rPr>
              <w:t>0.660</w:t>
            </w:r>
          </w:p>
        </w:tc>
        <w:tc>
          <w:tcPr>
            <w:tcW w:w="514" w:type="pct"/>
            <w:tcBorders>
              <w:top w:val="nil"/>
              <w:left w:val="nil"/>
              <w:bottom w:val="nil"/>
              <w:right w:val="nil"/>
            </w:tcBorders>
            <w:tcMar>
              <w:top w:w="60" w:type="dxa"/>
              <w:left w:w="120" w:type="dxa"/>
              <w:bottom w:w="30" w:type="dxa"/>
              <w:right w:w="120" w:type="dxa"/>
            </w:tcMar>
            <w:vAlign w:val="center"/>
          </w:tcPr>
          <w:p w14:paraId="47EFD1CC" w14:textId="77777777" w:rsidR="00FF535D" w:rsidRPr="008850DE" w:rsidRDefault="00000000" w:rsidP="00EC1778">
            <w:pPr>
              <w:keepNext/>
              <w:snapToGrid w:val="0"/>
              <w:jc w:val="center"/>
              <w:rPr>
                <w:rFonts w:ascii="Times New Roman" w:eastAsia="DengXian" w:hAnsi="Times New Roman" w:cs="Times New Roman"/>
                <w:color w:val="000000" w:themeColor="text1"/>
                <w:sz w:val="24"/>
                <w:szCs w:val="24"/>
              </w:rPr>
            </w:pPr>
            <w:r w:rsidRPr="008850DE">
              <w:rPr>
                <w:rFonts w:ascii="Times New Roman" w:eastAsia="DengXian" w:hAnsi="Times New Roman" w:cs="Times New Roman"/>
                <w:color w:val="000000" w:themeColor="text1"/>
                <w:sz w:val="24"/>
                <w:szCs w:val="24"/>
              </w:rPr>
              <w:t>0.511</w:t>
            </w:r>
          </w:p>
        </w:tc>
      </w:tr>
      <w:tr w:rsidR="00FF535D" w:rsidRPr="008850DE" w14:paraId="15B24957" w14:textId="77777777">
        <w:trPr>
          <w:jc w:val="center"/>
        </w:trPr>
        <w:tc>
          <w:tcPr>
            <w:tcW w:w="1561" w:type="pct"/>
            <w:tcBorders>
              <w:top w:val="nil"/>
              <w:left w:val="nil"/>
              <w:bottom w:val="nil"/>
              <w:right w:val="nil"/>
            </w:tcBorders>
            <w:tcMar>
              <w:top w:w="60" w:type="dxa"/>
              <w:left w:w="120" w:type="dxa"/>
              <w:bottom w:w="30" w:type="dxa"/>
              <w:right w:w="120" w:type="dxa"/>
            </w:tcMar>
            <w:vAlign w:val="center"/>
          </w:tcPr>
          <w:p w14:paraId="65DE1803" w14:textId="77777777" w:rsidR="00FF535D" w:rsidRPr="008850DE" w:rsidRDefault="00000000" w:rsidP="000931F3">
            <w:pPr>
              <w:keepNext/>
              <w:snapToGrid w:val="0"/>
              <w:jc w:val="left"/>
              <w:rPr>
                <w:rFonts w:ascii="Times New Roman" w:eastAsia="DengXian" w:hAnsi="Times New Roman" w:cs="Times New Roman"/>
                <w:color w:val="000000" w:themeColor="text1"/>
                <w:sz w:val="24"/>
                <w:szCs w:val="24"/>
              </w:rPr>
            </w:pPr>
            <w:r w:rsidRPr="008850DE">
              <w:rPr>
                <w:rFonts w:ascii="Times New Roman" w:eastAsia="DengXian" w:hAnsi="Times New Roman" w:cs="Times New Roman"/>
                <w:color w:val="000000" w:themeColor="text1"/>
                <w:sz w:val="24"/>
                <w:szCs w:val="24"/>
              </w:rPr>
              <w:t>Mild/Moderate wheezing (cases)</w:t>
            </w:r>
          </w:p>
        </w:tc>
        <w:tc>
          <w:tcPr>
            <w:tcW w:w="1076" w:type="pct"/>
            <w:tcBorders>
              <w:top w:val="nil"/>
              <w:left w:val="nil"/>
              <w:bottom w:val="nil"/>
              <w:right w:val="nil"/>
            </w:tcBorders>
            <w:tcMar>
              <w:top w:w="60" w:type="dxa"/>
              <w:left w:w="120" w:type="dxa"/>
              <w:bottom w:w="30" w:type="dxa"/>
              <w:right w:w="120" w:type="dxa"/>
            </w:tcMar>
            <w:vAlign w:val="center"/>
          </w:tcPr>
          <w:p w14:paraId="144C230E" w14:textId="77777777" w:rsidR="00FF535D" w:rsidRPr="008850DE" w:rsidRDefault="00000000" w:rsidP="00EC1778">
            <w:pPr>
              <w:keepNext/>
              <w:snapToGrid w:val="0"/>
              <w:jc w:val="center"/>
              <w:rPr>
                <w:rFonts w:ascii="Times New Roman" w:eastAsia="DengXian" w:hAnsi="Times New Roman" w:cs="Times New Roman"/>
                <w:color w:val="000000" w:themeColor="text1"/>
                <w:sz w:val="24"/>
                <w:szCs w:val="24"/>
              </w:rPr>
            </w:pPr>
            <w:r w:rsidRPr="008850DE">
              <w:rPr>
                <w:rFonts w:ascii="Times New Roman" w:eastAsia="DengXian" w:hAnsi="Times New Roman" w:cs="Times New Roman"/>
                <w:color w:val="000000" w:themeColor="text1"/>
                <w:sz w:val="24"/>
                <w:szCs w:val="24"/>
              </w:rPr>
              <w:t>30/18</w:t>
            </w:r>
          </w:p>
        </w:tc>
        <w:tc>
          <w:tcPr>
            <w:tcW w:w="1273" w:type="pct"/>
            <w:tcBorders>
              <w:top w:val="nil"/>
              <w:left w:val="nil"/>
              <w:bottom w:val="nil"/>
              <w:right w:val="nil"/>
            </w:tcBorders>
            <w:tcMar>
              <w:top w:w="60" w:type="dxa"/>
              <w:left w:w="120" w:type="dxa"/>
              <w:bottom w:w="30" w:type="dxa"/>
              <w:right w:w="120" w:type="dxa"/>
            </w:tcMar>
            <w:vAlign w:val="center"/>
          </w:tcPr>
          <w:p w14:paraId="47E97C25" w14:textId="77777777" w:rsidR="00FF535D" w:rsidRPr="008850DE" w:rsidRDefault="00000000" w:rsidP="00EC1778">
            <w:pPr>
              <w:keepNext/>
              <w:snapToGrid w:val="0"/>
              <w:jc w:val="center"/>
              <w:rPr>
                <w:rFonts w:ascii="Times New Roman" w:eastAsia="DengXian" w:hAnsi="Times New Roman" w:cs="Times New Roman"/>
                <w:color w:val="000000" w:themeColor="text1"/>
                <w:sz w:val="24"/>
                <w:szCs w:val="24"/>
              </w:rPr>
            </w:pPr>
            <w:r w:rsidRPr="008850DE">
              <w:rPr>
                <w:rFonts w:ascii="Times New Roman" w:eastAsia="DengXian" w:hAnsi="Times New Roman" w:cs="Times New Roman"/>
                <w:color w:val="000000" w:themeColor="text1"/>
                <w:sz w:val="24"/>
                <w:szCs w:val="24"/>
              </w:rPr>
              <w:t>32/16</w:t>
            </w:r>
          </w:p>
        </w:tc>
        <w:tc>
          <w:tcPr>
            <w:tcW w:w="574" w:type="pct"/>
            <w:tcBorders>
              <w:top w:val="nil"/>
              <w:left w:val="nil"/>
              <w:bottom w:val="nil"/>
              <w:right w:val="nil"/>
            </w:tcBorders>
            <w:tcMar>
              <w:top w:w="60" w:type="dxa"/>
              <w:left w:w="120" w:type="dxa"/>
              <w:bottom w:w="30" w:type="dxa"/>
              <w:right w:w="120" w:type="dxa"/>
            </w:tcMar>
            <w:vAlign w:val="center"/>
          </w:tcPr>
          <w:p w14:paraId="634C69C9" w14:textId="77777777" w:rsidR="00FF535D" w:rsidRPr="008850DE" w:rsidRDefault="00000000" w:rsidP="00EC1778">
            <w:pPr>
              <w:keepNext/>
              <w:snapToGrid w:val="0"/>
              <w:jc w:val="center"/>
              <w:rPr>
                <w:rFonts w:ascii="Times New Roman" w:eastAsia="DengXian" w:hAnsi="Times New Roman" w:cs="Times New Roman"/>
                <w:color w:val="000000" w:themeColor="text1"/>
                <w:sz w:val="24"/>
                <w:szCs w:val="24"/>
              </w:rPr>
            </w:pPr>
            <w:r w:rsidRPr="008850DE">
              <w:rPr>
                <w:rFonts w:ascii="Times New Roman" w:eastAsia="DengXian" w:hAnsi="Times New Roman" w:cs="Times New Roman"/>
                <w:color w:val="000000" w:themeColor="text1"/>
                <w:sz w:val="24"/>
                <w:szCs w:val="24"/>
              </w:rPr>
              <w:t>0.177</w:t>
            </w:r>
          </w:p>
        </w:tc>
        <w:tc>
          <w:tcPr>
            <w:tcW w:w="514" w:type="pct"/>
            <w:tcBorders>
              <w:top w:val="nil"/>
              <w:left w:val="nil"/>
              <w:bottom w:val="nil"/>
              <w:right w:val="nil"/>
            </w:tcBorders>
            <w:tcMar>
              <w:top w:w="60" w:type="dxa"/>
              <w:left w:w="120" w:type="dxa"/>
              <w:bottom w:w="30" w:type="dxa"/>
              <w:right w:w="120" w:type="dxa"/>
            </w:tcMar>
            <w:vAlign w:val="center"/>
          </w:tcPr>
          <w:p w14:paraId="058335C4" w14:textId="77777777" w:rsidR="00FF535D" w:rsidRPr="008850DE" w:rsidRDefault="00000000" w:rsidP="00EC1778">
            <w:pPr>
              <w:keepNext/>
              <w:snapToGrid w:val="0"/>
              <w:jc w:val="center"/>
              <w:rPr>
                <w:rFonts w:ascii="Times New Roman" w:eastAsia="DengXian" w:hAnsi="Times New Roman" w:cs="Times New Roman"/>
                <w:color w:val="000000" w:themeColor="text1"/>
                <w:sz w:val="24"/>
                <w:szCs w:val="24"/>
              </w:rPr>
            </w:pPr>
            <w:r w:rsidRPr="008850DE">
              <w:rPr>
                <w:rFonts w:ascii="Times New Roman" w:eastAsia="DengXian" w:hAnsi="Times New Roman" w:cs="Times New Roman"/>
                <w:color w:val="000000" w:themeColor="text1"/>
                <w:sz w:val="24"/>
                <w:szCs w:val="24"/>
              </w:rPr>
              <w:t>0.674</w:t>
            </w:r>
          </w:p>
        </w:tc>
      </w:tr>
      <w:tr w:rsidR="00FF535D" w:rsidRPr="008850DE" w14:paraId="79C30EDD" w14:textId="77777777" w:rsidTr="000931F3">
        <w:trPr>
          <w:jc w:val="center"/>
        </w:trPr>
        <w:tc>
          <w:tcPr>
            <w:tcW w:w="1561" w:type="pct"/>
            <w:tcBorders>
              <w:top w:val="nil"/>
              <w:left w:val="nil"/>
              <w:bottom w:val="single" w:sz="4" w:space="0" w:color="auto"/>
              <w:right w:val="nil"/>
            </w:tcBorders>
            <w:tcMar>
              <w:top w:w="60" w:type="dxa"/>
              <w:left w:w="120" w:type="dxa"/>
              <w:bottom w:w="30" w:type="dxa"/>
              <w:right w:w="120" w:type="dxa"/>
            </w:tcMar>
            <w:vAlign w:val="center"/>
          </w:tcPr>
          <w:p w14:paraId="73B45DBA" w14:textId="77777777" w:rsidR="00FF535D" w:rsidRPr="008850DE" w:rsidRDefault="00000000" w:rsidP="000931F3">
            <w:pPr>
              <w:keepNext/>
              <w:snapToGrid w:val="0"/>
              <w:jc w:val="left"/>
              <w:rPr>
                <w:rFonts w:ascii="Times New Roman" w:eastAsia="DengXian" w:hAnsi="Times New Roman" w:cs="Times New Roman"/>
                <w:color w:val="000000" w:themeColor="text1"/>
                <w:sz w:val="24"/>
                <w:szCs w:val="24"/>
              </w:rPr>
            </w:pPr>
            <w:r w:rsidRPr="008850DE">
              <w:rPr>
                <w:rFonts w:ascii="Times New Roman" w:eastAsia="DengXian" w:hAnsi="Times New Roman" w:cs="Times New Roman"/>
                <w:color w:val="000000" w:themeColor="text1"/>
                <w:sz w:val="24"/>
                <w:szCs w:val="24"/>
              </w:rPr>
              <w:t>Allergic history (cases)</w:t>
            </w:r>
          </w:p>
        </w:tc>
        <w:tc>
          <w:tcPr>
            <w:tcW w:w="1076" w:type="pct"/>
            <w:tcBorders>
              <w:top w:val="nil"/>
              <w:left w:val="nil"/>
              <w:bottom w:val="single" w:sz="4" w:space="0" w:color="auto"/>
              <w:right w:val="nil"/>
            </w:tcBorders>
            <w:tcMar>
              <w:top w:w="60" w:type="dxa"/>
              <w:left w:w="120" w:type="dxa"/>
              <w:bottom w:w="30" w:type="dxa"/>
              <w:right w:w="120" w:type="dxa"/>
            </w:tcMar>
            <w:vAlign w:val="center"/>
          </w:tcPr>
          <w:p w14:paraId="697CA194" w14:textId="77777777" w:rsidR="00FF535D" w:rsidRPr="008850DE" w:rsidRDefault="00000000" w:rsidP="00EC1778">
            <w:pPr>
              <w:keepNext/>
              <w:snapToGrid w:val="0"/>
              <w:jc w:val="center"/>
              <w:rPr>
                <w:rFonts w:ascii="Times New Roman" w:eastAsia="DengXian" w:hAnsi="Times New Roman" w:cs="Times New Roman"/>
                <w:color w:val="000000" w:themeColor="text1"/>
                <w:sz w:val="24"/>
                <w:szCs w:val="24"/>
              </w:rPr>
            </w:pPr>
            <w:r w:rsidRPr="008850DE">
              <w:rPr>
                <w:rFonts w:ascii="Times New Roman" w:eastAsia="DengXian" w:hAnsi="Times New Roman" w:cs="Times New Roman"/>
                <w:color w:val="000000" w:themeColor="text1"/>
                <w:sz w:val="24"/>
                <w:szCs w:val="24"/>
              </w:rPr>
              <w:t>14 (29.17 %)</w:t>
            </w:r>
          </w:p>
        </w:tc>
        <w:tc>
          <w:tcPr>
            <w:tcW w:w="1273" w:type="pct"/>
            <w:tcBorders>
              <w:top w:val="nil"/>
              <w:left w:val="nil"/>
              <w:bottom w:val="single" w:sz="4" w:space="0" w:color="auto"/>
              <w:right w:val="nil"/>
            </w:tcBorders>
            <w:tcMar>
              <w:top w:w="60" w:type="dxa"/>
              <w:left w:w="120" w:type="dxa"/>
              <w:bottom w:w="30" w:type="dxa"/>
              <w:right w:w="120" w:type="dxa"/>
            </w:tcMar>
            <w:vAlign w:val="center"/>
          </w:tcPr>
          <w:p w14:paraId="6D4F9217" w14:textId="77777777" w:rsidR="00FF535D" w:rsidRPr="008850DE" w:rsidRDefault="00000000" w:rsidP="00EC1778">
            <w:pPr>
              <w:keepNext/>
              <w:snapToGrid w:val="0"/>
              <w:jc w:val="center"/>
              <w:rPr>
                <w:rFonts w:ascii="Times New Roman" w:eastAsia="DengXian" w:hAnsi="Times New Roman" w:cs="Times New Roman"/>
                <w:color w:val="000000" w:themeColor="text1"/>
                <w:sz w:val="24"/>
                <w:szCs w:val="24"/>
              </w:rPr>
            </w:pPr>
            <w:r w:rsidRPr="008850DE">
              <w:rPr>
                <w:rFonts w:ascii="Times New Roman" w:eastAsia="DengXian" w:hAnsi="Times New Roman" w:cs="Times New Roman"/>
                <w:color w:val="000000" w:themeColor="text1"/>
                <w:sz w:val="24"/>
                <w:szCs w:val="24"/>
              </w:rPr>
              <w:t>16 (33.33 %)</w:t>
            </w:r>
          </w:p>
        </w:tc>
        <w:tc>
          <w:tcPr>
            <w:tcW w:w="574" w:type="pct"/>
            <w:tcBorders>
              <w:top w:val="nil"/>
              <w:left w:val="nil"/>
              <w:bottom w:val="single" w:sz="4" w:space="0" w:color="auto"/>
              <w:right w:val="nil"/>
            </w:tcBorders>
            <w:tcMar>
              <w:top w:w="60" w:type="dxa"/>
              <w:left w:w="120" w:type="dxa"/>
              <w:bottom w:w="30" w:type="dxa"/>
              <w:right w:w="120" w:type="dxa"/>
            </w:tcMar>
            <w:vAlign w:val="center"/>
          </w:tcPr>
          <w:p w14:paraId="20A468B4" w14:textId="77777777" w:rsidR="00FF535D" w:rsidRPr="008850DE" w:rsidRDefault="00000000" w:rsidP="00EC1778">
            <w:pPr>
              <w:keepNext/>
              <w:snapToGrid w:val="0"/>
              <w:jc w:val="center"/>
              <w:rPr>
                <w:rFonts w:ascii="Times New Roman" w:eastAsia="DengXian" w:hAnsi="Times New Roman" w:cs="Times New Roman"/>
                <w:color w:val="000000" w:themeColor="text1"/>
                <w:sz w:val="24"/>
                <w:szCs w:val="24"/>
              </w:rPr>
            </w:pPr>
            <w:r w:rsidRPr="008850DE">
              <w:rPr>
                <w:rFonts w:ascii="Times New Roman" w:eastAsia="DengXian" w:hAnsi="Times New Roman" w:cs="Times New Roman"/>
                <w:color w:val="000000" w:themeColor="text1"/>
                <w:sz w:val="24"/>
                <w:szCs w:val="24"/>
              </w:rPr>
              <w:t>0.190</w:t>
            </w:r>
          </w:p>
        </w:tc>
        <w:tc>
          <w:tcPr>
            <w:tcW w:w="514" w:type="pct"/>
            <w:tcBorders>
              <w:top w:val="nil"/>
              <w:left w:val="nil"/>
              <w:bottom w:val="single" w:sz="4" w:space="0" w:color="auto"/>
              <w:right w:val="nil"/>
            </w:tcBorders>
            <w:tcMar>
              <w:top w:w="60" w:type="dxa"/>
              <w:left w:w="120" w:type="dxa"/>
              <w:bottom w:w="30" w:type="dxa"/>
              <w:right w:w="120" w:type="dxa"/>
            </w:tcMar>
            <w:vAlign w:val="center"/>
          </w:tcPr>
          <w:p w14:paraId="5E518E0A" w14:textId="77777777" w:rsidR="00FF535D" w:rsidRPr="008850DE" w:rsidRDefault="00000000" w:rsidP="00EC1778">
            <w:pPr>
              <w:keepNext/>
              <w:snapToGrid w:val="0"/>
              <w:jc w:val="center"/>
              <w:rPr>
                <w:rFonts w:ascii="Times New Roman" w:eastAsia="DengXian" w:hAnsi="Times New Roman" w:cs="Times New Roman"/>
                <w:color w:val="000000" w:themeColor="text1"/>
                <w:sz w:val="24"/>
                <w:szCs w:val="24"/>
              </w:rPr>
            </w:pPr>
            <w:r w:rsidRPr="008850DE">
              <w:rPr>
                <w:rFonts w:ascii="Times New Roman" w:eastAsia="DengXian" w:hAnsi="Times New Roman" w:cs="Times New Roman"/>
                <w:color w:val="000000" w:themeColor="text1"/>
                <w:sz w:val="24"/>
                <w:szCs w:val="24"/>
              </w:rPr>
              <w:t>0.663</w:t>
            </w:r>
          </w:p>
        </w:tc>
      </w:tr>
    </w:tbl>
    <w:p w14:paraId="4B1E3071" w14:textId="77777777" w:rsidR="00FF535D" w:rsidRPr="008850DE" w:rsidRDefault="00FF535D" w:rsidP="000931F3">
      <w:pPr>
        <w:snapToGrid w:val="0"/>
        <w:outlineLvl w:val="2"/>
        <w:rPr>
          <w:rFonts w:ascii="Times New Roman" w:eastAsia="DengXian" w:hAnsi="Times New Roman" w:cs="Times New Roman"/>
          <w:b/>
          <w:color w:val="000000" w:themeColor="text1"/>
          <w:sz w:val="24"/>
          <w:szCs w:val="24"/>
        </w:rPr>
      </w:pPr>
      <w:bookmarkStart w:id="12" w:name="heading_12"/>
    </w:p>
    <w:p w14:paraId="60353824" w14:textId="77777777" w:rsidR="00FF535D" w:rsidRPr="008850DE" w:rsidRDefault="00000000" w:rsidP="000931F3">
      <w:pPr>
        <w:snapToGrid w:val="0"/>
        <w:outlineLvl w:val="2"/>
        <w:rPr>
          <w:rFonts w:ascii="Times New Roman" w:hAnsi="Times New Roman" w:cs="Times New Roman"/>
          <w:color w:val="000000" w:themeColor="text1"/>
          <w:sz w:val="24"/>
          <w:szCs w:val="24"/>
        </w:rPr>
      </w:pPr>
      <w:r w:rsidRPr="008850DE">
        <w:rPr>
          <w:rFonts w:ascii="Times New Roman" w:eastAsia="DengXian" w:hAnsi="Times New Roman" w:cs="Times New Roman" w:hint="eastAsia"/>
          <w:b/>
          <w:color w:val="000000" w:themeColor="text1"/>
          <w:sz w:val="24"/>
          <w:szCs w:val="24"/>
        </w:rPr>
        <w:t>3</w:t>
      </w:r>
      <w:r w:rsidRPr="008850DE">
        <w:rPr>
          <w:rFonts w:ascii="Times New Roman" w:eastAsia="DengXian" w:hAnsi="Times New Roman" w:cs="Times New Roman"/>
          <w:b/>
          <w:color w:val="000000" w:themeColor="text1"/>
          <w:sz w:val="24"/>
          <w:szCs w:val="24"/>
        </w:rPr>
        <w:t>.2</w:t>
      </w:r>
      <w:r w:rsidRPr="008850DE">
        <w:rPr>
          <w:rFonts w:ascii="Times New Roman" w:eastAsia="DengXian" w:hAnsi="Times New Roman" w:cs="Times New Roman" w:hint="eastAsia"/>
          <w:b/>
          <w:color w:val="000000" w:themeColor="text1"/>
          <w:sz w:val="24"/>
          <w:szCs w:val="24"/>
        </w:rPr>
        <w:t>.</w:t>
      </w:r>
      <w:r w:rsidRPr="008850DE">
        <w:rPr>
          <w:rFonts w:ascii="Times New Roman" w:eastAsia="DengXian" w:hAnsi="Times New Roman" w:cs="Times New Roman"/>
          <w:b/>
          <w:color w:val="000000" w:themeColor="text1"/>
          <w:sz w:val="24"/>
          <w:szCs w:val="24"/>
        </w:rPr>
        <w:t xml:space="preserve"> Comparison of </w:t>
      </w:r>
      <w:r w:rsidRPr="008850DE">
        <w:rPr>
          <w:rFonts w:ascii="Times New Roman" w:eastAsia="DengXian" w:hAnsi="Times New Roman" w:cs="Times New Roman" w:hint="eastAsia"/>
          <w:b/>
          <w:color w:val="000000" w:themeColor="text1"/>
          <w:sz w:val="24"/>
          <w:szCs w:val="24"/>
        </w:rPr>
        <w:t>f</w:t>
      </w:r>
      <w:r w:rsidRPr="008850DE">
        <w:rPr>
          <w:rFonts w:ascii="Times New Roman" w:eastAsia="DengXian" w:hAnsi="Times New Roman" w:cs="Times New Roman"/>
          <w:b/>
          <w:color w:val="000000" w:themeColor="text1"/>
          <w:sz w:val="24"/>
          <w:szCs w:val="24"/>
        </w:rPr>
        <w:t xml:space="preserve">amily‑management‑ability </w:t>
      </w:r>
      <w:r w:rsidRPr="008850DE">
        <w:rPr>
          <w:rFonts w:ascii="Times New Roman" w:eastAsia="DengXian" w:hAnsi="Times New Roman" w:cs="Times New Roman" w:hint="eastAsia"/>
          <w:b/>
          <w:color w:val="000000" w:themeColor="text1"/>
          <w:sz w:val="24"/>
          <w:szCs w:val="24"/>
        </w:rPr>
        <w:t>s</w:t>
      </w:r>
      <w:r w:rsidRPr="008850DE">
        <w:rPr>
          <w:rFonts w:ascii="Times New Roman" w:eastAsia="DengXian" w:hAnsi="Times New Roman" w:cs="Times New Roman"/>
          <w:b/>
          <w:color w:val="000000" w:themeColor="text1"/>
          <w:sz w:val="24"/>
          <w:szCs w:val="24"/>
        </w:rPr>
        <w:t xml:space="preserve">cores </w:t>
      </w:r>
      <w:r w:rsidRPr="008850DE">
        <w:rPr>
          <w:rFonts w:ascii="Times New Roman" w:eastAsia="DengXian" w:hAnsi="Times New Roman" w:cs="Times New Roman" w:hint="eastAsia"/>
          <w:b/>
          <w:color w:val="000000" w:themeColor="text1"/>
          <w:sz w:val="24"/>
          <w:szCs w:val="24"/>
        </w:rPr>
        <w:t>b</w:t>
      </w:r>
      <w:r w:rsidRPr="008850DE">
        <w:rPr>
          <w:rFonts w:ascii="Times New Roman" w:eastAsia="DengXian" w:hAnsi="Times New Roman" w:cs="Times New Roman"/>
          <w:b/>
          <w:color w:val="000000" w:themeColor="text1"/>
          <w:sz w:val="24"/>
          <w:szCs w:val="24"/>
        </w:rPr>
        <w:t xml:space="preserve">etween </w:t>
      </w:r>
      <w:r w:rsidRPr="008850DE">
        <w:rPr>
          <w:rFonts w:ascii="Times New Roman" w:eastAsia="DengXian" w:hAnsi="Times New Roman" w:cs="Times New Roman" w:hint="eastAsia"/>
          <w:b/>
          <w:color w:val="000000" w:themeColor="text1"/>
          <w:sz w:val="24"/>
          <w:szCs w:val="24"/>
        </w:rPr>
        <w:t>t</w:t>
      </w:r>
      <w:r w:rsidRPr="008850DE">
        <w:rPr>
          <w:rFonts w:ascii="Times New Roman" w:eastAsia="DengXian" w:hAnsi="Times New Roman" w:cs="Times New Roman"/>
          <w:b/>
          <w:color w:val="000000" w:themeColor="text1"/>
          <w:sz w:val="24"/>
          <w:szCs w:val="24"/>
        </w:rPr>
        <w:t xml:space="preserve">wo </w:t>
      </w:r>
      <w:r w:rsidRPr="008850DE">
        <w:rPr>
          <w:rFonts w:ascii="Times New Roman" w:eastAsia="DengXian" w:hAnsi="Times New Roman" w:cs="Times New Roman" w:hint="eastAsia"/>
          <w:b/>
          <w:color w:val="000000" w:themeColor="text1"/>
          <w:sz w:val="24"/>
          <w:szCs w:val="24"/>
        </w:rPr>
        <w:t>g</w:t>
      </w:r>
      <w:r w:rsidRPr="008850DE">
        <w:rPr>
          <w:rFonts w:ascii="Times New Roman" w:eastAsia="DengXian" w:hAnsi="Times New Roman" w:cs="Times New Roman"/>
          <w:b/>
          <w:color w:val="000000" w:themeColor="text1"/>
          <w:sz w:val="24"/>
          <w:szCs w:val="24"/>
        </w:rPr>
        <w:t>roups</w:t>
      </w:r>
      <w:bookmarkEnd w:id="12"/>
    </w:p>
    <w:p w14:paraId="74B795CA" w14:textId="584A735E" w:rsidR="00FF535D" w:rsidRPr="008850DE" w:rsidRDefault="00000000" w:rsidP="000931F3">
      <w:pPr>
        <w:snapToGrid w:val="0"/>
        <w:rPr>
          <w:rFonts w:ascii="Times New Roman" w:eastAsia="DengXian" w:hAnsi="Times New Roman" w:cs="Times New Roman"/>
          <w:color w:val="000000" w:themeColor="text1"/>
          <w:sz w:val="24"/>
          <w:szCs w:val="24"/>
        </w:rPr>
      </w:pPr>
      <w:r w:rsidRPr="008850DE">
        <w:rPr>
          <w:rFonts w:ascii="Times New Roman" w:eastAsia="DengXian" w:hAnsi="Times New Roman" w:cs="Times New Roman"/>
          <w:color w:val="000000" w:themeColor="text1"/>
          <w:sz w:val="24"/>
          <w:szCs w:val="24"/>
        </w:rPr>
        <w:t>Before intervention, there existed no statistically‑significant differences in dimensional scores and total scores of family‑management‑</w:t>
      </w:r>
      <w:proofErr w:type="gramStart"/>
      <w:r w:rsidRPr="008850DE">
        <w:rPr>
          <w:rFonts w:ascii="Times New Roman" w:eastAsia="DengXian" w:hAnsi="Times New Roman" w:cs="Times New Roman"/>
          <w:color w:val="000000" w:themeColor="text1"/>
          <w:sz w:val="24"/>
          <w:szCs w:val="24"/>
        </w:rPr>
        <w:t>ability</w:t>
      </w:r>
      <w:proofErr w:type="gramEnd"/>
      <w:r w:rsidRPr="008850DE">
        <w:rPr>
          <w:rFonts w:ascii="Times New Roman" w:eastAsia="DengXian" w:hAnsi="Times New Roman" w:cs="Times New Roman"/>
          <w:color w:val="000000" w:themeColor="text1"/>
          <w:sz w:val="24"/>
          <w:szCs w:val="24"/>
        </w:rPr>
        <w:t xml:space="preserve"> between the two groups (</w:t>
      </w:r>
      <w:r w:rsidR="00F064D0" w:rsidRPr="008850DE">
        <w:rPr>
          <w:rFonts w:ascii="Times New Roman" w:eastAsia="DengXian" w:hAnsi="Times New Roman" w:cs="Times New Roman"/>
          <w:i/>
          <w:iCs/>
          <w:color w:val="000000" w:themeColor="text1"/>
          <w:sz w:val="24"/>
          <w:szCs w:val="24"/>
        </w:rPr>
        <w:t xml:space="preserve">p </w:t>
      </w:r>
      <w:r w:rsidR="00F064D0" w:rsidRPr="008850DE">
        <w:rPr>
          <w:rFonts w:ascii="Times New Roman" w:eastAsia="DengXian" w:hAnsi="Times New Roman" w:cs="Times New Roman"/>
          <w:color w:val="000000" w:themeColor="text1"/>
          <w:sz w:val="24"/>
          <w:szCs w:val="24"/>
        </w:rPr>
        <w:t xml:space="preserve">&gt; </w:t>
      </w:r>
      <w:r w:rsidRPr="008850DE">
        <w:rPr>
          <w:rFonts w:ascii="Times New Roman" w:eastAsia="DengXian" w:hAnsi="Times New Roman" w:cs="Times New Roman"/>
          <w:color w:val="000000" w:themeColor="text1"/>
          <w:sz w:val="24"/>
          <w:szCs w:val="24"/>
        </w:rPr>
        <w:t>0.05). After 3‑month intervention, family‑management‑ability scores of both groups increased compared with pre‑intervention levels. Scores of the observation group in disease cognition, medication management, respiratory‑training implementation, environmental management, symptom monitoring and total score were obviously higher than those of the control group, with statistically‑significant differences (</w:t>
      </w:r>
      <w:r w:rsidR="00F064D0" w:rsidRPr="008850DE">
        <w:rPr>
          <w:rFonts w:ascii="Times New Roman" w:eastAsia="DengXian" w:hAnsi="Times New Roman" w:cs="Times New Roman"/>
          <w:i/>
          <w:iCs/>
          <w:color w:val="000000" w:themeColor="text1"/>
          <w:sz w:val="24"/>
          <w:szCs w:val="24"/>
        </w:rPr>
        <w:t>p</w:t>
      </w:r>
      <w:r w:rsidR="00F064D0" w:rsidRPr="008850DE">
        <w:rPr>
          <w:rFonts w:ascii="Times New Roman" w:eastAsia="DengXian" w:hAnsi="Times New Roman" w:cs="Times New Roman"/>
          <w:color w:val="000000" w:themeColor="text1"/>
          <w:sz w:val="24"/>
          <w:szCs w:val="24"/>
        </w:rPr>
        <w:t xml:space="preserve"> &lt; </w:t>
      </w:r>
      <w:r w:rsidRPr="008850DE">
        <w:rPr>
          <w:rFonts w:ascii="Times New Roman" w:eastAsia="DengXian" w:hAnsi="Times New Roman" w:cs="Times New Roman"/>
          <w:color w:val="000000" w:themeColor="text1"/>
          <w:sz w:val="24"/>
          <w:szCs w:val="24"/>
        </w:rPr>
        <w:t xml:space="preserve">0.001), as shown in </w:t>
      </w:r>
      <w:r w:rsidRPr="008850DE">
        <w:rPr>
          <w:rFonts w:ascii="Times New Roman" w:eastAsia="DengXian" w:hAnsi="Times New Roman" w:cs="Times New Roman"/>
          <w:b/>
          <w:bCs/>
          <w:color w:val="000000" w:themeColor="text1"/>
          <w:sz w:val="24"/>
          <w:szCs w:val="24"/>
        </w:rPr>
        <w:t>Table 2</w:t>
      </w:r>
      <w:r w:rsidRPr="008850DE">
        <w:rPr>
          <w:rFonts w:ascii="Times New Roman" w:eastAsia="DengXian" w:hAnsi="Times New Roman" w:cs="Times New Roman"/>
          <w:color w:val="000000" w:themeColor="text1"/>
          <w:sz w:val="24"/>
          <w:szCs w:val="24"/>
        </w:rPr>
        <w:t>.</w:t>
      </w:r>
    </w:p>
    <w:p w14:paraId="41FA68FC" w14:textId="77777777" w:rsidR="00FF535D" w:rsidRPr="008850DE" w:rsidRDefault="00FF535D" w:rsidP="000931F3">
      <w:pPr>
        <w:snapToGrid w:val="0"/>
        <w:rPr>
          <w:rFonts w:ascii="Times New Roman" w:eastAsia="DengXian" w:hAnsi="Times New Roman" w:cs="Times New Roman"/>
          <w:color w:val="000000" w:themeColor="text1"/>
          <w:sz w:val="24"/>
          <w:szCs w:val="24"/>
        </w:rPr>
      </w:pPr>
    </w:p>
    <w:p w14:paraId="3E9A561A" w14:textId="77777777" w:rsidR="00FF535D" w:rsidRPr="008850DE" w:rsidRDefault="00000000" w:rsidP="00EC1778">
      <w:pPr>
        <w:snapToGrid w:val="0"/>
        <w:rPr>
          <w:rFonts w:ascii="Times New Roman" w:eastAsia="DengXian" w:hAnsi="Times New Roman" w:cs="Times New Roman"/>
          <w:bCs/>
          <w:color w:val="000000" w:themeColor="text1"/>
          <w:sz w:val="24"/>
          <w:szCs w:val="24"/>
        </w:rPr>
      </w:pPr>
      <w:r w:rsidRPr="008850DE">
        <w:rPr>
          <w:rFonts w:ascii="Times New Roman" w:eastAsia="DengXian" w:hAnsi="Times New Roman" w:cs="Times New Roman"/>
          <w:b/>
          <w:color w:val="000000" w:themeColor="text1"/>
          <w:sz w:val="24"/>
          <w:szCs w:val="24"/>
        </w:rPr>
        <w:t>Table 2</w:t>
      </w:r>
      <w:r w:rsidRPr="008850DE">
        <w:rPr>
          <w:rFonts w:ascii="Times New Roman" w:eastAsia="DengXian" w:hAnsi="Times New Roman" w:cs="Times New Roman" w:hint="eastAsia"/>
          <w:b/>
          <w:color w:val="000000" w:themeColor="text1"/>
          <w:sz w:val="24"/>
          <w:szCs w:val="24"/>
        </w:rPr>
        <w:t>.</w:t>
      </w:r>
      <w:r w:rsidRPr="008850DE">
        <w:rPr>
          <w:rFonts w:ascii="Times New Roman" w:eastAsia="DengXian" w:hAnsi="Times New Roman" w:cs="Times New Roman"/>
          <w:b/>
          <w:color w:val="000000" w:themeColor="text1"/>
          <w:sz w:val="24"/>
          <w:szCs w:val="24"/>
        </w:rPr>
        <w:t xml:space="preserve"> </w:t>
      </w:r>
      <w:r w:rsidRPr="008850DE">
        <w:rPr>
          <w:rFonts w:ascii="Times New Roman" w:eastAsia="DengXian" w:hAnsi="Times New Roman" w:cs="Times New Roman"/>
          <w:bCs/>
          <w:color w:val="000000" w:themeColor="text1"/>
          <w:sz w:val="24"/>
          <w:szCs w:val="24"/>
        </w:rPr>
        <w:t xml:space="preserve">Comparison of </w:t>
      </w:r>
      <w:r w:rsidRPr="008850DE">
        <w:rPr>
          <w:rFonts w:ascii="Times New Roman" w:eastAsia="DengXian" w:hAnsi="Times New Roman" w:cs="Times New Roman" w:hint="eastAsia"/>
          <w:bCs/>
          <w:color w:val="000000" w:themeColor="text1"/>
          <w:sz w:val="24"/>
          <w:szCs w:val="24"/>
        </w:rPr>
        <w:t>f</w:t>
      </w:r>
      <w:r w:rsidRPr="008850DE">
        <w:rPr>
          <w:rFonts w:ascii="Times New Roman" w:eastAsia="DengXian" w:hAnsi="Times New Roman" w:cs="Times New Roman"/>
          <w:bCs/>
          <w:color w:val="000000" w:themeColor="text1"/>
          <w:sz w:val="24"/>
          <w:szCs w:val="24"/>
        </w:rPr>
        <w:t xml:space="preserve">amily‑management‑ability </w:t>
      </w:r>
      <w:r w:rsidRPr="008850DE">
        <w:rPr>
          <w:rFonts w:ascii="Times New Roman" w:eastAsia="DengXian" w:hAnsi="Times New Roman" w:cs="Times New Roman" w:hint="eastAsia"/>
          <w:bCs/>
          <w:color w:val="000000" w:themeColor="text1"/>
          <w:sz w:val="24"/>
          <w:szCs w:val="24"/>
        </w:rPr>
        <w:t>s</w:t>
      </w:r>
      <w:r w:rsidRPr="008850DE">
        <w:rPr>
          <w:rFonts w:ascii="Times New Roman" w:eastAsia="DengXian" w:hAnsi="Times New Roman" w:cs="Times New Roman"/>
          <w:bCs/>
          <w:color w:val="000000" w:themeColor="text1"/>
          <w:sz w:val="24"/>
          <w:szCs w:val="24"/>
        </w:rPr>
        <w:t xml:space="preserve">cores of </w:t>
      </w:r>
      <w:r w:rsidRPr="008850DE">
        <w:rPr>
          <w:rFonts w:ascii="Times New Roman" w:eastAsia="DengXian" w:hAnsi="Times New Roman" w:cs="Times New Roman" w:hint="eastAsia"/>
          <w:bCs/>
          <w:color w:val="000000" w:themeColor="text1"/>
          <w:sz w:val="24"/>
          <w:szCs w:val="24"/>
        </w:rPr>
        <w:t>t</w:t>
      </w:r>
      <w:r w:rsidRPr="008850DE">
        <w:rPr>
          <w:rFonts w:ascii="Times New Roman" w:eastAsia="DengXian" w:hAnsi="Times New Roman" w:cs="Times New Roman"/>
          <w:bCs/>
          <w:color w:val="000000" w:themeColor="text1"/>
          <w:sz w:val="24"/>
          <w:szCs w:val="24"/>
        </w:rPr>
        <w:t xml:space="preserve">wo </w:t>
      </w:r>
      <w:r w:rsidRPr="008850DE">
        <w:rPr>
          <w:rFonts w:ascii="Times New Roman" w:eastAsia="DengXian" w:hAnsi="Times New Roman" w:cs="Times New Roman" w:hint="eastAsia"/>
          <w:bCs/>
          <w:color w:val="000000" w:themeColor="text1"/>
          <w:sz w:val="24"/>
          <w:szCs w:val="24"/>
        </w:rPr>
        <w:t>g</w:t>
      </w:r>
      <w:r w:rsidRPr="008850DE">
        <w:rPr>
          <w:rFonts w:ascii="Times New Roman" w:eastAsia="DengXian" w:hAnsi="Times New Roman" w:cs="Times New Roman"/>
          <w:bCs/>
          <w:color w:val="000000" w:themeColor="text1"/>
          <w:sz w:val="24"/>
          <w:szCs w:val="24"/>
        </w:rPr>
        <w:t xml:space="preserve">roups </w:t>
      </w:r>
      <w:r w:rsidRPr="008850DE">
        <w:rPr>
          <w:rFonts w:ascii="Times New Roman" w:eastAsia="DengXian" w:hAnsi="Times New Roman" w:cs="Times New Roman" w:hint="eastAsia"/>
          <w:bCs/>
          <w:color w:val="000000" w:themeColor="text1"/>
          <w:sz w:val="24"/>
          <w:szCs w:val="24"/>
        </w:rPr>
        <w:t>b</w:t>
      </w:r>
      <w:r w:rsidRPr="008850DE">
        <w:rPr>
          <w:rFonts w:ascii="Times New Roman" w:eastAsia="DengXian" w:hAnsi="Times New Roman" w:cs="Times New Roman"/>
          <w:bCs/>
          <w:color w:val="000000" w:themeColor="text1"/>
          <w:sz w:val="24"/>
          <w:szCs w:val="24"/>
        </w:rPr>
        <w:t xml:space="preserve">efore and </w:t>
      </w:r>
      <w:r w:rsidRPr="008850DE">
        <w:rPr>
          <w:rFonts w:ascii="Times New Roman" w:eastAsia="DengXian" w:hAnsi="Times New Roman" w:cs="Times New Roman" w:hint="eastAsia"/>
          <w:bCs/>
          <w:color w:val="000000" w:themeColor="text1"/>
          <w:sz w:val="24"/>
          <w:szCs w:val="24"/>
        </w:rPr>
        <w:t>a</w:t>
      </w:r>
      <w:r w:rsidRPr="008850DE">
        <w:rPr>
          <w:rFonts w:ascii="Times New Roman" w:eastAsia="DengXian" w:hAnsi="Times New Roman" w:cs="Times New Roman"/>
          <w:bCs/>
          <w:color w:val="000000" w:themeColor="text1"/>
          <w:sz w:val="24"/>
          <w:szCs w:val="24"/>
        </w:rPr>
        <w:t xml:space="preserve">fter </w:t>
      </w:r>
      <w:r w:rsidRPr="008850DE">
        <w:rPr>
          <w:rFonts w:ascii="Times New Roman" w:eastAsia="DengXian" w:hAnsi="Times New Roman" w:cs="Times New Roman" w:hint="eastAsia"/>
          <w:bCs/>
          <w:color w:val="000000" w:themeColor="text1"/>
          <w:sz w:val="24"/>
          <w:szCs w:val="24"/>
        </w:rPr>
        <w:t>i</w:t>
      </w:r>
      <w:r w:rsidRPr="008850DE">
        <w:rPr>
          <w:rFonts w:ascii="Times New Roman" w:eastAsia="DengXian" w:hAnsi="Times New Roman" w:cs="Times New Roman"/>
          <w:bCs/>
          <w:color w:val="000000" w:themeColor="text1"/>
          <w:sz w:val="24"/>
          <w:szCs w:val="24"/>
        </w:rPr>
        <w:t>ntervention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63"/>
        <w:gridCol w:w="1501"/>
        <w:gridCol w:w="1998"/>
        <w:gridCol w:w="2194"/>
        <w:gridCol w:w="843"/>
        <w:gridCol w:w="938"/>
      </w:tblGrid>
      <w:tr w:rsidR="00F064D0" w:rsidRPr="008850DE" w14:paraId="493EF7D0" w14:textId="77777777" w:rsidTr="000931F3">
        <w:tc>
          <w:tcPr>
            <w:tcW w:w="2163" w:type="dxa"/>
            <w:tcBorders>
              <w:top w:val="single" w:sz="4" w:space="0" w:color="auto"/>
              <w:bottom w:val="single" w:sz="4" w:space="0" w:color="auto"/>
            </w:tcBorders>
            <w:vAlign w:val="center"/>
          </w:tcPr>
          <w:p w14:paraId="70A03E16" w14:textId="3EA53D5E" w:rsidR="00F064D0" w:rsidRPr="008850DE" w:rsidRDefault="00F064D0" w:rsidP="00F064D0">
            <w:pPr>
              <w:snapToGrid w:val="0"/>
              <w:rPr>
                <w:rFonts w:ascii="Times New Roman" w:eastAsia="DengXian" w:hAnsi="Times New Roman" w:cs="Times New Roman"/>
                <w:bCs/>
                <w:color w:val="000000" w:themeColor="text1"/>
                <w:sz w:val="24"/>
                <w:szCs w:val="24"/>
              </w:rPr>
            </w:pPr>
            <w:r w:rsidRPr="008850DE">
              <w:rPr>
                <w:rFonts w:ascii="Times New Roman" w:eastAsia="DengXian" w:hAnsi="Times New Roman" w:cs="Times New Roman"/>
                <w:b/>
                <w:color w:val="000000" w:themeColor="text1"/>
                <w:sz w:val="24"/>
                <w:szCs w:val="24"/>
              </w:rPr>
              <w:t>Indicators</w:t>
            </w:r>
          </w:p>
        </w:tc>
        <w:tc>
          <w:tcPr>
            <w:tcW w:w="1515" w:type="dxa"/>
            <w:tcBorders>
              <w:top w:val="single" w:sz="4" w:space="0" w:color="auto"/>
              <w:bottom w:val="single" w:sz="4" w:space="0" w:color="auto"/>
            </w:tcBorders>
            <w:vAlign w:val="center"/>
          </w:tcPr>
          <w:p w14:paraId="4E7AB98B" w14:textId="643027E5" w:rsidR="00F064D0" w:rsidRPr="008850DE" w:rsidRDefault="00F064D0" w:rsidP="000931F3">
            <w:pPr>
              <w:snapToGrid w:val="0"/>
              <w:jc w:val="center"/>
              <w:rPr>
                <w:rFonts w:ascii="Times New Roman" w:eastAsia="DengXian" w:hAnsi="Times New Roman" w:cs="Times New Roman"/>
                <w:bCs/>
                <w:color w:val="000000" w:themeColor="text1"/>
                <w:sz w:val="24"/>
                <w:szCs w:val="24"/>
              </w:rPr>
            </w:pPr>
            <w:r w:rsidRPr="008850DE">
              <w:rPr>
                <w:rFonts w:ascii="Times New Roman" w:eastAsia="DengXian" w:hAnsi="Times New Roman" w:cs="Times New Roman"/>
                <w:b/>
                <w:color w:val="000000" w:themeColor="text1"/>
                <w:sz w:val="24"/>
                <w:szCs w:val="24"/>
              </w:rPr>
              <w:t>Time</w:t>
            </w:r>
          </w:p>
        </w:tc>
        <w:tc>
          <w:tcPr>
            <w:tcW w:w="2100" w:type="dxa"/>
            <w:tcBorders>
              <w:top w:val="single" w:sz="4" w:space="0" w:color="auto"/>
              <w:bottom w:val="single" w:sz="4" w:space="0" w:color="auto"/>
            </w:tcBorders>
            <w:vAlign w:val="center"/>
          </w:tcPr>
          <w:p w14:paraId="267779D9" w14:textId="7836ECC2" w:rsidR="00F064D0" w:rsidRPr="008850DE" w:rsidRDefault="00F064D0" w:rsidP="00F064D0">
            <w:pPr>
              <w:snapToGrid w:val="0"/>
              <w:jc w:val="center"/>
              <w:rPr>
                <w:rFonts w:ascii="Times New Roman" w:eastAsia="DengXian" w:hAnsi="Times New Roman" w:cs="Times New Roman"/>
                <w:b/>
                <w:color w:val="000000" w:themeColor="text1"/>
                <w:sz w:val="24"/>
                <w:szCs w:val="24"/>
              </w:rPr>
            </w:pPr>
            <w:r w:rsidRPr="008850DE">
              <w:rPr>
                <w:rFonts w:ascii="Times New Roman" w:eastAsia="DengXian" w:hAnsi="Times New Roman" w:cs="Times New Roman"/>
                <w:b/>
                <w:color w:val="000000" w:themeColor="text1"/>
                <w:sz w:val="24"/>
                <w:szCs w:val="24"/>
              </w:rPr>
              <w:t>Control</w:t>
            </w:r>
            <w:r w:rsidRPr="008850DE">
              <w:rPr>
                <w:rFonts w:ascii="Times New Roman" w:eastAsia="DengXian" w:hAnsi="Times New Roman" w:cs="Times New Roman"/>
                <w:b/>
                <w:color w:val="000000" w:themeColor="text1"/>
                <w:sz w:val="24"/>
                <w:szCs w:val="24"/>
              </w:rPr>
              <w:t xml:space="preserve"> </w:t>
            </w:r>
            <w:r w:rsidRPr="008850DE">
              <w:rPr>
                <w:rFonts w:ascii="Times New Roman" w:eastAsia="DengXian" w:hAnsi="Times New Roman" w:cs="Times New Roman"/>
                <w:b/>
                <w:color w:val="000000" w:themeColor="text1"/>
                <w:sz w:val="24"/>
                <w:szCs w:val="24"/>
              </w:rPr>
              <w:t>group</w:t>
            </w:r>
          </w:p>
          <w:p w14:paraId="552CE488" w14:textId="225046FC" w:rsidR="00F064D0" w:rsidRPr="008850DE" w:rsidRDefault="00F064D0" w:rsidP="000931F3">
            <w:pPr>
              <w:snapToGrid w:val="0"/>
              <w:jc w:val="center"/>
              <w:rPr>
                <w:rFonts w:ascii="Times New Roman" w:eastAsia="DengXian" w:hAnsi="Times New Roman" w:cs="Times New Roman"/>
                <w:bCs/>
                <w:color w:val="000000" w:themeColor="text1"/>
                <w:sz w:val="24"/>
                <w:szCs w:val="24"/>
              </w:rPr>
            </w:pPr>
            <w:r w:rsidRPr="008850DE">
              <w:rPr>
                <w:rFonts w:ascii="Times New Roman" w:eastAsia="DengXian" w:hAnsi="Times New Roman" w:cs="Times New Roman"/>
                <w:b/>
                <w:color w:val="000000" w:themeColor="text1"/>
                <w:sz w:val="24"/>
                <w:szCs w:val="24"/>
              </w:rPr>
              <w:t>(n</w:t>
            </w:r>
            <w:r w:rsidRPr="008850DE">
              <w:rPr>
                <w:rFonts w:ascii="Times New Roman" w:eastAsia="DengXian" w:hAnsi="Times New Roman" w:cs="Times New Roman"/>
                <w:b/>
                <w:color w:val="000000" w:themeColor="text1"/>
                <w:sz w:val="24"/>
                <w:szCs w:val="24"/>
              </w:rPr>
              <w:t xml:space="preserve"> </w:t>
            </w:r>
            <w:r w:rsidRPr="008850DE">
              <w:rPr>
                <w:rFonts w:ascii="Times New Roman" w:eastAsia="DengXian" w:hAnsi="Times New Roman" w:cs="Times New Roman"/>
                <w:b/>
                <w:color w:val="000000" w:themeColor="text1"/>
                <w:sz w:val="24"/>
                <w:szCs w:val="24"/>
              </w:rPr>
              <w:t>=</w:t>
            </w:r>
            <w:r w:rsidRPr="008850DE">
              <w:rPr>
                <w:rFonts w:ascii="Times New Roman" w:eastAsia="DengXian" w:hAnsi="Times New Roman" w:cs="Times New Roman"/>
                <w:b/>
                <w:color w:val="000000" w:themeColor="text1"/>
                <w:sz w:val="24"/>
                <w:szCs w:val="24"/>
              </w:rPr>
              <w:t xml:space="preserve"> </w:t>
            </w:r>
            <w:r w:rsidRPr="008850DE">
              <w:rPr>
                <w:rFonts w:ascii="Times New Roman" w:eastAsia="DengXian" w:hAnsi="Times New Roman" w:cs="Times New Roman"/>
                <w:b/>
                <w:color w:val="000000" w:themeColor="text1"/>
                <w:sz w:val="24"/>
                <w:szCs w:val="24"/>
              </w:rPr>
              <w:t>48)</w:t>
            </w:r>
          </w:p>
        </w:tc>
        <w:tc>
          <w:tcPr>
            <w:tcW w:w="2268" w:type="dxa"/>
            <w:tcBorders>
              <w:top w:val="single" w:sz="4" w:space="0" w:color="auto"/>
              <w:bottom w:val="single" w:sz="4" w:space="0" w:color="auto"/>
            </w:tcBorders>
            <w:vAlign w:val="center"/>
          </w:tcPr>
          <w:p w14:paraId="637CB8E4" w14:textId="10F223B7" w:rsidR="00F064D0" w:rsidRPr="008850DE" w:rsidRDefault="00F064D0" w:rsidP="00F064D0">
            <w:pPr>
              <w:snapToGrid w:val="0"/>
              <w:jc w:val="center"/>
              <w:rPr>
                <w:rFonts w:ascii="Times New Roman" w:eastAsia="DengXian" w:hAnsi="Times New Roman" w:cs="Times New Roman"/>
                <w:b/>
                <w:color w:val="000000" w:themeColor="text1"/>
                <w:sz w:val="24"/>
                <w:szCs w:val="24"/>
              </w:rPr>
            </w:pPr>
            <w:r w:rsidRPr="008850DE">
              <w:rPr>
                <w:rFonts w:ascii="Times New Roman" w:eastAsia="DengXian" w:hAnsi="Times New Roman" w:cs="Times New Roman"/>
                <w:b/>
                <w:color w:val="000000" w:themeColor="text1"/>
                <w:sz w:val="24"/>
                <w:szCs w:val="24"/>
              </w:rPr>
              <w:t>Observation</w:t>
            </w:r>
            <w:r w:rsidRPr="008850DE">
              <w:rPr>
                <w:rFonts w:ascii="Times New Roman" w:eastAsia="DengXian" w:hAnsi="Times New Roman" w:cs="Times New Roman"/>
                <w:b/>
                <w:color w:val="000000" w:themeColor="text1"/>
                <w:sz w:val="24"/>
                <w:szCs w:val="24"/>
              </w:rPr>
              <w:t xml:space="preserve"> </w:t>
            </w:r>
            <w:r w:rsidRPr="008850DE">
              <w:rPr>
                <w:rFonts w:ascii="Times New Roman" w:eastAsia="DengXian" w:hAnsi="Times New Roman" w:cs="Times New Roman"/>
                <w:b/>
                <w:color w:val="000000" w:themeColor="text1"/>
                <w:sz w:val="24"/>
                <w:szCs w:val="24"/>
              </w:rPr>
              <w:t>group</w:t>
            </w:r>
          </w:p>
          <w:p w14:paraId="364829D9" w14:textId="7CD2DDD8" w:rsidR="00F064D0" w:rsidRPr="008850DE" w:rsidRDefault="00F064D0" w:rsidP="000931F3">
            <w:pPr>
              <w:snapToGrid w:val="0"/>
              <w:jc w:val="center"/>
              <w:rPr>
                <w:rFonts w:ascii="Times New Roman" w:eastAsia="DengXian" w:hAnsi="Times New Roman" w:cs="Times New Roman"/>
                <w:bCs/>
                <w:color w:val="000000" w:themeColor="text1"/>
                <w:sz w:val="24"/>
                <w:szCs w:val="24"/>
              </w:rPr>
            </w:pPr>
            <w:r w:rsidRPr="008850DE">
              <w:rPr>
                <w:rFonts w:ascii="Times New Roman" w:eastAsia="DengXian" w:hAnsi="Times New Roman" w:cs="Times New Roman"/>
                <w:b/>
                <w:color w:val="000000" w:themeColor="text1"/>
                <w:sz w:val="24"/>
                <w:szCs w:val="24"/>
              </w:rPr>
              <w:t>(n</w:t>
            </w:r>
            <w:r w:rsidRPr="008850DE">
              <w:rPr>
                <w:rFonts w:ascii="Times New Roman" w:eastAsia="DengXian" w:hAnsi="Times New Roman" w:cs="Times New Roman"/>
                <w:b/>
                <w:color w:val="000000" w:themeColor="text1"/>
                <w:sz w:val="24"/>
                <w:szCs w:val="24"/>
              </w:rPr>
              <w:t xml:space="preserve"> </w:t>
            </w:r>
            <w:r w:rsidRPr="008850DE">
              <w:rPr>
                <w:rFonts w:ascii="Times New Roman" w:eastAsia="DengXian" w:hAnsi="Times New Roman" w:cs="Times New Roman"/>
                <w:b/>
                <w:color w:val="000000" w:themeColor="text1"/>
                <w:sz w:val="24"/>
                <w:szCs w:val="24"/>
              </w:rPr>
              <w:t>=</w:t>
            </w:r>
            <w:r w:rsidRPr="008850DE">
              <w:rPr>
                <w:rFonts w:ascii="Times New Roman" w:eastAsia="DengXian" w:hAnsi="Times New Roman" w:cs="Times New Roman"/>
                <w:b/>
                <w:color w:val="000000" w:themeColor="text1"/>
                <w:sz w:val="24"/>
                <w:szCs w:val="24"/>
              </w:rPr>
              <w:t xml:space="preserve"> </w:t>
            </w:r>
            <w:r w:rsidRPr="008850DE">
              <w:rPr>
                <w:rFonts w:ascii="Times New Roman" w:eastAsia="DengXian" w:hAnsi="Times New Roman" w:cs="Times New Roman"/>
                <w:b/>
                <w:color w:val="000000" w:themeColor="text1"/>
                <w:sz w:val="24"/>
                <w:szCs w:val="24"/>
              </w:rPr>
              <w:t>48)</w:t>
            </w:r>
          </w:p>
        </w:tc>
        <w:tc>
          <w:tcPr>
            <w:tcW w:w="851" w:type="dxa"/>
            <w:tcBorders>
              <w:top w:val="single" w:sz="4" w:space="0" w:color="auto"/>
              <w:bottom w:val="single" w:sz="4" w:space="0" w:color="auto"/>
            </w:tcBorders>
            <w:vAlign w:val="center"/>
          </w:tcPr>
          <w:p w14:paraId="097A27A7" w14:textId="70B0E59B" w:rsidR="00F064D0" w:rsidRPr="008850DE" w:rsidRDefault="00F064D0" w:rsidP="000931F3">
            <w:pPr>
              <w:snapToGrid w:val="0"/>
              <w:jc w:val="center"/>
              <w:rPr>
                <w:rFonts w:ascii="Times New Roman" w:eastAsia="DengXian" w:hAnsi="Times New Roman" w:cs="Times New Roman"/>
                <w:bCs/>
                <w:color w:val="000000" w:themeColor="text1"/>
                <w:sz w:val="24"/>
                <w:szCs w:val="24"/>
              </w:rPr>
            </w:pPr>
            <w:r w:rsidRPr="008850DE">
              <w:rPr>
                <w:rFonts w:ascii="Times New Roman" w:eastAsia="DengXian" w:hAnsi="Times New Roman" w:cs="Times New Roman" w:hint="eastAsia"/>
                <w:b/>
                <w:i/>
                <w:iCs/>
                <w:color w:val="000000" w:themeColor="text1"/>
                <w:sz w:val="24"/>
                <w:szCs w:val="24"/>
              </w:rPr>
              <w:t>t</w:t>
            </w:r>
            <w:r w:rsidRPr="008850DE">
              <w:rPr>
                <w:rFonts w:ascii="Times New Roman" w:eastAsia="DengXian" w:hAnsi="Times New Roman" w:cs="Times New Roman" w:hint="eastAsia"/>
                <w:b/>
                <w:color w:val="000000" w:themeColor="text1"/>
                <w:sz w:val="24"/>
                <w:szCs w:val="24"/>
              </w:rPr>
              <w:t xml:space="preserve"> </w:t>
            </w:r>
            <w:r w:rsidRPr="008850DE">
              <w:rPr>
                <w:rFonts w:ascii="Times New Roman" w:eastAsia="DengXian" w:hAnsi="Times New Roman" w:cs="Times New Roman"/>
                <w:b/>
                <w:color w:val="000000" w:themeColor="text1"/>
                <w:sz w:val="24"/>
                <w:szCs w:val="24"/>
              </w:rPr>
              <w:t>value</w:t>
            </w:r>
          </w:p>
        </w:tc>
        <w:tc>
          <w:tcPr>
            <w:tcW w:w="956" w:type="dxa"/>
            <w:tcBorders>
              <w:top w:val="single" w:sz="4" w:space="0" w:color="auto"/>
              <w:bottom w:val="single" w:sz="4" w:space="0" w:color="auto"/>
            </w:tcBorders>
            <w:vAlign w:val="center"/>
          </w:tcPr>
          <w:p w14:paraId="2E4FDF87" w14:textId="03F38D2E" w:rsidR="00F064D0" w:rsidRPr="008850DE" w:rsidRDefault="00F064D0" w:rsidP="000931F3">
            <w:pPr>
              <w:snapToGrid w:val="0"/>
              <w:jc w:val="center"/>
              <w:rPr>
                <w:rFonts w:ascii="Times New Roman" w:eastAsia="DengXian" w:hAnsi="Times New Roman" w:cs="Times New Roman"/>
                <w:bCs/>
                <w:color w:val="000000" w:themeColor="text1"/>
                <w:sz w:val="24"/>
                <w:szCs w:val="24"/>
              </w:rPr>
            </w:pPr>
            <w:r w:rsidRPr="008850DE">
              <w:rPr>
                <w:rFonts w:ascii="Times New Roman" w:eastAsia="DengXian" w:hAnsi="Times New Roman" w:cs="Times New Roman"/>
                <w:b/>
                <w:i/>
                <w:iCs/>
                <w:color w:val="000000" w:themeColor="text1"/>
                <w:sz w:val="24"/>
                <w:szCs w:val="24"/>
              </w:rPr>
              <w:t>p</w:t>
            </w:r>
            <w:r w:rsidRPr="008850DE">
              <w:rPr>
                <w:rFonts w:ascii="Times New Roman" w:eastAsia="DengXian" w:hAnsi="Times New Roman" w:cs="Times New Roman" w:hint="eastAsia"/>
                <w:b/>
                <w:color w:val="000000" w:themeColor="text1"/>
                <w:sz w:val="24"/>
                <w:szCs w:val="24"/>
              </w:rPr>
              <w:t xml:space="preserve"> </w:t>
            </w:r>
            <w:r w:rsidRPr="008850DE">
              <w:rPr>
                <w:rFonts w:ascii="Times New Roman" w:eastAsia="DengXian" w:hAnsi="Times New Roman" w:cs="Times New Roman"/>
                <w:b/>
                <w:color w:val="000000" w:themeColor="text1"/>
                <w:sz w:val="24"/>
                <w:szCs w:val="24"/>
              </w:rPr>
              <w:t>value</w:t>
            </w:r>
          </w:p>
        </w:tc>
      </w:tr>
      <w:tr w:rsidR="00F064D0" w:rsidRPr="008850DE" w14:paraId="7946C5DA" w14:textId="77777777" w:rsidTr="000931F3">
        <w:tc>
          <w:tcPr>
            <w:tcW w:w="2163" w:type="dxa"/>
            <w:vMerge w:val="restart"/>
            <w:tcBorders>
              <w:top w:val="single" w:sz="4" w:space="0" w:color="auto"/>
            </w:tcBorders>
            <w:vAlign w:val="center"/>
          </w:tcPr>
          <w:p w14:paraId="0FB5C221" w14:textId="4647B8DB" w:rsidR="00F064D0" w:rsidRPr="008850DE" w:rsidRDefault="00F064D0" w:rsidP="00F064D0">
            <w:pPr>
              <w:snapToGrid w:val="0"/>
              <w:rPr>
                <w:rFonts w:ascii="Times New Roman" w:eastAsia="DengXian" w:hAnsi="Times New Roman" w:cs="Times New Roman"/>
                <w:bCs/>
                <w:color w:val="000000" w:themeColor="text1"/>
                <w:sz w:val="24"/>
                <w:szCs w:val="24"/>
              </w:rPr>
            </w:pPr>
            <w:r w:rsidRPr="008850DE">
              <w:rPr>
                <w:rFonts w:ascii="Times New Roman" w:eastAsia="DengXian" w:hAnsi="Times New Roman" w:cs="Times New Roman"/>
                <w:color w:val="000000" w:themeColor="text1"/>
                <w:sz w:val="24"/>
                <w:szCs w:val="24"/>
              </w:rPr>
              <w:t>Disease cognition</w:t>
            </w:r>
          </w:p>
        </w:tc>
        <w:tc>
          <w:tcPr>
            <w:tcW w:w="1515" w:type="dxa"/>
            <w:tcBorders>
              <w:top w:val="single" w:sz="4" w:space="0" w:color="auto"/>
            </w:tcBorders>
            <w:vAlign w:val="center"/>
          </w:tcPr>
          <w:p w14:paraId="4AE51E1D" w14:textId="488B954E" w:rsidR="00F064D0" w:rsidRPr="008850DE" w:rsidRDefault="00F064D0" w:rsidP="000931F3">
            <w:pPr>
              <w:snapToGrid w:val="0"/>
              <w:jc w:val="center"/>
              <w:rPr>
                <w:rFonts w:ascii="Times New Roman" w:eastAsia="DengXian" w:hAnsi="Times New Roman" w:cs="Times New Roman"/>
                <w:bCs/>
                <w:color w:val="000000" w:themeColor="text1"/>
                <w:sz w:val="24"/>
                <w:szCs w:val="24"/>
              </w:rPr>
            </w:pPr>
            <w:r w:rsidRPr="008850DE">
              <w:rPr>
                <w:rFonts w:ascii="Times New Roman" w:eastAsia="DengXian" w:hAnsi="Times New Roman" w:cs="Times New Roman"/>
                <w:color w:val="000000" w:themeColor="text1"/>
                <w:sz w:val="24"/>
                <w:szCs w:val="24"/>
              </w:rPr>
              <w:t>Before intervention</w:t>
            </w:r>
          </w:p>
        </w:tc>
        <w:tc>
          <w:tcPr>
            <w:tcW w:w="2100" w:type="dxa"/>
            <w:tcBorders>
              <w:top w:val="single" w:sz="4" w:space="0" w:color="auto"/>
            </w:tcBorders>
            <w:vAlign w:val="center"/>
          </w:tcPr>
          <w:p w14:paraId="52C12C3B" w14:textId="2EDFCE61" w:rsidR="00F064D0" w:rsidRPr="008850DE" w:rsidRDefault="00F064D0" w:rsidP="000931F3">
            <w:pPr>
              <w:snapToGrid w:val="0"/>
              <w:jc w:val="center"/>
              <w:rPr>
                <w:rFonts w:ascii="Times New Roman" w:eastAsia="DengXian" w:hAnsi="Times New Roman" w:cs="Times New Roman"/>
                <w:bCs/>
                <w:color w:val="000000" w:themeColor="text1"/>
                <w:sz w:val="24"/>
                <w:szCs w:val="24"/>
              </w:rPr>
            </w:pPr>
            <w:r w:rsidRPr="008850DE">
              <w:rPr>
                <w:rFonts w:ascii="Times New Roman" w:eastAsia="DengXian" w:hAnsi="Times New Roman" w:cs="Times New Roman"/>
                <w:color w:val="000000" w:themeColor="text1"/>
                <w:sz w:val="24"/>
                <w:szCs w:val="24"/>
              </w:rPr>
              <w:t>11.42</w:t>
            </w:r>
            <w:r w:rsidRPr="008850DE">
              <w:rPr>
                <w:rFonts w:ascii="Times New Roman" w:eastAsia="DengXian" w:hAnsi="Times New Roman" w:cs="Times New Roman"/>
                <w:color w:val="000000" w:themeColor="text1"/>
                <w:sz w:val="24"/>
                <w:szCs w:val="24"/>
              </w:rPr>
              <w:t xml:space="preserve"> ± </w:t>
            </w:r>
            <w:r w:rsidRPr="008850DE">
              <w:rPr>
                <w:rFonts w:ascii="Times New Roman" w:eastAsia="DengXian" w:hAnsi="Times New Roman" w:cs="Times New Roman"/>
                <w:color w:val="000000" w:themeColor="text1"/>
                <w:sz w:val="24"/>
                <w:szCs w:val="24"/>
              </w:rPr>
              <w:t>2.16</w:t>
            </w:r>
          </w:p>
        </w:tc>
        <w:tc>
          <w:tcPr>
            <w:tcW w:w="2268" w:type="dxa"/>
            <w:tcBorders>
              <w:top w:val="single" w:sz="4" w:space="0" w:color="auto"/>
            </w:tcBorders>
            <w:vAlign w:val="center"/>
          </w:tcPr>
          <w:p w14:paraId="57CAAA46" w14:textId="3B28381E" w:rsidR="00F064D0" w:rsidRPr="008850DE" w:rsidRDefault="00F064D0" w:rsidP="000931F3">
            <w:pPr>
              <w:snapToGrid w:val="0"/>
              <w:jc w:val="center"/>
              <w:rPr>
                <w:rFonts w:ascii="Times New Roman" w:eastAsia="DengXian" w:hAnsi="Times New Roman" w:cs="Times New Roman"/>
                <w:bCs/>
                <w:color w:val="000000" w:themeColor="text1"/>
                <w:sz w:val="24"/>
                <w:szCs w:val="24"/>
              </w:rPr>
            </w:pPr>
            <w:r w:rsidRPr="008850DE">
              <w:rPr>
                <w:rFonts w:ascii="Times New Roman" w:eastAsia="DengXian" w:hAnsi="Times New Roman" w:cs="Times New Roman"/>
                <w:color w:val="000000" w:themeColor="text1"/>
                <w:sz w:val="24"/>
                <w:szCs w:val="24"/>
              </w:rPr>
              <w:t>11.56</w:t>
            </w:r>
            <w:r w:rsidRPr="008850DE">
              <w:rPr>
                <w:rFonts w:ascii="Times New Roman" w:eastAsia="DengXian" w:hAnsi="Times New Roman" w:cs="Times New Roman"/>
                <w:color w:val="000000" w:themeColor="text1"/>
                <w:sz w:val="24"/>
                <w:szCs w:val="24"/>
              </w:rPr>
              <w:t xml:space="preserve"> ± </w:t>
            </w:r>
            <w:r w:rsidRPr="008850DE">
              <w:rPr>
                <w:rFonts w:ascii="Times New Roman" w:eastAsia="DengXian" w:hAnsi="Times New Roman" w:cs="Times New Roman"/>
                <w:color w:val="000000" w:themeColor="text1"/>
                <w:sz w:val="24"/>
                <w:szCs w:val="24"/>
              </w:rPr>
              <w:t>2.21</w:t>
            </w:r>
          </w:p>
        </w:tc>
        <w:tc>
          <w:tcPr>
            <w:tcW w:w="851" w:type="dxa"/>
            <w:tcBorders>
              <w:top w:val="single" w:sz="4" w:space="0" w:color="auto"/>
            </w:tcBorders>
            <w:vAlign w:val="center"/>
          </w:tcPr>
          <w:p w14:paraId="14F32D47" w14:textId="68DF5D0D" w:rsidR="00F064D0" w:rsidRPr="008850DE" w:rsidRDefault="00F064D0" w:rsidP="000931F3">
            <w:pPr>
              <w:snapToGrid w:val="0"/>
              <w:jc w:val="center"/>
              <w:rPr>
                <w:rFonts w:ascii="Times New Roman" w:eastAsia="DengXian" w:hAnsi="Times New Roman" w:cs="Times New Roman"/>
                <w:bCs/>
                <w:color w:val="000000" w:themeColor="text1"/>
                <w:sz w:val="24"/>
                <w:szCs w:val="24"/>
              </w:rPr>
            </w:pPr>
            <w:r w:rsidRPr="008850DE">
              <w:rPr>
                <w:rFonts w:ascii="Times New Roman" w:eastAsia="DengXian" w:hAnsi="Times New Roman" w:cs="Times New Roman"/>
                <w:color w:val="000000" w:themeColor="text1"/>
                <w:sz w:val="24"/>
                <w:szCs w:val="24"/>
              </w:rPr>
              <w:t>0.314</w:t>
            </w:r>
          </w:p>
        </w:tc>
        <w:tc>
          <w:tcPr>
            <w:tcW w:w="956" w:type="dxa"/>
            <w:tcBorders>
              <w:top w:val="single" w:sz="4" w:space="0" w:color="auto"/>
            </w:tcBorders>
            <w:vAlign w:val="center"/>
          </w:tcPr>
          <w:p w14:paraId="501CBB35" w14:textId="5C01B029" w:rsidR="00F064D0" w:rsidRPr="008850DE" w:rsidRDefault="00F064D0" w:rsidP="000931F3">
            <w:pPr>
              <w:snapToGrid w:val="0"/>
              <w:jc w:val="center"/>
              <w:rPr>
                <w:rFonts w:ascii="Times New Roman" w:eastAsia="DengXian" w:hAnsi="Times New Roman" w:cs="Times New Roman"/>
                <w:bCs/>
                <w:color w:val="000000" w:themeColor="text1"/>
                <w:sz w:val="24"/>
                <w:szCs w:val="24"/>
              </w:rPr>
            </w:pPr>
            <w:r w:rsidRPr="008850DE">
              <w:rPr>
                <w:rFonts w:ascii="Times New Roman" w:eastAsia="DengXian" w:hAnsi="Times New Roman" w:cs="Times New Roman"/>
                <w:color w:val="000000" w:themeColor="text1"/>
                <w:sz w:val="24"/>
                <w:szCs w:val="24"/>
              </w:rPr>
              <w:t>0.754</w:t>
            </w:r>
          </w:p>
        </w:tc>
      </w:tr>
      <w:tr w:rsidR="00F064D0" w:rsidRPr="008850DE" w14:paraId="43749319" w14:textId="77777777" w:rsidTr="000931F3">
        <w:tc>
          <w:tcPr>
            <w:tcW w:w="2163" w:type="dxa"/>
            <w:vMerge/>
            <w:vAlign w:val="center"/>
          </w:tcPr>
          <w:p w14:paraId="2B214817" w14:textId="77777777" w:rsidR="00F064D0" w:rsidRPr="008850DE" w:rsidRDefault="00F064D0" w:rsidP="00F064D0">
            <w:pPr>
              <w:snapToGrid w:val="0"/>
              <w:rPr>
                <w:rFonts w:ascii="Times New Roman" w:eastAsia="DengXian" w:hAnsi="Times New Roman" w:cs="Times New Roman"/>
                <w:bCs/>
                <w:color w:val="000000" w:themeColor="text1"/>
                <w:sz w:val="24"/>
                <w:szCs w:val="24"/>
              </w:rPr>
            </w:pPr>
          </w:p>
        </w:tc>
        <w:tc>
          <w:tcPr>
            <w:tcW w:w="1515" w:type="dxa"/>
            <w:vAlign w:val="center"/>
          </w:tcPr>
          <w:p w14:paraId="36D752A1" w14:textId="47CFF913" w:rsidR="00F064D0" w:rsidRPr="008850DE" w:rsidRDefault="00F064D0" w:rsidP="000931F3">
            <w:pPr>
              <w:snapToGrid w:val="0"/>
              <w:jc w:val="center"/>
              <w:rPr>
                <w:rFonts w:ascii="Times New Roman" w:eastAsia="DengXian" w:hAnsi="Times New Roman" w:cs="Times New Roman"/>
                <w:bCs/>
                <w:color w:val="000000" w:themeColor="text1"/>
                <w:sz w:val="24"/>
                <w:szCs w:val="24"/>
              </w:rPr>
            </w:pPr>
            <w:r w:rsidRPr="008850DE">
              <w:rPr>
                <w:rFonts w:ascii="Times New Roman" w:eastAsia="DengXian" w:hAnsi="Times New Roman" w:cs="Times New Roman"/>
                <w:color w:val="000000" w:themeColor="text1"/>
                <w:sz w:val="24"/>
                <w:szCs w:val="24"/>
              </w:rPr>
              <w:t>After intervention</w:t>
            </w:r>
          </w:p>
        </w:tc>
        <w:tc>
          <w:tcPr>
            <w:tcW w:w="2100" w:type="dxa"/>
            <w:vAlign w:val="center"/>
          </w:tcPr>
          <w:p w14:paraId="7D89ADC5" w14:textId="6D896A51" w:rsidR="00F064D0" w:rsidRPr="008850DE" w:rsidRDefault="00F064D0" w:rsidP="000931F3">
            <w:pPr>
              <w:snapToGrid w:val="0"/>
              <w:jc w:val="center"/>
              <w:rPr>
                <w:rFonts w:ascii="Times New Roman" w:eastAsia="DengXian" w:hAnsi="Times New Roman" w:cs="Times New Roman"/>
                <w:bCs/>
                <w:color w:val="000000" w:themeColor="text1"/>
                <w:sz w:val="24"/>
                <w:szCs w:val="24"/>
              </w:rPr>
            </w:pPr>
            <w:r w:rsidRPr="008850DE">
              <w:rPr>
                <w:rFonts w:ascii="Times New Roman" w:eastAsia="DengXian" w:hAnsi="Times New Roman" w:cs="Times New Roman"/>
                <w:color w:val="000000" w:themeColor="text1"/>
                <w:sz w:val="24"/>
                <w:szCs w:val="24"/>
              </w:rPr>
              <w:t>14.83</w:t>
            </w:r>
            <w:r w:rsidRPr="008850DE">
              <w:rPr>
                <w:rFonts w:ascii="Times New Roman" w:eastAsia="DengXian" w:hAnsi="Times New Roman" w:cs="Times New Roman"/>
                <w:color w:val="000000" w:themeColor="text1"/>
                <w:sz w:val="24"/>
                <w:szCs w:val="24"/>
              </w:rPr>
              <w:t xml:space="preserve"> ± </w:t>
            </w:r>
            <w:r w:rsidRPr="008850DE">
              <w:rPr>
                <w:rFonts w:ascii="Times New Roman" w:eastAsia="DengXian" w:hAnsi="Times New Roman" w:cs="Times New Roman"/>
                <w:color w:val="000000" w:themeColor="text1"/>
                <w:sz w:val="24"/>
                <w:szCs w:val="24"/>
              </w:rPr>
              <w:t>2.35</w:t>
            </w:r>
          </w:p>
        </w:tc>
        <w:tc>
          <w:tcPr>
            <w:tcW w:w="2268" w:type="dxa"/>
            <w:vAlign w:val="center"/>
          </w:tcPr>
          <w:p w14:paraId="25DC631E" w14:textId="344F14E6" w:rsidR="00F064D0" w:rsidRPr="008850DE" w:rsidRDefault="00F064D0" w:rsidP="000931F3">
            <w:pPr>
              <w:snapToGrid w:val="0"/>
              <w:jc w:val="center"/>
              <w:rPr>
                <w:rFonts w:ascii="Times New Roman" w:eastAsia="DengXian" w:hAnsi="Times New Roman" w:cs="Times New Roman"/>
                <w:bCs/>
                <w:color w:val="000000" w:themeColor="text1"/>
                <w:sz w:val="24"/>
                <w:szCs w:val="24"/>
              </w:rPr>
            </w:pPr>
            <w:r w:rsidRPr="008850DE">
              <w:rPr>
                <w:rFonts w:ascii="Times New Roman" w:eastAsia="DengXian" w:hAnsi="Times New Roman" w:cs="Times New Roman"/>
                <w:color w:val="000000" w:themeColor="text1"/>
                <w:sz w:val="24"/>
                <w:szCs w:val="24"/>
              </w:rPr>
              <w:t>17.46</w:t>
            </w:r>
            <w:r w:rsidRPr="008850DE">
              <w:rPr>
                <w:rFonts w:ascii="Times New Roman" w:eastAsia="DengXian" w:hAnsi="Times New Roman" w:cs="Times New Roman"/>
                <w:color w:val="000000" w:themeColor="text1"/>
                <w:sz w:val="24"/>
                <w:szCs w:val="24"/>
              </w:rPr>
              <w:t xml:space="preserve"> ± </w:t>
            </w:r>
            <w:r w:rsidRPr="008850DE">
              <w:rPr>
                <w:rFonts w:ascii="Times New Roman" w:eastAsia="DengXian" w:hAnsi="Times New Roman" w:cs="Times New Roman"/>
                <w:color w:val="000000" w:themeColor="text1"/>
                <w:sz w:val="24"/>
                <w:szCs w:val="24"/>
              </w:rPr>
              <w:t>2.08</w:t>
            </w:r>
          </w:p>
        </w:tc>
        <w:tc>
          <w:tcPr>
            <w:tcW w:w="851" w:type="dxa"/>
            <w:vAlign w:val="center"/>
          </w:tcPr>
          <w:p w14:paraId="12D335D1" w14:textId="0BD70142" w:rsidR="00F064D0" w:rsidRPr="008850DE" w:rsidRDefault="00F064D0" w:rsidP="000931F3">
            <w:pPr>
              <w:snapToGrid w:val="0"/>
              <w:jc w:val="center"/>
              <w:rPr>
                <w:rFonts w:ascii="Times New Roman" w:eastAsia="DengXian" w:hAnsi="Times New Roman" w:cs="Times New Roman"/>
                <w:bCs/>
                <w:color w:val="000000" w:themeColor="text1"/>
                <w:sz w:val="24"/>
                <w:szCs w:val="24"/>
              </w:rPr>
            </w:pPr>
            <w:r w:rsidRPr="008850DE">
              <w:rPr>
                <w:rFonts w:ascii="Times New Roman" w:eastAsia="DengXian" w:hAnsi="Times New Roman" w:cs="Times New Roman"/>
                <w:color w:val="000000" w:themeColor="text1"/>
                <w:sz w:val="24"/>
                <w:szCs w:val="24"/>
              </w:rPr>
              <w:t>5.799</w:t>
            </w:r>
          </w:p>
        </w:tc>
        <w:tc>
          <w:tcPr>
            <w:tcW w:w="956" w:type="dxa"/>
            <w:vAlign w:val="center"/>
          </w:tcPr>
          <w:p w14:paraId="4BC44414" w14:textId="7B9FCBB0" w:rsidR="00F064D0" w:rsidRPr="008850DE" w:rsidRDefault="00F064D0" w:rsidP="000931F3">
            <w:pPr>
              <w:snapToGrid w:val="0"/>
              <w:jc w:val="center"/>
              <w:rPr>
                <w:rFonts w:ascii="Times New Roman" w:eastAsia="DengXian" w:hAnsi="Times New Roman" w:cs="Times New Roman"/>
                <w:bCs/>
                <w:color w:val="000000" w:themeColor="text1"/>
                <w:sz w:val="24"/>
                <w:szCs w:val="24"/>
              </w:rPr>
            </w:pPr>
            <w:r w:rsidRPr="008850DE">
              <w:rPr>
                <w:rFonts w:ascii="Times New Roman" w:eastAsia="DengXian" w:hAnsi="Times New Roman" w:cs="Times New Roman"/>
                <w:color w:val="000000" w:themeColor="text1"/>
                <w:sz w:val="24"/>
                <w:szCs w:val="24"/>
              </w:rPr>
              <w:t xml:space="preserve">&lt; </w:t>
            </w:r>
            <w:r w:rsidRPr="008850DE">
              <w:rPr>
                <w:rFonts w:ascii="Times New Roman" w:eastAsia="DengXian" w:hAnsi="Times New Roman" w:cs="Times New Roman"/>
                <w:color w:val="000000" w:themeColor="text1"/>
                <w:sz w:val="24"/>
                <w:szCs w:val="24"/>
              </w:rPr>
              <w:t>0.001</w:t>
            </w:r>
          </w:p>
        </w:tc>
      </w:tr>
      <w:tr w:rsidR="00F064D0" w:rsidRPr="008850DE" w14:paraId="2F711F78" w14:textId="77777777" w:rsidTr="000931F3">
        <w:tc>
          <w:tcPr>
            <w:tcW w:w="2163" w:type="dxa"/>
            <w:vMerge w:val="restart"/>
            <w:vAlign w:val="center"/>
          </w:tcPr>
          <w:p w14:paraId="6A3C0C22" w14:textId="131BD9E2" w:rsidR="00F064D0" w:rsidRPr="008850DE" w:rsidRDefault="00F064D0" w:rsidP="00F064D0">
            <w:pPr>
              <w:snapToGrid w:val="0"/>
              <w:rPr>
                <w:rFonts w:ascii="Times New Roman" w:eastAsia="DengXian" w:hAnsi="Times New Roman" w:cs="Times New Roman"/>
                <w:bCs/>
                <w:color w:val="000000" w:themeColor="text1"/>
                <w:sz w:val="24"/>
                <w:szCs w:val="24"/>
              </w:rPr>
            </w:pPr>
            <w:r w:rsidRPr="008850DE">
              <w:rPr>
                <w:rFonts w:ascii="Times New Roman" w:eastAsia="DengXian" w:hAnsi="Times New Roman" w:cs="Times New Roman"/>
                <w:color w:val="000000" w:themeColor="text1"/>
                <w:sz w:val="24"/>
                <w:szCs w:val="24"/>
              </w:rPr>
              <w:t>Medication management</w:t>
            </w:r>
          </w:p>
        </w:tc>
        <w:tc>
          <w:tcPr>
            <w:tcW w:w="1515" w:type="dxa"/>
            <w:vAlign w:val="center"/>
          </w:tcPr>
          <w:p w14:paraId="1CAA5D54" w14:textId="2E8281B4" w:rsidR="00F064D0" w:rsidRPr="008850DE" w:rsidRDefault="00F064D0" w:rsidP="000931F3">
            <w:pPr>
              <w:snapToGrid w:val="0"/>
              <w:jc w:val="center"/>
              <w:rPr>
                <w:rFonts w:ascii="Times New Roman" w:eastAsia="DengXian" w:hAnsi="Times New Roman" w:cs="Times New Roman"/>
                <w:bCs/>
                <w:color w:val="000000" w:themeColor="text1"/>
                <w:sz w:val="24"/>
                <w:szCs w:val="24"/>
              </w:rPr>
            </w:pPr>
            <w:r w:rsidRPr="008850DE">
              <w:rPr>
                <w:rFonts w:ascii="Times New Roman" w:eastAsia="DengXian" w:hAnsi="Times New Roman" w:cs="Times New Roman"/>
                <w:color w:val="000000" w:themeColor="text1"/>
                <w:sz w:val="24"/>
                <w:szCs w:val="24"/>
              </w:rPr>
              <w:t>Before intervention</w:t>
            </w:r>
          </w:p>
        </w:tc>
        <w:tc>
          <w:tcPr>
            <w:tcW w:w="2100" w:type="dxa"/>
            <w:vAlign w:val="center"/>
          </w:tcPr>
          <w:p w14:paraId="4ECB2559" w14:textId="5DD75BC6" w:rsidR="00F064D0" w:rsidRPr="008850DE" w:rsidRDefault="00F064D0" w:rsidP="000931F3">
            <w:pPr>
              <w:snapToGrid w:val="0"/>
              <w:jc w:val="center"/>
              <w:rPr>
                <w:rFonts w:ascii="Times New Roman" w:eastAsia="DengXian" w:hAnsi="Times New Roman" w:cs="Times New Roman"/>
                <w:bCs/>
                <w:color w:val="000000" w:themeColor="text1"/>
                <w:sz w:val="24"/>
                <w:szCs w:val="24"/>
              </w:rPr>
            </w:pPr>
            <w:r w:rsidRPr="008850DE">
              <w:rPr>
                <w:rFonts w:ascii="Times New Roman" w:eastAsia="DengXian" w:hAnsi="Times New Roman" w:cs="Times New Roman"/>
                <w:color w:val="000000" w:themeColor="text1"/>
                <w:sz w:val="24"/>
                <w:szCs w:val="24"/>
              </w:rPr>
              <w:t>10.91</w:t>
            </w:r>
            <w:r w:rsidRPr="008850DE">
              <w:rPr>
                <w:rFonts w:ascii="Times New Roman" w:eastAsia="DengXian" w:hAnsi="Times New Roman" w:cs="Times New Roman"/>
                <w:color w:val="000000" w:themeColor="text1"/>
                <w:sz w:val="24"/>
                <w:szCs w:val="24"/>
              </w:rPr>
              <w:t xml:space="preserve"> ± </w:t>
            </w:r>
            <w:r w:rsidRPr="008850DE">
              <w:rPr>
                <w:rFonts w:ascii="Times New Roman" w:eastAsia="DengXian" w:hAnsi="Times New Roman" w:cs="Times New Roman"/>
                <w:color w:val="000000" w:themeColor="text1"/>
                <w:sz w:val="24"/>
                <w:szCs w:val="24"/>
              </w:rPr>
              <w:t>2.24</w:t>
            </w:r>
          </w:p>
        </w:tc>
        <w:tc>
          <w:tcPr>
            <w:tcW w:w="2268" w:type="dxa"/>
            <w:vAlign w:val="center"/>
          </w:tcPr>
          <w:p w14:paraId="6264AC42" w14:textId="5A02025A" w:rsidR="00F064D0" w:rsidRPr="008850DE" w:rsidRDefault="00F064D0" w:rsidP="000931F3">
            <w:pPr>
              <w:snapToGrid w:val="0"/>
              <w:jc w:val="center"/>
              <w:rPr>
                <w:rFonts w:ascii="Times New Roman" w:eastAsia="DengXian" w:hAnsi="Times New Roman" w:cs="Times New Roman"/>
                <w:bCs/>
                <w:color w:val="000000" w:themeColor="text1"/>
                <w:sz w:val="24"/>
                <w:szCs w:val="24"/>
              </w:rPr>
            </w:pPr>
            <w:r w:rsidRPr="008850DE">
              <w:rPr>
                <w:rFonts w:ascii="Times New Roman" w:eastAsia="DengXian" w:hAnsi="Times New Roman" w:cs="Times New Roman"/>
                <w:color w:val="000000" w:themeColor="text1"/>
                <w:sz w:val="24"/>
                <w:szCs w:val="24"/>
              </w:rPr>
              <w:t>11.13</w:t>
            </w:r>
            <w:r w:rsidRPr="008850DE">
              <w:rPr>
                <w:rFonts w:ascii="Times New Roman" w:eastAsia="DengXian" w:hAnsi="Times New Roman" w:cs="Times New Roman"/>
                <w:color w:val="000000" w:themeColor="text1"/>
                <w:sz w:val="24"/>
                <w:szCs w:val="24"/>
              </w:rPr>
              <w:t xml:space="preserve"> ± </w:t>
            </w:r>
            <w:r w:rsidRPr="008850DE">
              <w:rPr>
                <w:rFonts w:ascii="Times New Roman" w:eastAsia="DengXian" w:hAnsi="Times New Roman" w:cs="Times New Roman"/>
                <w:color w:val="000000" w:themeColor="text1"/>
                <w:sz w:val="24"/>
                <w:szCs w:val="24"/>
              </w:rPr>
              <w:t>2.19</w:t>
            </w:r>
          </w:p>
        </w:tc>
        <w:tc>
          <w:tcPr>
            <w:tcW w:w="851" w:type="dxa"/>
            <w:vAlign w:val="center"/>
          </w:tcPr>
          <w:p w14:paraId="4B315384" w14:textId="44C245E4" w:rsidR="00F064D0" w:rsidRPr="008850DE" w:rsidRDefault="00F064D0" w:rsidP="000931F3">
            <w:pPr>
              <w:snapToGrid w:val="0"/>
              <w:jc w:val="center"/>
              <w:rPr>
                <w:rFonts w:ascii="Times New Roman" w:eastAsia="DengXian" w:hAnsi="Times New Roman" w:cs="Times New Roman"/>
                <w:bCs/>
                <w:color w:val="000000" w:themeColor="text1"/>
                <w:sz w:val="24"/>
                <w:szCs w:val="24"/>
              </w:rPr>
            </w:pPr>
            <w:r w:rsidRPr="008850DE">
              <w:rPr>
                <w:rFonts w:ascii="Times New Roman" w:eastAsia="DengXian" w:hAnsi="Times New Roman" w:cs="Times New Roman"/>
                <w:color w:val="000000" w:themeColor="text1"/>
                <w:sz w:val="24"/>
                <w:szCs w:val="24"/>
              </w:rPr>
              <w:t>0.487</w:t>
            </w:r>
          </w:p>
        </w:tc>
        <w:tc>
          <w:tcPr>
            <w:tcW w:w="956" w:type="dxa"/>
            <w:vAlign w:val="center"/>
          </w:tcPr>
          <w:p w14:paraId="3E5DCC3D" w14:textId="6C002540" w:rsidR="00F064D0" w:rsidRPr="008850DE" w:rsidRDefault="00F064D0" w:rsidP="000931F3">
            <w:pPr>
              <w:snapToGrid w:val="0"/>
              <w:jc w:val="center"/>
              <w:rPr>
                <w:rFonts w:ascii="Times New Roman" w:eastAsia="DengXian" w:hAnsi="Times New Roman" w:cs="Times New Roman"/>
                <w:bCs/>
                <w:color w:val="000000" w:themeColor="text1"/>
                <w:sz w:val="24"/>
                <w:szCs w:val="24"/>
              </w:rPr>
            </w:pPr>
            <w:r w:rsidRPr="008850DE">
              <w:rPr>
                <w:rFonts w:ascii="Times New Roman" w:eastAsia="DengXian" w:hAnsi="Times New Roman" w:cs="Times New Roman"/>
                <w:color w:val="000000" w:themeColor="text1"/>
                <w:sz w:val="24"/>
                <w:szCs w:val="24"/>
              </w:rPr>
              <w:t>0.628</w:t>
            </w:r>
          </w:p>
        </w:tc>
      </w:tr>
      <w:tr w:rsidR="00F064D0" w:rsidRPr="008850DE" w14:paraId="7E486462" w14:textId="77777777" w:rsidTr="000931F3">
        <w:tc>
          <w:tcPr>
            <w:tcW w:w="2163" w:type="dxa"/>
            <w:vMerge/>
            <w:vAlign w:val="center"/>
          </w:tcPr>
          <w:p w14:paraId="21D11A3C" w14:textId="77777777" w:rsidR="00F064D0" w:rsidRPr="008850DE" w:rsidRDefault="00F064D0" w:rsidP="00F064D0">
            <w:pPr>
              <w:snapToGrid w:val="0"/>
              <w:rPr>
                <w:rFonts w:ascii="Times New Roman" w:eastAsia="DengXian" w:hAnsi="Times New Roman" w:cs="Times New Roman"/>
                <w:bCs/>
                <w:color w:val="000000" w:themeColor="text1"/>
                <w:sz w:val="24"/>
                <w:szCs w:val="24"/>
              </w:rPr>
            </w:pPr>
          </w:p>
        </w:tc>
        <w:tc>
          <w:tcPr>
            <w:tcW w:w="1515" w:type="dxa"/>
            <w:vAlign w:val="center"/>
          </w:tcPr>
          <w:p w14:paraId="6DE828E4" w14:textId="5CA1F7E4" w:rsidR="00F064D0" w:rsidRPr="008850DE" w:rsidRDefault="00F064D0" w:rsidP="000931F3">
            <w:pPr>
              <w:snapToGrid w:val="0"/>
              <w:jc w:val="center"/>
              <w:rPr>
                <w:rFonts w:ascii="Times New Roman" w:eastAsia="DengXian" w:hAnsi="Times New Roman" w:cs="Times New Roman"/>
                <w:bCs/>
                <w:color w:val="000000" w:themeColor="text1"/>
                <w:sz w:val="24"/>
                <w:szCs w:val="24"/>
              </w:rPr>
            </w:pPr>
            <w:r w:rsidRPr="008850DE">
              <w:rPr>
                <w:rFonts w:ascii="Times New Roman" w:eastAsia="DengXian" w:hAnsi="Times New Roman" w:cs="Times New Roman"/>
                <w:color w:val="000000" w:themeColor="text1"/>
                <w:sz w:val="24"/>
                <w:szCs w:val="24"/>
              </w:rPr>
              <w:t xml:space="preserve">After </w:t>
            </w:r>
            <w:r w:rsidRPr="008850DE">
              <w:rPr>
                <w:rFonts w:ascii="Times New Roman" w:eastAsia="DengXian" w:hAnsi="Times New Roman" w:cs="Times New Roman"/>
                <w:color w:val="000000" w:themeColor="text1"/>
                <w:sz w:val="24"/>
                <w:szCs w:val="24"/>
              </w:rPr>
              <w:lastRenderedPageBreak/>
              <w:t>intervention</w:t>
            </w:r>
          </w:p>
        </w:tc>
        <w:tc>
          <w:tcPr>
            <w:tcW w:w="2100" w:type="dxa"/>
            <w:vAlign w:val="center"/>
          </w:tcPr>
          <w:p w14:paraId="7E759C66" w14:textId="00EBD04D" w:rsidR="00F064D0" w:rsidRPr="008850DE" w:rsidRDefault="00F064D0" w:rsidP="000931F3">
            <w:pPr>
              <w:snapToGrid w:val="0"/>
              <w:jc w:val="center"/>
              <w:rPr>
                <w:rFonts w:ascii="Times New Roman" w:eastAsia="DengXian" w:hAnsi="Times New Roman" w:cs="Times New Roman"/>
                <w:bCs/>
                <w:color w:val="000000" w:themeColor="text1"/>
                <w:sz w:val="24"/>
                <w:szCs w:val="24"/>
              </w:rPr>
            </w:pPr>
            <w:r w:rsidRPr="008850DE">
              <w:rPr>
                <w:rFonts w:ascii="Times New Roman" w:eastAsia="DengXian" w:hAnsi="Times New Roman" w:cs="Times New Roman"/>
                <w:color w:val="000000" w:themeColor="text1"/>
                <w:sz w:val="24"/>
                <w:szCs w:val="24"/>
              </w:rPr>
              <w:lastRenderedPageBreak/>
              <w:t>14.25</w:t>
            </w:r>
            <w:r w:rsidRPr="008850DE">
              <w:rPr>
                <w:rFonts w:ascii="Times New Roman" w:eastAsia="DengXian" w:hAnsi="Times New Roman" w:cs="Times New Roman"/>
                <w:color w:val="000000" w:themeColor="text1"/>
                <w:sz w:val="24"/>
                <w:szCs w:val="24"/>
              </w:rPr>
              <w:t xml:space="preserve"> ± </w:t>
            </w:r>
            <w:r w:rsidRPr="008850DE">
              <w:rPr>
                <w:rFonts w:ascii="Times New Roman" w:eastAsia="DengXian" w:hAnsi="Times New Roman" w:cs="Times New Roman"/>
                <w:color w:val="000000" w:themeColor="text1"/>
                <w:sz w:val="24"/>
                <w:szCs w:val="24"/>
              </w:rPr>
              <w:t>2.31</w:t>
            </w:r>
          </w:p>
        </w:tc>
        <w:tc>
          <w:tcPr>
            <w:tcW w:w="2268" w:type="dxa"/>
            <w:vAlign w:val="center"/>
          </w:tcPr>
          <w:p w14:paraId="00FDF2B7" w14:textId="0BDBFB89" w:rsidR="00F064D0" w:rsidRPr="008850DE" w:rsidRDefault="00F064D0" w:rsidP="000931F3">
            <w:pPr>
              <w:snapToGrid w:val="0"/>
              <w:jc w:val="center"/>
              <w:rPr>
                <w:rFonts w:ascii="Times New Roman" w:eastAsia="DengXian" w:hAnsi="Times New Roman" w:cs="Times New Roman"/>
                <w:bCs/>
                <w:color w:val="000000" w:themeColor="text1"/>
                <w:sz w:val="24"/>
                <w:szCs w:val="24"/>
              </w:rPr>
            </w:pPr>
            <w:r w:rsidRPr="008850DE">
              <w:rPr>
                <w:rFonts w:ascii="Times New Roman" w:eastAsia="DengXian" w:hAnsi="Times New Roman" w:cs="Times New Roman"/>
                <w:color w:val="000000" w:themeColor="text1"/>
                <w:sz w:val="24"/>
                <w:szCs w:val="24"/>
              </w:rPr>
              <w:t>17.21</w:t>
            </w:r>
            <w:r w:rsidRPr="008850DE">
              <w:rPr>
                <w:rFonts w:ascii="Times New Roman" w:eastAsia="DengXian" w:hAnsi="Times New Roman" w:cs="Times New Roman"/>
                <w:color w:val="000000" w:themeColor="text1"/>
                <w:sz w:val="24"/>
                <w:szCs w:val="24"/>
              </w:rPr>
              <w:t xml:space="preserve"> ± </w:t>
            </w:r>
            <w:r w:rsidRPr="008850DE">
              <w:rPr>
                <w:rFonts w:ascii="Times New Roman" w:eastAsia="DengXian" w:hAnsi="Times New Roman" w:cs="Times New Roman"/>
                <w:color w:val="000000" w:themeColor="text1"/>
                <w:sz w:val="24"/>
                <w:szCs w:val="24"/>
              </w:rPr>
              <w:t>2.03</w:t>
            </w:r>
          </w:p>
        </w:tc>
        <w:tc>
          <w:tcPr>
            <w:tcW w:w="851" w:type="dxa"/>
            <w:vAlign w:val="center"/>
          </w:tcPr>
          <w:p w14:paraId="2954FB1F" w14:textId="27399CD6" w:rsidR="00F064D0" w:rsidRPr="008850DE" w:rsidRDefault="00F064D0" w:rsidP="000931F3">
            <w:pPr>
              <w:snapToGrid w:val="0"/>
              <w:jc w:val="center"/>
              <w:rPr>
                <w:rFonts w:ascii="Times New Roman" w:eastAsia="DengXian" w:hAnsi="Times New Roman" w:cs="Times New Roman"/>
                <w:bCs/>
                <w:color w:val="000000" w:themeColor="text1"/>
                <w:sz w:val="24"/>
                <w:szCs w:val="24"/>
              </w:rPr>
            </w:pPr>
            <w:r w:rsidRPr="008850DE">
              <w:rPr>
                <w:rFonts w:ascii="Times New Roman" w:eastAsia="DengXian" w:hAnsi="Times New Roman" w:cs="Times New Roman"/>
                <w:color w:val="000000" w:themeColor="text1"/>
                <w:sz w:val="24"/>
                <w:szCs w:val="24"/>
              </w:rPr>
              <w:t>6.661</w:t>
            </w:r>
          </w:p>
        </w:tc>
        <w:tc>
          <w:tcPr>
            <w:tcW w:w="956" w:type="dxa"/>
            <w:vAlign w:val="center"/>
          </w:tcPr>
          <w:p w14:paraId="3C32A749" w14:textId="3131858D" w:rsidR="00F064D0" w:rsidRPr="008850DE" w:rsidRDefault="00F064D0" w:rsidP="000931F3">
            <w:pPr>
              <w:snapToGrid w:val="0"/>
              <w:jc w:val="center"/>
              <w:rPr>
                <w:rFonts w:ascii="Times New Roman" w:eastAsia="DengXian" w:hAnsi="Times New Roman" w:cs="Times New Roman"/>
                <w:bCs/>
                <w:color w:val="000000" w:themeColor="text1"/>
                <w:sz w:val="24"/>
                <w:szCs w:val="24"/>
              </w:rPr>
            </w:pPr>
            <w:r w:rsidRPr="008850DE">
              <w:rPr>
                <w:rFonts w:ascii="Times New Roman" w:eastAsia="DengXian" w:hAnsi="Times New Roman" w:cs="Times New Roman"/>
                <w:color w:val="000000" w:themeColor="text1"/>
                <w:sz w:val="24"/>
                <w:szCs w:val="24"/>
              </w:rPr>
              <w:t xml:space="preserve">&lt; </w:t>
            </w:r>
            <w:r w:rsidRPr="008850DE">
              <w:rPr>
                <w:rFonts w:ascii="Times New Roman" w:eastAsia="DengXian" w:hAnsi="Times New Roman" w:cs="Times New Roman"/>
                <w:color w:val="000000" w:themeColor="text1"/>
                <w:sz w:val="24"/>
                <w:szCs w:val="24"/>
              </w:rPr>
              <w:lastRenderedPageBreak/>
              <w:t>0.001</w:t>
            </w:r>
          </w:p>
        </w:tc>
      </w:tr>
      <w:tr w:rsidR="00F064D0" w:rsidRPr="008850DE" w14:paraId="23397FEE" w14:textId="77777777" w:rsidTr="000931F3">
        <w:tc>
          <w:tcPr>
            <w:tcW w:w="2163" w:type="dxa"/>
            <w:vMerge w:val="restart"/>
            <w:vAlign w:val="center"/>
          </w:tcPr>
          <w:p w14:paraId="3A40096D" w14:textId="5D64E4CF" w:rsidR="00F064D0" w:rsidRPr="008850DE" w:rsidRDefault="00F064D0" w:rsidP="00F064D0">
            <w:pPr>
              <w:snapToGrid w:val="0"/>
              <w:rPr>
                <w:rFonts w:ascii="Times New Roman" w:eastAsia="DengXian" w:hAnsi="Times New Roman" w:cs="Times New Roman"/>
                <w:bCs/>
                <w:color w:val="000000" w:themeColor="text1"/>
                <w:sz w:val="24"/>
                <w:szCs w:val="24"/>
              </w:rPr>
            </w:pPr>
            <w:r w:rsidRPr="008850DE">
              <w:rPr>
                <w:rFonts w:ascii="Times New Roman" w:eastAsia="DengXian" w:hAnsi="Times New Roman" w:cs="Times New Roman"/>
                <w:color w:val="000000" w:themeColor="text1"/>
                <w:sz w:val="24"/>
                <w:szCs w:val="24"/>
              </w:rPr>
              <w:lastRenderedPageBreak/>
              <w:t>Respiratory‑training implementation</w:t>
            </w:r>
          </w:p>
        </w:tc>
        <w:tc>
          <w:tcPr>
            <w:tcW w:w="1515" w:type="dxa"/>
            <w:vAlign w:val="center"/>
          </w:tcPr>
          <w:p w14:paraId="45B65DF5" w14:textId="02AABF41" w:rsidR="00F064D0" w:rsidRPr="008850DE" w:rsidRDefault="00F064D0" w:rsidP="000931F3">
            <w:pPr>
              <w:snapToGrid w:val="0"/>
              <w:jc w:val="center"/>
              <w:rPr>
                <w:rFonts w:ascii="Times New Roman" w:eastAsia="DengXian" w:hAnsi="Times New Roman" w:cs="Times New Roman"/>
                <w:bCs/>
                <w:color w:val="000000" w:themeColor="text1"/>
                <w:sz w:val="24"/>
                <w:szCs w:val="24"/>
              </w:rPr>
            </w:pPr>
            <w:r w:rsidRPr="008850DE">
              <w:rPr>
                <w:rFonts w:ascii="Times New Roman" w:eastAsia="DengXian" w:hAnsi="Times New Roman" w:cs="Times New Roman"/>
                <w:color w:val="000000" w:themeColor="text1"/>
                <w:sz w:val="24"/>
                <w:szCs w:val="24"/>
              </w:rPr>
              <w:t>Before intervention</w:t>
            </w:r>
          </w:p>
        </w:tc>
        <w:tc>
          <w:tcPr>
            <w:tcW w:w="2100" w:type="dxa"/>
            <w:vAlign w:val="center"/>
          </w:tcPr>
          <w:p w14:paraId="003F6529" w14:textId="60CC91C0" w:rsidR="00F064D0" w:rsidRPr="008850DE" w:rsidRDefault="00F064D0" w:rsidP="000931F3">
            <w:pPr>
              <w:snapToGrid w:val="0"/>
              <w:jc w:val="center"/>
              <w:rPr>
                <w:rFonts w:ascii="Times New Roman" w:eastAsia="DengXian" w:hAnsi="Times New Roman" w:cs="Times New Roman"/>
                <w:bCs/>
                <w:color w:val="000000" w:themeColor="text1"/>
                <w:sz w:val="24"/>
                <w:szCs w:val="24"/>
              </w:rPr>
            </w:pPr>
            <w:r w:rsidRPr="008850DE">
              <w:rPr>
                <w:rFonts w:ascii="Times New Roman" w:eastAsia="DengXian" w:hAnsi="Times New Roman" w:cs="Times New Roman"/>
                <w:color w:val="000000" w:themeColor="text1"/>
                <w:sz w:val="24"/>
                <w:szCs w:val="24"/>
              </w:rPr>
              <w:t>9.78</w:t>
            </w:r>
            <w:r w:rsidRPr="008850DE">
              <w:rPr>
                <w:rFonts w:ascii="Times New Roman" w:eastAsia="DengXian" w:hAnsi="Times New Roman" w:cs="Times New Roman"/>
                <w:color w:val="000000" w:themeColor="text1"/>
                <w:sz w:val="24"/>
                <w:szCs w:val="24"/>
              </w:rPr>
              <w:t xml:space="preserve"> ± </w:t>
            </w:r>
            <w:r w:rsidRPr="008850DE">
              <w:rPr>
                <w:rFonts w:ascii="Times New Roman" w:eastAsia="DengXian" w:hAnsi="Times New Roman" w:cs="Times New Roman"/>
                <w:color w:val="000000" w:themeColor="text1"/>
                <w:sz w:val="24"/>
                <w:szCs w:val="24"/>
              </w:rPr>
              <w:t>2.05</w:t>
            </w:r>
          </w:p>
        </w:tc>
        <w:tc>
          <w:tcPr>
            <w:tcW w:w="2268" w:type="dxa"/>
            <w:vAlign w:val="center"/>
          </w:tcPr>
          <w:p w14:paraId="1B18919D" w14:textId="5D369226" w:rsidR="00F064D0" w:rsidRPr="008850DE" w:rsidRDefault="00F064D0" w:rsidP="000931F3">
            <w:pPr>
              <w:snapToGrid w:val="0"/>
              <w:jc w:val="center"/>
              <w:rPr>
                <w:rFonts w:ascii="Times New Roman" w:eastAsia="DengXian" w:hAnsi="Times New Roman" w:cs="Times New Roman"/>
                <w:bCs/>
                <w:color w:val="000000" w:themeColor="text1"/>
                <w:sz w:val="24"/>
                <w:szCs w:val="24"/>
              </w:rPr>
            </w:pPr>
            <w:r w:rsidRPr="008850DE">
              <w:rPr>
                <w:rFonts w:ascii="Times New Roman" w:eastAsia="DengXian" w:hAnsi="Times New Roman" w:cs="Times New Roman"/>
                <w:color w:val="000000" w:themeColor="text1"/>
                <w:sz w:val="24"/>
                <w:szCs w:val="24"/>
              </w:rPr>
              <w:t>9.86</w:t>
            </w:r>
            <w:r w:rsidRPr="008850DE">
              <w:rPr>
                <w:rFonts w:ascii="Times New Roman" w:eastAsia="DengXian" w:hAnsi="Times New Roman" w:cs="Times New Roman"/>
                <w:color w:val="000000" w:themeColor="text1"/>
                <w:sz w:val="24"/>
                <w:szCs w:val="24"/>
              </w:rPr>
              <w:t xml:space="preserve"> ± </w:t>
            </w:r>
            <w:r w:rsidRPr="008850DE">
              <w:rPr>
                <w:rFonts w:ascii="Times New Roman" w:eastAsia="DengXian" w:hAnsi="Times New Roman" w:cs="Times New Roman"/>
                <w:color w:val="000000" w:themeColor="text1"/>
                <w:sz w:val="24"/>
                <w:szCs w:val="24"/>
              </w:rPr>
              <w:t>2.12</w:t>
            </w:r>
          </w:p>
        </w:tc>
        <w:tc>
          <w:tcPr>
            <w:tcW w:w="851" w:type="dxa"/>
            <w:vAlign w:val="center"/>
          </w:tcPr>
          <w:p w14:paraId="189704F6" w14:textId="6237B2EC" w:rsidR="00F064D0" w:rsidRPr="008850DE" w:rsidRDefault="00F064D0" w:rsidP="000931F3">
            <w:pPr>
              <w:snapToGrid w:val="0"/>
              <w:jc w:val="center"/>
              <w:rPr>
                <w:rFonts w:ascii="Times New Roman" w:eastAsia="DengXian" w:hAnsi="Times New Roman" w:cs="Times New Roman"/>
                <w:bCs/>
                <w:color w:val="000000" w:themeColor="text1"/>
                <w:sz w:val="24"/>
                <w:szCs w:val="24"/>
              </w:rPr>
            </w:pPr>
            <w:r w:rsidRPr="008850DE">
              <w:rPr>
                <w:rFonts w:ascii="Times New Roman" w:eastAsia="DengXian" w:hAnsi="Times New Roman" w:cs="Times New Roman"/>
                <w:color w:val="000000" w:themeColor="text1"/>
                <w:sz w:val="24"/>
                <w:szCs w:val="24"/>
              </w:rPr>
              <w:t>0.188</w:t>
            </w:r>
          </w:p>
        </w:tc>
        <w:tc>
          <w:tcPr>
            <w:tcW w:w="956" w:type="dxa"/>
            <w:vAlign w:val="center"/>
          </w:tcPr>
          <w:p w14:paraId="74A619D2" w14:textId="0DD7F941" w:rsidR="00F064D0" w:rsidRPr="008850DE" w:rsidRDefault="00F064D0" w:rsidP="000931F3">
            <w:pPr>
              <w:snapToGrid w:val="0"/>
              <w:jc w:val="center"/>
              <w:rPr>
                <w:rFonts w:ascii="Times New Roman" w:eastAsia="DengXian" w:hAnsi="Times New Roman" w:cs="Times New Roman"/>
                <w:bCs/>
                <w:color w:val="000000" w:themeColor="text1"/>
                <w:sz w:val="24"/>
                <w:szCs w:val="24"/>
              </w:rPr>
            </w:pPr>
            <w:r w:rsidRPr="008850DE">
              <w:rPr>
                <w:rFonts w:ascii="Times New Roman" w:eastAsia="DengXian" w:hAnsi="Times New Roman" w:cs="Times New Roman"/>
                <w:color w:val="000000" w:themeColor="text1"/>
                <w:sz w:val="24"/>
                <w:szCs w:val="24"/>
              </w:rPr>
              <w:t>0.851</w:t>
            </w:r>
          </w:p>
        </w:tc>
      </w:tr>
      <w:tr w:rsidR="00F064D0" w:rsidRPr="008850DE" w14:paraId="5EA896B5" w14:textId="77777777" w:rsidTr="000931F3">
        <w:tc>
          <w:tcPr>
            <w:tcW w:w="2163" w:type="dxa"/>
            <w:vMerge/>
            <w:vAlign w:val="center"/>
          </w:tcPr>
          <w:p w14:paraId="6FEDA400" w14:textId="77777777" w:rsidR="00F064D0" w:rsidRPr="008850DE" w:rsidRDefault="00F064D0" w:rsidP="00F064D0">
            <w:pPr>
              <w:snapToGrid w:val="0"/>
              <w:rPr>
                <w:rFonts w:ascii="Times New Roman" w:eastAsia="DengXian" w:hAnsi="Times New Roman" w:cs="Times New Roman"/>
                <w:bCs/>
                <w:color w:val="000000" w:themeColor="text1"/>
                <w:sz w:val="24"/>
                <w:szCs w:val="24"/>
              </w:rPr>
            </w:pPr>
          </w:p>
        </w:tc>
        <w:tc>
          <w:tcPr>
            <w:tcW w:w="1515" w:type="dxa"/>
            <w:vAlign w:val="center"/>
          </w:tcPr>
          <w:p w14:paraId="0AB98C57" w14:textId="3181ED35" w:rsidR="00F064D0" w:rsidRPr="008850DE" w:rsidRDefault="00F064D0" w:rsidP="000931F3">
            <w:pPr>
              <w:snapToGrid w:val="0"/>
              <w:jc w:val="center"/>
              <w:rPr>
                <w:rFonts w:ascii="Times New Roman" w:eastAsia="DengXian" w:hAnsi="Times New Roman" w:cs="Times New Roman"/>
                <w:bCs/>
                <w:color w:val="000000" w:themeColor="text1"/>
                <w:sz w:val="24"/>
                <w:szCs w:val="24"/>
              </w:rPr>
            </w:pPr>
            <w:r w:rsidRPr="008850DE">
              <w:rPr>
                <w:rFonts w:ascii="Times New Roman" w:eastAsia="DengXian" w:hAnsi="Times New Roman" w:cs="Times New Roman"/>
                <w:color w:val="000000" w:themeColor="text1"/>
                <w:sz w:val="24"/>
                <w:szCs w:val="24"/>
              </w:rPr>
              <w:t>After intervention</w:t>
            </w:r>
          </w:p>
        </w:tc>
        <w:tc>
          <w:tcPr>
            <w:tcW w:w="2100" w:type="dxa"/>
            <w:vAlign w:val="center"/>
          </w:tcPr>
          <w:p w14:paraId="0B498E4C" w14:textId="1920ECE0" w:rsidR="00F064D0" w:rsidRPr="008850DE" w:rsidRDefault="00F064D0" w:rsidP="000931F3">
            <w:pPr>
              <w:snapToGrid w:val="0"/>
              <w:jc w:val="center"/>
              <w:rPr>
                <w:rFonts w:ascii="Times New Roman" w:eastAsia="DengXian" w:hAnsi="Times New Roman" w:cs="Times New Roman"/>
                <w:bCs/>
                <w:color w:val="000000" w:themeColor="text1"/>
                <w:sz w:val="24"/>
                <w:szCs w:val="24"/>
              </w:rPr>
            </w:pPr>
            <w:r w:rsidRPr="008850DE">
              <w:rPr>
                <w:rFonts w:ascii="Times New Roman" w:eastAsia="DengXian" w:hAnsi="Times New Roman" w:cs="Times New Roman"/>
                <w:color w:val="000000" w:themeColor="text1"/>
                <w:sz w:val="24"/>
                <w:szCs w:val="24"/>
              </w:rPr>
              <w:t>13.58</w:t>
            </w:r>
            <w:r w:rsidRPr="008850DE">
              <w:rPr>
                <w:rFonts w:ascii="Times New Roman" w:eastAsia="DengXian" w:hAnsi="Times New Roman" w:cs="Times New Roman"/>
                <w:color w:val="000000" w:themeColor="text1"/>
                <w:sz w:val="24"/>
                <w:szCs w:val="24"/>
              </w:rPr>
              <w:t xml:space="preserve"> ± </w:t>
            </w:r>
            <w:r w:rsidRPr="008850DE">
              <w:rPr>
                <w:rFonts w:ascii="Times New Roman" w:eastAsia="DengXian" w:hAnsi="Times New Roman" w:cs="Times New Roman"/>
                <w:color w:val="000000" w:themeColor="text1"/>
                <w:sz w:val="24"/>
                <w:szCs w:val="24"/>
              </w:rPr>
              <w:t>2.42</w:t>
            </w:r>
          </w:p>
        </w:tc>
        <w:tc>
          <w:tcPr>
            <w:tcW w:w="2268" w:type="dxa"/>
            <w:vAlign w:val="center"/>
          </w:tcPr>
          <w:p w14:paraId="1FE49EED" w14:textId="77546F6A" w:rsidR="00F064D0" w:rsidRPr="008850DE" w:rsidRDefault="00F064D0" w:rsidP="000931F3">
            <w:pPr>
              <w:snapToGrid w:val="0"/>
              <w:jc w:val="center"/>
              <w:rPr>
                <w:rFonts w:ascii="Times New Roman" w:eastAsia="DengXian" w:hAnsi="Times New Roman" w:cs="Times New Roman"/>
                <w:bCs/>
                <w:color w:val="000000" w:themeColor="text1"/>
                <w:sz w:val="24"/>
                <w:szCs w:val="24"/>
              </w:rPr>
            </w:pPr>
            <w:r w:rsidRPr="008850DE">
              <w:rPr>
                <w:rFonts w:ascii="Times New Roman" w:eastAsia="DengXian" w:hAnsi="Times New Roman" w:cs="Times New Roman"/>
                <w:color w:val="000000" w:themeColor="text1"/>
                <w:sz w:val="24"/>
                <w:szCs w:val="24"/>
              </w:rPr>
              <w:t>17.38</w:t>
            </w:r>
            <w:r w:rsidRPr="008850DE">
              <w:rPr>
                <w:rFonts w:ascii="Times New Roman" w:eastAsia="DengXian" w:hAnsi="Times New Roman" w:cs="Times New Roman"/>
                <w:color w:val="000000" w:themeColor="text1"/>
                <w:sz w:val="24"/>
                <w:szCs w:val="24"/>
              </w:rPr>
              <w:t xml:space="preserve"> ± </w:t>
            </w:r>
            <w:r w:rsidRPr="008850DE">
              <w:rPr>
                <w:rFonts w:ascii="Times New Roman" w:eastAsia="DengXian" w:hAnsi="Times New Roman" w:cs="Times New Roman"/>
                <w:color w:val="000000" w:themeColor="text1"/>
                <w:sz w:val="24"/>
                <w:szCs w:val="24"/>
              </w:rPr>
              <w:t>2.06</w:t>
            </w:r>
          </w:p>
        </w:tc>
        <w:tc>
          <w:tcPr>
            <w:tcW w:w="851" w:type="dxa"/>
            <w:vAlign w:val="center"/>
          </w:tcPr>
          <w:p w14:paraId="20B1AF1C" w14:textId="3BBF7550" w:rsidR="00F064D0" w:rsidRPr="008850DE" w:rsidRDefault="00F064D0" w:rsidP="000931F3">
            <w:pPr>
              <w:snapToGrid w:val="0"/>
              <w:jc w:val="center"/>
              <w:rPr>
                <w:rFonts w:ascii="Times New Roman" w:eastAsia="DengXian" w:hAnsi="Times New Roman" w:cs="Times New Roman"/>
                <w:bCs/>
                <w:color w:val="000000" w:themeColor="text1"/>
                <w:sz w:val="24"/>
                <w:szCs w:val="24"/>
              </w:rPr>
            </w:pPr>
            <w:r w:rsidRPr="008850DE">
              <w:rPr>
                <w:rFonts w:ascii="Times New Roman" w:eastAsia="DengXian" w:hAnsi="Times New Roman" w:cs="Times New Roman"/>
                <w:color w:val="000000" w:themeColor="text1"/>
                <w:sz w:val="24"/>
                <w:szCs w:val="24"/>
              </w:rPr>
              <w:t>8.283</w:t>
            </w:r>
          </w:p>
        </w:tc>
        <w:tc>
          <w:tcPr>
            <w:tcW w:w="956" w:type="dxa"/>
            <w:vAlign w:val="center"/>
          </w:tcPr>
          <w:p w14:paraId="5B9783D0" w14:textId="18002D98" w:rsidR="00F064D0" w:rsidRPr="008850DE" w:rsidRDefault="00F064D0" w:rsidP="000931F3">
            <w:pPr>
              <w:snapToGrid w:val="0"/>
              <w:jc w:val="center"/>
              <w:rPr>
                <w:rFonts w:ascii="Times New Roman" w:eastAsia="DengXian" w:hAnsi="Times New Roman" w:cs="Times New Roman"/>
                <w:bCs/>
                <w:color w:val="000000" w:themeColor="text1"/>
                <w:sz w:val="24"/>
                <w:szCs w:val="24"/>
              </w:rPr>
            </w:pPr>
            <w:r w:rsidRPr="008850DE">
              <w:rPr>
                <w:rFonts w:ascii="Times New Roman" w:eastAsia="DengXian" w:hAnsi="Times New Roman" w:cs="Times New Roman"/>
                <w:color w:val="000000" w:themeColor="text1"/>
                <w:sz w:val="24"/>
                <w:szCs w:val="24"/>
              </w:rPr>
              <w:t xml:space="preserve">&lt; </w:t>
            </w:r>
            <w:r w:rsidRPr="008850DE">
              <w:rPr>
                <w:rFonts w:ascii="Times New Roman" w:eastAsia="DengXian" w:hAnsi="Times New Roman" w:cs="Times New Roman"/>
                <w:color w:val="000000" w:themeColor="text1"/>
                <w:sz w:val="24"/>
                <w:szCs w:val="24"/>
              </w:rPr>
              <w:t>0.001</w:t>
            </w:r>
          </w:p>
        </w:tc>
      </w:tr>
      <w:tr w:rsidR="00F064D0" w:rsidRPr="008850DE" w14:paraId="0FE174B4" w14:textId="77777777" w:rsidTr="000931F3">
        <w:tc>
          <w:tcPr>
            <w:tcW w:w="2163" w:type="dxa"/>
            <w:vMerge w:val="restart"/>
            <w:vAlign w:val="center"/>
          </w:tcPr>
          <w:p w14:paraId="04AA76EC" w14:textId="302BB069" w:rsidR="00F064D0" w:rsidRPr="008850DE" w:rsidRDefault="00F064D0" w:rsidP="00F064D0">
            <w:pPr>
              <w:snapToGrid w:val="0"/>
              <w:rPr>
                <w:rFonts w:ascii="Times New Roman" w:eastAsia="DengXian" w:hAnsi="Times New Roman" w:cs="Times New Roman"/>
                <w:bCs/>
                <w:color w:val="000000" w:themeColor="text1"/>
                <w:sz w:val="24"/>
                <w:szCs w:val="24"/>
              </w:rPr>
            </w:pPr>
            <w:r w:rsidRPr="008850DE">
              <w:rPr>
                <w:rFonts w:ascii="Times New Roman" w:eastAsia="DengXian" w:hAnsi="Times New Roman" w:cs="Times New Roman"/>
                <w:color w:val="000000" w:themeColor="text1"/>
                <w:sz w:val="24"/>
                <w:szCs w:val="24"/>
              </w:rPr>
              <w:t>Environmental management</w:t>
            </w:r>
          </w:p>
        </w:tc>
        <w:tc>
          <w:tcPr>
            <w:tcW w:w="1515" w:type="dxa"/>
            <w:vAlign w:val="center"/>
          </w:tcPr>
          <w:p w14:paraId="1AA0F50F" w14:textId="171B7F2B" w:rsidR="00F064D0" w:rsidRPr="008850DE" w:rsidRDefault="00F064D0" w:rsidP="000931F3">
            <w:pPr>
              <w:snapToGrid w:val="0"/>
              <w:jc w:val="center"/>
              <w:rPr>
                <w:rFonts w:ascii="Times New Roman" w:eastAsia="DengXian" w:hAnsi="Times New Roman" w:cs="Times New Roman"/>
                <w:bCs/>
                <w:color w:val="000000" w:themeColor="text1"/>
                <w:sz w:val="24"/>
                <w:szCs w:val="24"/>
              </w:rPr>
            </w:pPr>
            <w:r w:rsidRPr="008850DE">
              <w:rPr>
                <w:rFonts w:ascii="Times New Roman" w:eastAsia="DengXian" w:hAnsi="Times New Roman" w:cs="Times New Roman"/>
                <w:color w:val="000000" w:themeColor="text1"/>
                <w:sz w:val="24"/>
                <w:szCs w:val="24"/>
              </w:rPr>
              <w:t>Before intervention</w:t>
            </w:r>
          </w:p>
        </w:tc>
        <w:tc>
          <w:tcPr>
            <w:tcW w:w="2100" w:type="dxa"/>
            <w:vAlign w:val="center"/>
          </w:tcPr>
          <w:p w14:paraId="2BE5F234" w14:textId="15622506" w:rsidR="00F064D0" w:rsidRPr="008850DE" w:rsidRDefault="00F064D0" w:rsidP="000931F3">
            <w:pPr>
              <w:snapToGrid w:val="0"/>
              <w:jc w:val="center"/>
              <w:rPr>
                <w:rFonts w:ascii="Times New Roman" w:eastAsia="DengXian" w:hAnsi="Times New Roman" w:cs="Times New Roman"/>
                <w:bCs/>
                <w:color w:val="000000" w:themeColor="text1"/>
                <w:sz w:val="24"/>
                <w:szCs w:val="24"/>
              </w:rPr>
            </w:pPr>
            <w:r w:rsidRPr="008850DE">
              <w:rPr>
                <w:rFonts w:ascii="Times New Roman" w:eastAsia="DengXian" w:hAnsi="Times New Roman" w:cs="Times New Roman"/>
                <w:color w:val="000000" w:themeColor="text1"/>
                <w:sz w:val="24"/>
                <w:szCs w:val="24"/>
              </w:rPr>
              <w:t>12.04</w:t>
            </w:r>
            <w:r w:rsidRPr="008850DE">
              <w:rPr>
                <w:rFonts w:ascii="Times New Roman" w:eastAsia="DengXian" w:hAnsi="Times New Roman" w:cs="Times New Roman"/>
                <w:color w:val="000000" w:themeColor="text1"/>
                <w:sz w:val="24"/>
                <w:szCs w:val="24"/>
              </w:rPr>
              <w:t xml:space="preserve"> ± </w:t>
            </w:r>
            <w:r w:rsidRPr="008850DE">
              <w:rPr>
                <w:rFonts w:ascii="Times New Roman" w:eastAsia="DengXian" w:hAnsi="Times New Roman" w:cs="Times New Roman"/>
                <w:color w:val="000000" w:themeColor="text1"/>
                <w:sz w:val="24"/>
                <w:szCs w:val="24"/>
              </w:rPr>
              <w:t>2.28</w:t>
            </w:r>
          </w:p>
        </w:tc>
        <w:tc>
          <w:tcPr>
            <w:tcW w:w="2268" w:type="dxa"/>
            <w:vAlign w:val="center"/>
          </w:tcPr>
          <w:p w14:paraId="2F897FBF" w14:textId="4FB94EDB" w:rsidR="00F064D0" w:rsidRPr="008850DE" w:rsidRDefault="00F064D0" w:rsidP="000931F3">
            <w:pPr>
              <w:snapToGrid w:val="0"/>
              <w:jc w:val="center"/>
              <w:rPr>
                <w:rFonts w:ascii="Times New Roman" w:eastAsia="DengXian" w:hAnsi="Times New Roman" w:cs="Times New Roman"/>
                <w:bCs/>
                <w:color w:val="000000" w:themeColor="text1"/>
                <w:sz w:val="24"/>
                <w:szCs w:val="24"/>
              </w:rPr>
            </w:pPr>
            <w:r w:rsidRPr="008850DE">
              <w:rPr>
                <w:rFonts w:ascii="Times New Roman" w:eastAsia="DengXian" w:hAnsi="Times New Roman" w:cs="Times New Roman"/>
                <w:color w:val="000000" w:themeColor="text1"/>
                <w:sz w:val="24"/>
                <w:szCs w:val="24"/>
              </w:rPr>
              <w:t>11.92</w:t>
            </w:r>
            <w:r w:rsidRPr="008850DE">
              <w:rPr>
                <w:rFonts w:ascii="Times New Roman" w:eastAsia="DengXian" w:hAnsi="Times New Roman" w:cs="Times New Roman"/>
                <w:color w:val="000000" w:themeColor="text1"/>
                <w:sz w:val="24"/>
                <w:szCs w:val="24"/>
              </w:rPr>
              <w:t xml:space="preserve"> ± </w:t>
            </w:r>
            <w:r w:rsidRPr="008850DE">
              <w:rPr>
                <w:rFonts w:ascii="Times New Roman" w:eastAsia="DengXian" w:hAnsi="Times New Roman" w:cs="Times New Roman"/>
                <w:color w:val="000000" w:themeColor="text1"/>
                <w:sz w:val="24"/>
                <w:szCs w:val="24"/>
              </w:rPr>
              <w:t>2.25</w:t>
            </w:r>
          </w:p>
        </w:tc>
        <w:tc>
          <w:tcPr>
            <w:tcW w:w="851" w:type="dxa"/>
            <w:vAlign w:val="center"/>
          </w:tcPr>
          <w:p w14:paraId="48F68778" w14:textId="5CF73712" w:rsidR="00F064D0" w:rsidRPr="008850DE" w:rsidRDefault="00F064D0" w:rsidP="000931F3">
            <w:pPr>
              <w:snapToGrid w:val="0"/>
              <w:jc w:val="center"/>
              <w:rPr>
                <w:rFonts w:ascii="Times New Roman" w:eastAsia="DengXian" w:hAnsi="Times New Roman" w:cs="Times New Roman"/>
                <w:bCs/>
                <w:color w:val="000000" w:themeColor="text1"/>
                <w:sz w:val="24"/>
                <w:szCs w:val="24"/>
              </w:rPr>
            </w:pPr>
            <w:r w:rsidRPr="008850DE">
              <w:rPr>
                <w:rFonts w:ascii="Times New Roman" w:eastAsia="DengXian" w:hAnsi="Times New Roman" w:cs="Times New Roman"/>
                <w:color w:val="000000" w:themeColor="text1"/>
                <w:sz w:val="24"/>
                <w:szCs w:val="24"/>
              </w:rPr>
              <w:t>0.260</w:t>
            </w:r>
          </w:p>
        </w:tc>
        <w:tc>
          <w:tcPr>
            <w:tcW w:w="956" w:type="dxa"/>
            <w:vAlign w:val="center"/>
          </w:tcPr>
          <w:p w14:paraId="34B7F291" w14:textId="130886EE" w:rsidR="00F064D0" w:rsidRPr="008850DE" w:rsidRDefault="00F064D0" w:rsidP="000931F3">
            <w:pPr>
              <w:snapToGrid w:val="0"/>
              <w:jc w:val="center"/>
              <w:rPr>
                <w:rFonts w:ascii="Times New Roman" w:eastAsia="DengXian" w:hAnsi="Times New Roman" w:cs="Times New Roman"/>
                <w:bCs/>
                <w:color w:val="000000" w:themeColor="text1"/>
                <w:sz w:val="24"/>
                <w:szCs w:val="24"/>
              </w:rPr>
            </w:pPr>
            <w:r w:rsidRPr="008850DE">
              <w:rPr>
                <w:rFonts w:ascii="Times New Roman" w:eastAsia="DengXian" w:hAnsi="Times New Roman" w:cs="Times New Roman"/>
                <w:color w:val="000000" w:themeColor="text1"/>
                <w:sz w:val="24"/>
                <w:szCs w:val="24"/>
              </w:rPr>
              <w:t>0.795</w:t>
            </w:r>
          </w:p>
        </w:tc>
      </w:tr>
      <w:tr w:rsidR="00F064D0" w:rsidRPr="008850DE" w14:paraId="3A74CD4F" w14:textId="77777777" w:rsidTr="000931F3">
        <w:tc>
          <w:tcPr>
            <w:tcW w:w="2163" w:type="dxa"/>
            <w:vMerge/>
            <w:vAlign w:val="center"/>
          </w:tcPr>
          <w:p w14:paraId="5746D091" w14:textId="77777777" w:rsidR="00F064D0" w:rsidRPr="008850DE" w:rsidRDefault="00F064D0" w:rsidP="00F064D0">
            <w:pPr>
              <w:snapToGrid w:val="0"/>
              <w:rPr>
                <w:rFonts w:ascii="Times New Roman" w:eastAsia="DengXian" w:hAnsi="Times New Roman" w:cs="Times New Roman"/>
                <w:bCs/>
                <w:color w:val="000000" w:themeColor="text1"/>
                <w:sz w:val="24"/>
                <w:szCs w:val="24"/>
              </w:rPr>
            </w:pPr>
          </w:p>
        </w:tc>
        <w:tc>
          <w:tcPr>
            <w:tcW w:w="1515" w:type="dxa"/>
            <w:vAlign w:val="center"/>
          </w:tcPr>
          <w:p w14:paraId="52BC26D6" w14:textId="492D26B0" w:rsidR="00F064D0" w:rsidRPr="008850DE" w:rsidRDefault="00F064D0" w:rsidP="000931F3">
            <w:pPr>
              <w:snapToGrid w:val="0"/>
              <w:jc w:val="center"/>
              <w:rPr>
                <w:rFonts w:ascii="Times New Roman" w:eastAsia="DengXian" w:hAnsi="Times New Roman" w:cs="Times New Roman"/>
                <w:bCs/>
                <w:color w:val="000000" w:themeColor="text1"/>
                <w:sz w:val="24"/>
                <w:szCs w:val="24"/>
              </w:rPr>
            </w:pPr>
            <w:r w:rsidRPr="008850DE">
              <w:rPr>
                <w:rFonts w:ascii="Times New Roman" w:eastAsia="DengXian" w:hAnsi="Times New Roman" w:cs="Times New Roman"/>
                <w:color w:val="000000" w:themeColor="text1"/>
                <w:sz w:val="24"/>
                <w:szCs w:val="24"/>
              </w:rPr>
              <w:t>After intervention</w:t>
            </w:r>
          </w:p>
        </w:tc>
        <w:tc>
          <w:tcPr>
            <w:tcW w:w="2100" w:type="dxa"/>
            <w:vAlign w:val="center"/>
          </w:tcPr>
          <w:p w14:paraId="172AC99E" w14:textId="5C1AECDD" w:rsidR="00F064D0" w:rsidRPr="008850DE" w:rsidRDefault="00F064D0" w:rsidP="000931F3">
            <w:pPr>
              <w:snapToGrid w:val="0"/>
              <w:jc w:val="center"/>
              <w:rPr>
                <w:rFonts w:ascii="Times New Roman" w:eastAsia="DengXian" w:hAnsi="Times New Roman" w:cs="Times New Roman"/>
                <w:bCs/>
                <w:color w:val="000000" w:themeColor="text1"/>
                <w:sz w:val="24"/>
                <w:szCs w:val="24"/>
              </w:rPr>
            </w:pPr>
            <w:r w:rsidRPr="008850DE">
              <w:rPr>
                <w:rFonts w:ascii="Times New Roman" w:eastAsia="DengXian" w:hAnsi="Times New Roman" w:cs="Times New Roman"/>
                <w:color w:val="000000" w:themeColor="text1"/>
                <w:sz w:val="24"/>
                <w:szCs w:val="24"/>
              </w:rPr>
              <w:t>15.12</w:t>
            </w:r>
            <w:r w:rsidRPr="008850DE">
              <w:rPr>
                <w:rFonts w:ascii="Times New Roman" w:eastAsia="DengXian" w:hAnsi="Times New Roman" w:cs="Times New Roman"/>
                <w:color w:val="000000" w:themeColor="text1"/>
                <w:sz w:val="24"/>
                <w:szCs w:val="24"/>
              </w:rPr>
              <w:t xml:space="preserve"> ± </w:t>
            </w:r>
            <w:r w:rsidRPr="008850DE">
              <w:rPr>
                <w:rFonts w:ascii="Times New Roman" w:eastAsia="DengXian" w:hAnsi="Times New Roman" w:cs="Times New Roman"/>
                <w:color w:val="000000" w:themeColor="text1"/>
                <w:sz w:val="24"/>
                <w:szCs w:val="24"/>
              </w:rPr>
              <w:t>2.34</w:t>
            </w:r>
          </w:p>
        </w:tc>
        <w:tc>
          <w:tcPr>
            <w:tcW w:w="2268" w:type="dxa"/>
            <w:vAlign w:val="center"/>
          </w:tcPr>
          <w:p w14:paraId="5F857F20" w14:textId="12C043A1" w:rsidR="00F064D0" w:rsidRPr="008850DE" w:rsidRDefault="00F064D0" w:rsidP="000931F3">
            <w:pPr>
              <w:snapToGrid w:val="0"/>
              <w:jc w:val="center"/>
              <w:rPr>
                <w:rFonts w:ascii="Times New Roman" w:eastAsia="DengXian" w:hAnsi="Times New Roman" w:cs="Times New Roman"/>
                <w:bCs/>
                <w:color w:val="000000" w:themeColor="text1"/>
                <w:sz w:val="24"/>
                <w:szCs w:val="24"/>
              </w:rPr>
            </w:pPr>
            <w:r w:rsidRPr="008850DE">
              <w:rPr>
                <w:rFonts w:ascii="Times New Roman" w:eastAsia="DengXian" w:hAnsi="Times New Roman" w:cs="Times New Roman"/>
                <w:color w:val="000000" w:themeColor="text1"/>
                <w:sz w:val="24"/>
                <w:szCs w:val="24"/>
              </w:rPr>
              <w:t>17.63</w:t>
            </w:r>
            <w:r w:rsidRPr="008850DE">
              <w:rPr>
                <w:rFonts w:ascii="Times New Roman" w:eastAsia="DengXian" w:hAnsi="Times New Roman" w:cs="Times New Roman"/>
                <w:color w:val="000000" w:themeColor="text1"/>
                <w:sz w:val="24"/>
                <w:szCs w:val="24"/>
              </w:rPr>
              <w:t xml:space="preserve"> ± </w:t>
            </w:r>
            <w:r w:rsidRPr="008850DE">
              <w:rPr>
                <w:rFonts w:ascii="Times New Roman" w:eastAsia="DengXian" w:hAnsi="Times New Roman" w:cs="Times New Roman"/>
                <w:color w:val="000000" w:themeColor="text1"/>
                <w:sz w:val="24"/>
                <w:szCs w:val="24"/>
              </w:rPr>
              <w:t>2.01</w:t>
            </w:r>
          </w:p>
        </w:tc>
        <w:tc>
          <w:tcPr>
            <w:tcW w:w="851" w:type="dxa"/>
            <w:vAlign w:val="center"/>
          </w:tcPr>
          <w:p w14:paraId="1F6AC877" w14:textId="259DCFAD" w:rsidR="00F064D0" w:rsidRPr="008850DE" w:rsidRDefault="00F064D0" w:rsidP="000931F3">
            <w:pPr>
              <w:snapToGrid w:val="0"/>
              <w:jc w:val="center"/>
              <w:rPr>
                <w:rFonts w:ascii="Times New Roman" w:eastAsia="DengXian" w:hAnsi="Times New Roman" w:cs="Times New Roman"/>
                <w:bCs/>
                <w:color w:val="000000" w:themeColor="text1"/>
                <w:sz w:val="24"/>
                <w:szCs w:val="24"/>
              </w:rPr>
            </w:pPr>
            <w:r w:rsidRPr="008850DE">
              <w:rPr>
                <w:rFonts w:ascii="Times New Roman" w:eastAsia="DengXian" w:hAnsi="Times New Roman" w:cs="Times New Roman"/>
                <w:color w:val="000000" w:themeColor="text1"/>
                <w:sz w:val="24"/>
                <w:szCs w:val="24"/>
              </w:rPr>
              <w:t>5.634</w:t>
            </w:r>
          </w:p>
        </w:tc>
        <w:tc>
          <w:tcPr>
            <w:tcW w:w="956" w:type="dxa"/>
            <w:vAlign w:val="center"/>
          </w:tcPr>
          <w:p w14:paraId="5E994EE7" w14:textId="30162860" w:rsidR="00F064D0" w:rsidRPr="008850DE" w:rsidRDefault="00F064D0" w:rsidP="000931F3">
            <w:pPr>
              <w:snapToGrid w:val="0"/>
              <w:jc w:val="center"/>
              <w:rPr>
                <w:rFonts w:ascii="Times New Roman" w:eastAsia="DengXian" w:hAnsi="Times New Roman" w:cs="Times New Roman"/>
                <w:bCs/>
                <w:color w:val="000000" w:themeColor="text1"/>
                <w:sz w:val="24"/>
                <w:szCs w:val="24"/>
              </w:rPr>
            </w:pPr>
            <w:r w:rsidRPr="008850DE">
              <w:rPr>
                <w:rFonts w:ascii="Times New Roman" w:eastAsia="DengXian" w:hAnsi="Times New Roman" w:cs="Times New Roman"/>
                <w:color w:val="000000" w:themeColor="text1"/>
                <w:sz w:val="24"/>
                <w:szCs w:val="24"/>
              </w:rPr>
              <w:t xml:space="preserve">&lt; </w:t>
            </w:r>
            <w:r w:rsidRPr="008850DE">
              <w:rPr>
                <w:rFonts w:ascii="Times New Roman" w:eastAsia="DengXian" w:hAnsi="Times New Roman" w:cs="Times New Roman"/>
                <w:color w:val="000000" w:themeColor="text1"/>
                <w:sz w:val="24"/>
                <w:szCs w:val="24"/>
              </w:rPr>
              <w:t>0.001</w:t>
            </w:r>
          </w:p>
        </w:tc>
      </w:tr>
      <w:tr w:rsidR="00F064D0" w:rsidRPr="008850DE" w14:paraId="61A5DEC8" w14:textId="77777777" w:rsidTr="000931F3">
        <w:tc>
          <w:tcPr>
            <w:tcW w:w="2163" w:type="dxa"/>
            <w:vMerge w:val="restart"/>
            <w:vAlign w:val="center"/>
          </w:tcPr>
          <w:p w14:paraId="2DF51DED" w14:textId="34926FAA" w:rsidR="00F064D0" w:rsidRPr="008850DE" w:rsidRDefault="00F064D0" w:rsidP="00F064D0">
            <w:pPr>
              <w:snapToGrid w:val="0"/>
              <w:rPr>
                <w:rFonts w:ascii="Times New Roman" w:eastAsia="DengXian" w:hAnsi="Times New Roman" w:cs="Times New Roman"/>
                <w:bCs/>
                <w:color w:val="000000" w:themeColor="text1"/>
                <w:sz w:val="24"/>
                <w:szCs w:val="24"/>
              </w:rPr>
            </w:pPr>
            <w:r w:rsidRPr="008850DE">
              <w:rPr>
                <w:rFonts w:ascii="Times New Roman" w:eastAsia="DengXian" w:hAnsi="Times New Roman" w:cs="Times New Roman"/>
                <w:color w:val="000000" w:themeColor="text1"/>
                <w:sz w:val="24"/>
                <w:szCs w:val="24"/>
              </w:rPr>
              <w:t>Symptom monitoring</w:t>
            </w:r>
          </w:p>
        </w:tc>
        <w:tc>
          <w:tcPr>
            <w:tcW w:w="1515" w:type="dxa"/>
            <w:vAlign w:val="center"/>
          </w:tcPr>
          <w:p w14:paraId="2F89D8DA" w14:textId="70D293B6" w:rsidR="00F064D0" w:rsidRPr="008850DE" w:rsidRDefault="00F064D0" w:rsidP="000931F3">
            <w:pPr>
              <w:snapToGrid w:val="0"/>
              <w:jc w:val="center"/>
              <w:rPr>
                <w:rFonts w:ascii="Times New Roman" w:eastAsia="DengXian" w:hAnsi="Times New Roman" w:cs="Times New Roman"/>
                <w:bCs/>
                <w:color w:val="000000" w:themeColor="text1"/>
                <w:sz w:val="24"/>
                <w:szCs w:val="24"/>
              </w:rPr>
            </w:pPr>
            <w:r w:rsidRPr="008850DE">
              <w:rPr>
                <w:rFonts w:ascii="Times New Roman" w:eastAsia="DengXian" w:hAnsi="Times New Roman" w:cs="Times New Roman"/>
                <w:color w:val="000000" w:themeColor="text1"/>
                <w:sz w:val="24"/>
                <w:szCs w:val="24"/>
              </w:rPr>
              <w:t>Before intervention</w:t>
            </w:r>
          </w:p>
        </w:tc>
        <w:tc>
          <w:tcPr>
            <w:tcW w:w="2100" w:type="dxa"/>
            <w:vAlign w:val="center"/>
          </w:tcPr>
          <w:p w14:paraId="5650EF2C" w14:textId="1B3EEB79" w:rsidR="00F064D0" w:rsidRPr="008850DE" w:rsidRDefault="00F064D0" w:rsidP="000931F3">
            <w:pPr>
              <w:snapToGrid w:val="0"/>
              <w:jc w:val="center"/>
              <w:rPr>
                <w:rFonts w:ascii="Times New Roman" w:eastAsia="DengXian" w:hAnsi="Times New Roman" w:cs="Times New Roman"/>
                <w:bCs/>
                <w:color w:val="000000" w:themeColor="text1"/>
                <w:sz w:val="24"/>
                <w:szCs w:val="24"/>
              </w:rPr>
            </w:pPr>
            <w:r w:rsidRPr="008850DE">
              <w:rPr>
                <w:rFonts w:ascii="Times New Roman" w:eastAsia="DengXian" w:hAnsi="Times New Roman" w:cs="Times New Roman"/>
                <w:color w:val="000000" w:themeColor="text1"/>
                <w:sz w:val="24"/>
                <w:szCs w:val="24"/>
              </w:rPr>
              <w:t>10.69</w:t>
            </w:r>
            <w:r w:rsidRPr="008850DE">
              <w:rPr>
                <w:rFonts w:ascii="Times New Roman" w:eastAsia="DengXian" w:hAnsi="Times New Roman" w:cs="Times New Roman"/>
                <w:color w:val="000000" w:themeColor="text1"/>
                <w:sz w:val="24"/>
                <w:szCs w:val="24"/>
              </w:rPr>
              <w:t xml:space="preserve"> ± </w:t>
            </w:r>
            <w:r w:rsidRPr="008850DE">
              <w:rPr>
                <w:rFonts w:ascii="Times New Roman" w:eastAsia="DengXian" w:hAnsi="Times New Roman" w:cs="Times New Roman"/>
                <w:color w:val="000000" w:themeColor="text1"/>
                <w:sz w:val="24"/>
                <w:szCs w:val="24"/>
              </w:rPr>
              <w:t>2.17</w:t>
            </w:r>
          </w:p>
        </w:tc>
        <w:tc>
          <w:tcPr>
            <w:tcW w:w="2268" w:type="dxa"/>
            <w:vAlign w:val="center"/>
          </w:tcPr>
          <w:p w14:paraId="79F44BDD" w14:textId="3A10073E" w:rsidR="00F064D0" w:rsidRPr="008850DE" w:rsidRDefault="00F064D0" w:rsidP="000931F3">
            <w:pPr>
              <w:snapToGrid w:val="0"/>
              <w:jc w:val="center"/>
              <w:rPr>
                <w:rFonts w:ascii="Times New Roman" w:eastAsia="DengXian" w:hAnsi="Times New Roman" w:cs="Times New Roman"/>
                <w:bCs/>
                <w:color w:val="000000" w:themeColor="text1"/>
                <w:sz w:val="24"/>
                <w:szCs w:val="24"/>
              </w:rPr>
            </w:pPr>
            <w:r w:rsidRPr="008850DE">
              <w:rPr>
                <w:rFonts w:ascii="Times New Roman" w:eastAsia="DengXian" w:hAnsi="Times New Roman" w:cs="Times New Roman"/>
                <w:color w:val="000000" w:themeColor="text1"/>
                <w:sz w:val="24"/>
                <w:szCs w:val="24"/>
              </w:rPr>
              <w:t>10.81</w:t>
            </w:r>
            <w:r w:rsidRPr="008850DE">
              <w:rPr>
                <w:rFonts w:ascii="Times New Roman" w:eastAsia="DengXian" w:hAnsi="Times New Roman" w:cs="Times New Roman"/>
                <w:color w:val="000000" w:themeColor="text1"/>
                <w:sz w:val="24"/>
                <w:szCs w:val="24"/>
              </w:rPr>
              <w:t xml:space="preserve"> ± </w:t>
            </w:r>
            <w:r w:rsidRPr="008850DE">
              <w:rPr>
                <w:rFonts w:ascii="Times New Roman" w:eastAsia="DengXian" w:hAnsi="Times New Roman" w:cs="Times New Roman"/>
                <w:color w:val="000000" w:themeColor="text1"/>
                <w:sz w:val="24"/>
                <w:szCs w:val="24"/>
              </w:rPr>
              <w:t>2.20</w:t>
            </w:r>
          </w:p>
        </w:tc>
        <w:tc>
          <w:tcPr>
            <w:tcW w:w="851" w:type="dxa"/>
            <w:vAlign w:val="center"/>
          </w:tcPr>
          <w:p w14:paraId="2C0F582B" w14:textId="5973D13B" w:rsidR="00F064D0" w:rsidRPr="008850DE" w:rsidRDefault="00F064D0" w:rsidP="000931F3">
            <w:pPr>
              <w:snapToGrid w:val="0"/>
              <w:jc w:val="center"/>
              <w:rPr>
                <w:rFonts w:ascii="Times New Roman" w:eastAsia="DengXian" w:hAnsi="Times New Roman" w:cs="Times New Roman"/>
                <w:bCs/>
                <w:color w:val="000000" w:themeColor="text1"/>
                <w:sz w:val="24"/>
                <w:szCs w:val="24"/>
              </w:rPr>
            </w:pPr>
            <w:r w:rsidRPr="008850DE">
              <w:rPr>
                <w:rFonts w:ascii="Times New Roman" w:eastAsia="DengXian" w:hAnsi="Times New Roman" w:cs="Times New Roman"/>
                <w:color w:val="000000" w:themeColor="text1"/>
                <w:sz w:val="24"/>
                <w:szCs w:val="24"/>
              </w:rPr>
              <w:t>0.269</w:t>
            </w:r>
          </w:p>
        </w:tc>
        <w:tc>
          <w:tcPr>
            <w:tcW w:w="956" w:type="dxa"/>
            <w:vAlign w:val="center"/>
          </w:tcPr>
          <w:p w14:paraId="63B63F43" w14:textId="4B2EB367" w:rsidR="00F064D0" w:rsidRPr="008850DE" w:rsidRDefault="00F064D0" w:rsidP="000931F3">
            <w:pPr>
              <w:snapToGrid w:val="0"/>
              <w:jc w:val="center"/>
              <w:rPr>
                <w:rFonts w:ascii="Times New Roman" w:eastAsia="DengXian" w:hAnsi="Times New Roman" w:cs="Times New Roman"/>
                <w:bCs/>
                <w:color w:val="000000" w:themeColor="text1"/>
                <w:sz w:val="24"/>
                <w:szCs w:val="24"/>
              </w:rPr>
            </w:pPr>
            <w:r w:rsidRPr="008850DE">
              <w:rPr>
                <w:rFonts w:ascii="Times New Roman" w:eastAsia="DengXian" w:hAnsi="Times New Roman" w:cs="Times New Roman"/>
                <w:color w:val="000000" w:themeColor="text1"/>
                <w:sz w:val="24"/>
                <w:szCs w:val="24"/>
              </w:rPr>
              <w:t>0.788</w:t>
            </w:r>
          </w:p>
        </w:tc>
      </w:tr>
      <w:tr w:rsidR="00F064D0" w:rsidRPr="008850DE" w14:paraId="564A8875" w14:textId="77777777" w:rsidTr="000931F3">
        <w:tc>
          <w:tcPr>
            <w:tcW w:w="2163" w:type="dxa"/>
            <w:vMerge/>
            <w:vAlign w:val="center"/>
          </w:tcPr>
          <w:p w14:paraId="336078A5" w14:textId="77777777" w:rsidR="00F064D0" w:rsidRPr="008850DE" w:rsidRDefault="00F064D0" w:rsidP="00F064D0">
            <w:pPr>
              <w:snapToGrid w:val="0"/>
              <w:rPr>
                <w:rFonts w:ascii="Times New Roman" w:eastAsia="DengXian" w:hAnsi="Times New Roman" w:cs="Times New Roman"/>
                <w:bCs/>
                <w:color w:val="000000" w:themeColor="text1"/>
                <w:sz w:val="24"/>
                <w:szCs w:val="24"/>
              </w:rPr>
            </w:pPr>
          </w:p>
        </w:tc>
        <w:tc>
          <w:tcPr>
            <w:tcW w:w="1515" w:type="dxa"/>
            <w:vAlign w:val="center"/>
          </w:tcPr>
          <w:p w14:paraId="1701318D" w14:textId="59A550A1" w:rsidR="00F064D0" w:rsidRPr="008850DE" w:rsidRDefault="00F064D0" w:rsidP="000931F3">
            <w:pPr>
              <w:snapToGrid w:val="0"/>
              <w:jc w:val="center"/>
              <w:rPr>
                <w:rFonts w:ascii="Times New Roman" w:eastAsia="DengXian" w:hAnsi="Times New Roman" w:cs="Times New Roman"/>
                <w:bCs/>
                <w:color w:val="000000" w:themeColor="text1"/>
                <w:sz w:val="24"/>
                <w:szCs w:val="24"/>
              </w:rPr>
            </w:pPr>
            <w:r w:rsidRPr="008850DE">
              <w:rPr>
                <w:rFonts w:ascii="Times New Roman" w:eastAsia="DengXian" w:hAnsi="Times New Roman" w:cs="Times New Roman"/>
                <w:color w:val="000000" w:themeColor="text1"/>
                <w:sz w:val="24"/>
                <w:szCs w:val="24"/>
              </w:rPr>
              <w:t>After intervention</w:t>
            </w:r>
          </w:p>
        </w:tc>
        <w:tc>
          <w:tcPr>
            <w:tcW w:w="2100" w:type="dxa"/>
            <w:vAlign w:val="center"/>
          </w:tcPr>
          <w:p w14:paraId="23D6BF5F" w14:textId="5D501636" w:rsidR="00F064D0" w:rsidRPr="008850DE" w:rsidRDefault="00F064D0" w:rsidP="000931F3">
            <w:pPr>
              <w:snapToGrid w:val="0"/>
              <w:jc w:val="center"/>
              <w:rPr>
                <w:rFonts w:ascii="Times New Roman" w:eastAsia="DengXian" w:hAnsi="Times New Roman" w:cs="Times New Roman"/>
                <w:bCs/>
                <w:color w:val="000000" w:themeColor="text1"/>
                <w:sz w:val="24"/>
                <w:szCs w:val="24"/>
              </w:rPr>
            </w:pPr>
            <w:r w:rsidRPr="008850DE">
              <w:rPr>
                <w:rFonts w:ascii="Times New Roman" w:eastAsia="DengXian" w:hAnsi="Times New Roman" w:cs="Times New Roman"/>
                <w:color w:val="000000" w:themeColor="text1"/>
                <w:sz w:val="24"/>
                <w:szCs w:val="24"/>
              </w:rPr>
              <w:t>14.56</w:t>
            </w:r>
            <w:r w:rsidRPr="008850DE">
              <w:rPr>
                <w:rFonts w:ascii="Times New Roman" w:eastAsia="DengXian" w:hAnsi="Times New Roman" w:cs="Times New Roman"/>
                <w:color w:val="000000" w:themeColor="text1"/>
                <w:sz w:val="24"/>
                <w:szCs w:val="24"/>
              </w:rPr>
              <w:t xml:space="preserve"> ± </w:t>
            </w:r>
            <w:r w:rsidRPr="008850DE">
              <w:rPr>
                <w:rFonts w:ascii="Times New Roman" w:eastAsia="DengXian" w:hAnsi="Times New Roman" w:cs="Times New Roman"/>
                <w:color w:val="000000" w:themeColor="text1"/>
                <w:sz w:val="24"/>
                <w:szCs w:val="24"/>
              </w:rPr>
              <w:t>2.39</w:t>
            </w:r>
          </w:p>
        </w:tc>
        <w:tc>
          <w:tcPr>
            <w:tcW w:w="2268" w:type="dxa"/>
            <w:vAlign w:val="center"/>
          </w:tcPr>
          <w:p w14:paraId="00786E7E" w14:textId="5BC48B7E" w:rsidR="00F064D0" w:rsidRPr="008850DE" w:rsidRDefault="00F064D0" w:rsidP="000931F3">
            <w:pPr>
              <w:snapToGrid w:val="0"/>
              <w:jc w:val="center"/>
              <w:rPr>
                <w:rFonts w:ascii="Times New Roman" w:eastAsia="DengXian" w:hAnsi="Times New Roman" w:cs="Times New Roman"/>
                <w:bCs/>
                <w:color w:val="000000" w:themeColor="text1"/>
                <w:sz w:val="24"/>
                <w:szCs w:val="24"/>
              </w:rPr>
            </w:pPr>
            <w:r w:rsidRPr="008850DE">
              <w:rPr>
                <w:rFonts w:ascii="Times New Roman" w:eastAsia="DengXian" w:hAnsi="Times New Roman" w:cs="Times New Roman"/>
                <w:color w:val="000000" w:themeColor="text1"/>
                <w:sz w:val="24"/>
                <w:szCs w:val="24"/>
              </w:rPr>
              <w:t>17.25</w:t>
            </w:r>
            <w:r w:rsidRPr="008850DE">
              <w:rPr>
                <w:rFonts w:ascii="Times New Roman" w:eastAsia="DengXian" w:hAnsi="Times New Roman" w:cs="Times New Roman"/>
                <w:color w:val="000000" w:themeColor="text1"/>
                <w:sz w:val="24"/>
                <w:szCs w:val="24"/>
              </w:rPr>
              <w:t xml:space="preserve"> ± </w:t>
            </w:r>
            <w:r w:rsidRPr="008850DE">
              <w:rPr>
                <w:rFonts w:ascii="Times New Roman" w:eastAsia="DengXian" w:hAnsi="Times New Roman" w:cs="Times New Roman"/>
                <w:color w:val="000000" w:themeColor="text1"/>
                <w:sz w:val="24"/>
                <w:szCs w:val="24"/>
              </w:rPr>
              <w:t>2.11</w:t>
            </w:r>
          </w:p>
        </w:tc>
        <w:tc>
          <w:tcPr>
            <w:tcW w:w="851" w:type="dxa"/>
            <w:vAlign w:val="center"/>
          </w:tcPr>
          <w:p w14:paraId="2733761F" w14:textId="0BFEEDE8" w:rsidR="00F064D0" w:rsidRPr="008850DE" w:rsidRDefault="00F064D0" w:rsidP="000931F3">
            <w:pPr>
              <w:snapToGrid w:val="0"/>
              <w:jc w:val="center"/>
              <w:rPr>
                <w:rFonts w:ascii="Times New Roman" w:eastAsia="DengXian" w:hAnsi="Times New Roman" w:cs="Times New Roman"/>
                <w:bCs/>
                <w:color w:val="000000" w:themeColor="text1"/>
                <w:sz w:val="24"/>
                <w:szCs w:val="24"/>
              </w:rPr>
            </w:pPr>
            <w:r w:rsidRPr="008850DE">
              <w:rPr>
                <w:rFonts w:ascii="Times New Roman" w:eastAsia="DengXian" w:hAnsi="Times New Roman" w:cs="Times New Roman"/>
                <w:color w:val="000000" w:themeColor="text1"/>
                <w:sz w:val="24"/>
                <w:szCs w:val="24"/>
              </w:rPr>
              <w:t>5.845</w:t>
            </w:r>
          </w:p>
        </w:tc>
        <w:tc>
          <w:tcPr>
            <w:tcW w:w="956" w:type="dxa"/>
            <w:vAlign w:val="center"/>
          </w:tcPr>
          <w:p w14:paraId="7C474C64" w14:textId="6BDD3DD2" w:rsidR="00F064D0" w:rsidRPr="008850DE" w:rsidRDefault="00F064D0" w:rsidP="000931F3">
            <w:pPr>
              <w:snapToGrid w:val="0"/>
              <w:jc w:val="center"/>
              <w:rPr>
                <w:rFonts w:ascii="Times New Roman" w:eastAsia="DengXian" w:hAnsi="Times New Roman" w:cs="Times New Roman"/>
                <w:bCs/>
                <w:color w:val="000000" w:themeColor="text1"/>
                <w:sz w:val="24"/>
                <w:szCs w:val="24"/>
              </w:rPr>
            </w:pPr>
            <w:r w:rsidRPr="008850DE">
              <w:rPr>
                <w:rFonts w:ascii="Times New Roman" w:eastAsia="DengXian" w:hAnsi="Times New Roman" w:cs="Times New Roman"/>
                <w:color w:val="000000" w:themeColor="text1"/>
                <w:sz w:val="24"/>
                <w:szCs w:val="24"/>
              </w:rPr>
              <w:t xml:space="preserve">&lt; </w:t>
            </w:r>
            <w:r w:rsidRPr="008850DE">
              <w:rPr>
                <w:rFonts w:ascii="Times New Roman" w:eastAsia="DengXian" w:hAnsi="Times New Roman" w:cs="Times New Roman"/>
                <w:color w:val="000000" w:themeColor="text1"/>
                <w:sz w:val="24"/>
                <w:szCs w:val="24"/>
              </w:rPr>
              <w:t>0.001</w:t>
            </w:r>
          </w:p>
        </w:tc>
      </w:tr>
      <w:tr w:rsidR="00F064D0" w:rsidRPr="008850DE" w14:paraId="131D64CB" w14:textId="77777777" w:rsidTr="000931F3">
        <w:tc>
          <w:tcPr>
            <w:tcW w:w="2163" w:type="dxa"/>
            <w:vMerge w:val="restart"/>
            <w:vAlign w:val="center"/>
          </w:tcPr>
          <w:p w14:paraId="0461D6EF" w14:textId="7B3308A3" w:rsidR="00F064D0" w:rsidRPr="008850DE" w:rsidRDefault="00F064D0" w:rsidP="00F064D0">
            <w:pPr>
              <w:snapToGrid w:val="0"/>
              <w:rPr>
                <w:rFonts w:ascii="Times New Roman" w:eastAsia="DengXian" w:hAnsi="Times New Roman" w:cs="Times New Roman"/>
                <w:bCs/>
                <w:color w:val="000000" w:themeColor="text1"/>
                <w:sz w:val="24"/>
                <w:szCs w:val="24"/>
              </w:rPr>
            </w:pPr>
            <w:r w:rsidRPr="008850DE">
              <w:rPr>
                <w:rFonts w:ascii="Times New Roman" w:eastAsia="DengXian" w:hAnsi="Times New Roman" w:cs="Times New Roman"/>
                <w:color w:val="000000" w:themeColor="text1"/>
                <w:sz w:val="24"/>
                <w:szCs w:val="24"/>
              </w:rPr>
              <w:t>Total score</w:t>
            </w:r>
          </w:p>
        </w:tc>
        <w:tc>
          <w:tcPr>
            <w:tcW w:w="1515" w:type="dxa"/>
            <w:vAlign w:val="center"/>
          </w:tcPr>
          <w:p w14:paraId="387F4DEA" w14:textId="6FDF3F76" w:rsidR="00F064D0" w:rsidRPr="008850DE" w:rsidRDefault="00F064D0" w:rsidP="000931F3">
            <w:pPr>
              <w:snapToGrid w:val="0"/>
              <w:jc w:val="center"/>
              <w:rPr>
                <w:rFonts w:ascii="Times New Roman" w:eastAsia="DengXian" w:hAnsi="Times New Roman" w:cs="Times New Roman"/>
                <w:bCs/>
                <w:color w:val="000000" w:themeColor="text1"/>
                <w:sz w:val="24"/>
                <w:szCs w:val="24"/>
              </w:rPr>
            </w:pPr>
            <w:r w:rsidRPr="008850DE">
              <w:rPr>
                <w:rFonts w:ascii="Times New Roman" w:eastAsia="DengXian" w:hAnsi="Times New Roman" w:cs="Times New Roman"/>
                <w:color w:val="000000" w:themeColor="text1"/>
                <w:sz w:val="24"/>
                <w:szCs w:val="24"/>
              </w:rPr>
              <w:t>Before intervention</w:t>
            </w:r>
          </w:p>
        </w:tc>
        <w:tc>
          <w:tcPr>
            <w:tcW w:w="2100" w:type="dxa"/>
            <w:vAlign w:val="center"/>
          </w:tcPr>
          <w:p w14:paraId="06DCE19A" w14:textId="0BC46386" w:rsidR="00F064D0" w:rsidRPr="008850DE" w:rsidRDefault="00F064D0" w:rsidP="000931F3">
            <w:pPr>
              <w:snapToGrid w:val="0"/>
              <w:jc w:val="center"/>
              <w:rPr>
                <w:rFonts w:ascii="Times New Roman" w:eastAsia="DengXian" w:hAnsi="Times New Roman" w:cs="Times New Roman"/>
                <w:bCs/>
                <w:color w:val="000000" w:themeColor="text1"/>
                <w:sz w:val="24"/>
                <w:szCs w:val="24"/>
              </w:rPr>
            </w:pPr>
            <w:r w:rsidRPr="008850DE">
              <w:rPr>
                <w:rFonts w:ascii="Times New Roman" w:eastAsia="DengXian" w:hAnsi="Times New Roman" w:cs="Times New Roman"/>
                <w:color w:val="000000" w:themeColor="text1"/>
                <w:sz w:val="24"/>
                <w:szCs w:val="24"/>
              </w:rPr>
              <w:t>54.84</w:t>
            </w:r>
            <w:r w:rsidRPr="008850DE">
              <w:rPr>
                <w:rFonts w:ascii="Times New Roman" w:eastAsia="DengXian" w:hAnsi="Times New Roman" w:cs="Times New Roman"/>
                <w:color w:val="000000" w:themeColor="text1"/>
                <w:sz w:val="24"/>
                <w:szCs w:val="24"/>
              </w:rPr>
              <w:t xml:space="preserve"> ± </w:t>
            </w:r>
            <w:r w:rsidRPr="008850DE">
              <w:rPr>
                <w:rFonts w:ascii="Times New Roman" w:eastAsia="DengXian" w:hAnsi="Times New Roman" w:cs="Times New Roman"/>
                <w:color w:val="000000" w:themeColor="text1"/>
                <w:sz w:val="24"/>
                <w:szCs w:val="24"/>
              </w:rPr>
              <w:t>7.26</w:t>
            </w:r>
          </w:p>
        </w:tc>
        <w:tc>
          <w:tcPr>
            <w:tcW w:w="2268" w:type="dxa"/>
            <w:vAlign w:val="center"/>
          </w:tcPr>
          <w:p w14:paraId="62C79162" w14:textId="6D7AF61A" w:rsidR="00F064D0" w:rsidRPr="008850DE" w:rsidRDefault="00F064D0" w:rsidP="000931F3">
            <w:pPr>
              <w:snapToGrid w:val="0"/>
              <w:jc w:val="center"/>
              <w:rPr>
                <w:rFonts w:ascii="Times New Roman" w:eastAsia="DengXian" w:hAnsi="Times New Roman" w:cs="Times New Roman"/>
                <w:bCs/>
                <w:color w:val="000000" w:themeColor="text1"/>
                <w:sz w:val="24"/>
                <w:szCs w:val="24"/>
              </w:rPr>
            </w:pPr>
            <w:r w:rsidRPr="008850DE">
              <w:rPr>
                <w:rFonts w:ascii="Times New Roman" w:eastAsia="DengXian" w:hAnsi="Times New Roman" w:cs="Times New Roman"/>
                <w:color w:val="000000" w:themeColor="text1"/>
                <w:sz w:val="24"/>
                <w:szCs w:val="24"/>
              </w:rPr>
              <w:t>55.28</w:t>
            </w:r>
            <w:r w:rsidRPr="008850DE">
              <w:rPr>
                <w:rFonts w:ascii="Times New Roman" w:eastAsia="DengXian" w:hAnsi="Times New Roman" w:cs="Times New Roman"/>
                <w:color w:val="000000" w:themeColor="text1"/>
                <w:sz w:val="24"/>
                <w:szCs w:val="24"/>
              </w:rPr>
              <w:t xml:space="preserve"> ± </w:t>
            </w:r>
            <w:r w:rsidRPr="008850DE">
              <w:rPr>
                <w:rFonts w:ascii="Times New Roman" w:eastAsia="DengXian" w:hAnsi="Times New Roman" w:cs="Times New Roman"/>
                <w:color w:val="000000" w:themeColor="text1"/>
                <w:sz w:val="24"/>
                <w:szCs w:val="24"/>
              </w:rPr>
              <w:t>7.39</w:t>
            </w:r>
          </w:p>
        </w:tc>
        <w:tc>
          <w:tcPr>
            <w:tcW w:w="851" w:type="dxa"/>
            <w:vAlign w:val="center"/>
          </w:tcPr>
          <w:p w14:paraId="1D213E89" w14:textId="01AE66F0" w:rsidR="00F064D0" w:rsidRPr="008850DE" w:rsidRDefault="00F064D0" w:rsidP="000931F3">
            <w:pPr>
              <w:snapToGrid w:val="0"/>
              <w:jc w:val="center"/>
              <w:rPr>
                <w:rFonts w:ascii="Times New Roman" w:eastAsia="DengXian" w:hAnsi="Times New Roman" w:cs="Times New Roman"/>
                <w:bCs/>
                <w:color w:val="000000" w:themeColor="text1"/>
                <w:sz w:val="24"/>
                <w:szCs w:val="24"/>
              </w:rPr>
            </w:pPr>
            <w:r w:rsidRPr="008850DE">
              <w:rPr>
                <w:rFonts w:ascii="Times New Roman" w:eastAsia="DengXian" w:hAnsi="Times New Roman" w:cs="Times New Roman"/>
                <w:color w:val="000000" w:themeColor="text1"/>
                <w:sz w:val="24"/>
                <w:szCs w:val="24"/>
              </w:rPr>
              <w:t>0.294</w:t>
            </w:r>
          </w:p>
        </w:tc>
        <w:tc>
          <w:tcPr>
            <w:tcW w:w="956" w:type="dxa"/>
            <w:vAlign w:val="center"/>
          </w:tcPr>
          <w:p w14:paraId="1F68D0C2" w14:textId="1AAFA33D" w:rsidR="00F064D0" w:rsidRPr="008850DE" w:rsidRDefault="00F064D0" w:rsidP="000931F3">
            <w:pPr>
              <w:snapToGrid w:val="0"/>
              <w:jc w:val="center"/>
              <w:rPr>
                <w:rFonts w:ascii="Times New Roman" w:eastAsia="DengXian" w:hAnsi="Times New Roman" w:cs="Times New Roman"/>
                <w:bCs/>
                <w:color w:val="000000" w:themeColor="text1"/>
                <w:sz w:val="24"/>
                <w:szCs w:val="24"/>
              </w:rPr>
            </w:pPr>
            <w:r w:rsidRPr="008850DE">
              <w:rPr>
                <w:rFonts w:ascii="Times New Roman" w:eastAsia="DengXian" w:hAnsi="Times New Roman" w:cs="Times New Roman"/>
                <w:color w:val="000000" w:themeColor="text1"/>
                <w:sz w:val="24"/>
                <w:szCs w:val="24"/>
              </w:rPr>
              <w:t>0.769</w:t>
            </w:r>
          </w:p>
        </w:tc>
      </w:tr>
      <w:tr w:rsidR="00F064D0" w:rsidRPr="008850DE" w14:paraId="0344AF17" w14:textId="77777777" w:rsidTr="000931F3">
        <w:tc>
          <w:tcPr>
            <w:tcW w:w="2163" w:type="dxa"/>
            <w:vMerge/>
            <w:tcBorders>
              <w:bottom w:val="single" w:sz="4" w:space="0" w:color="auto"/>
            </w:tcBorders>
            <w:vAlign w:val="center"/>
          </w:tcPr>
          <w:p w14:paraId="69B069B4" w14:textId="77777777" w:rsidR="00F064D0" w:rsidRPr="008850DE" w:rsidRDefault="00F064D0" w:rsidP="00F064D0">
            <w:pPr>
              <w:snapToGrid w:val="0"/>
              <w:rPr>
                <w:rFonts w:ascii="Times New Roman" w:eastAsia="DengXian" w:hAnsi="Times New Roman" w:cs="Times New Roman"/>
                <w:bCs/>
                <w:color w:val="000000" w:themeColor="text1"/>
                <w:sz w:val="24"/>
                <w:szCs w:val="24"/>
              </w:rPr>
            </w:pPr>
          </w:p>
        </w:tc>
        <w:tc>
          <w:tcPr>
            <w:tcW w:w="1515" w:type="dxa"/>
            <w:tcBorders>
              <w:bottom w:val="single" w:sz="4" w:space="0" w:color="auto"/>
            </w:tcBorders>
            <w:vAlign w:val="center"/>
          </w:tcPr>
          <w:p w14:paraId="2FD413CE" w14:textId="5F16086B" w:rsidR="00F064D0" w:rsidRPr="008850DE" w:rsidRDefault="00F064D0" w:rsidP="000931F3">
            <w:pPr>
              <w:snapToGrid w:val="0"/>
              <w:jc w:val="center"/>
              <w:rPr>
                <w:rFonts w:ascii="Times New Roman" w:eastAsia="DengXian" w:hAnsi="Times New Roman" w:cs="Times New Roman"/>
                <w:bCs/>
                <w:color w:val="000000" w:themeColor="text1"/>
                <w:sz w:val="24"/>
                <w:szCs w:val="24"/>
              </w:rPr>
            </w:pPr>
            <w:r w:rsidRPr="008850DE">
              <w:rPr>
                <w:rFonts w:ascii="Times New Roman" w:eastAsia="DengXian" w:hAnsi="Times New Roman" w:cs="Times New Roman"/>
                <w:color w:val="000000" w:themeColor="text1"/>
                <w:sz w:val="24"/>
                <w:szCs w:val="24"/>
              </w:rPr>
              <w:t>After intervention</w:t>
            </w:r>
          </w:p>
        </w:tc>
        <w:tc>
          <w:tcPr>
            <w:tcW w:w="2100" w:type="dxa"/>
            <w:tcBorders>
              <w:bottom w:val="single" w:sz="4" w:space="0" w:color="auto"/>
            </w:tcBorders>
            <w:vAlign w:val="center"/>
          </w:tcPr>
          <w:p w14:paraId="76089183" w14:textId="3864B528" w:rsidR="00F064D0" w:rsidRPr="008850DE" w:rsidRDefault="00F064D0" w:rsidP="000931F3">
            <w:pPr>
              <w:snapToGrid w:val="0"/>
              <w:jc w:val="center"/>
              <w:rPr>
                <w:rFonts w:ascii="Times New Roman" w:eastAsia="DengXian" w:hAnsi="Times New Roman" w:cs="Times New Roman"/>
                <w:bCs/>
                <w:color w:val="000000" w:themeColor="text1"/>
                <w:sz w:val="24"/>
                <w:szCs w:val="24"/>
              </w:rPr>
            </w:pPr>
            <w:r w:rsidRPr="008850DE">
              <w:rPr>
                <w:rFonts w:ascii="Times New Roman" w:eastAsia="DengXian" w:hAnsi="Times New Roman" w:cs="Times New Roman"/>
                <w:color w:val="000000" w:themeColor="text1"/>
                <w:sz w:val="24"/>
                <w:szCs w:val="24"/>
              </w:rPr>
              <w:t>72.34</w:t>
            </w:r>
            <w:r w:rsidRPr="008850DE">
              <w:rPr>
                <w:rFonts w:ascii="Times New Roman" w:eastAsia="DengXian" w:hAnsi="Times New Roman" w:cs="Times New Roman"/>
                <w:color w:val="000000" w:themeColor="text1"/>
                <w:sz w:val="24"/>
                <w:szCs w:val="24"/>
              </w:rPr>
              <w:t xml:space="preserve"> ± </w:t>
            </w:r>
            <w:r w:rsidRPr="008850DE">
              <w:rPr>
                <w:rFonts w:ascii="Times New Roman" w:eastAsia="DengXian" w:hAnsi="Times New Roman" w:cs="Times New Roman"/>
                <w:color w:val="000000" w:themeColor="text1"/>
                <w:sz w:val="24"/>
                <w:szCs w:val="24"/>
              </w:rPr>
              <w:t>8.18</w:t>
            </w:r>
          </w:p>
        </w:tc>
        <w:tc>
          <w:tcPr>
            <w:tcW w:w="2268" w:type="dxa"/>
            <w:tcBorders>
              <w:bottom w:val="single" w:sz="4" w:space="0" w:color="auto"/>
            </w:tcBorders>
            <w:vAlign w:val="center"/>
          </w:tcPr>
          <w:p w14:paraId="41C339F6" w14:textId="64EDEEC4" w:rsidR="00F064D0" w:rsidRPr="008850DE" w:rsidRDefault="00F064D0" w:rsidP="000931F3">
            <w:pPr>
              <w:snapToGrid w:val="0"/>
              <w:jc w:val="center"/>
              <w:rPr>
                <w:rFonts w:ascii="Times New Roman" w:eastAsia="DengXian" w:hAnsi="Times New Roman" w:cs="Times New Roman"/>
                <w:bCs/>
                <w:color w:val="000000" w:themeColor="text1"/>
                <w:sz w:val="24"/>
                <w:szCs w:val="24"/>
              </w:rPr>
            </w:pPr>
            <w:r w:rsidRPr="008850DE">
              <w:rPr>
                <w:rFonts w:ascii="Times New Roman" w:eastAsia="DengXian" w:hAnsi="Times New Roman" w:cs="Times New Roman"/>
                <w:color w:val="000000" w:themeColor="text1"/>
                <w:sz w:val="24"/>
                <w:szCs w:val="24"/>
              </w:rPr>
              <w:t>86.93</w:t>
            </w:r>
            <w:r w:rsidRPr="008850DE">
              <w:rPr>
                <w:rFonts w:ascii="Times New Roman" w:eastAsia="DengXian" w:hAnsi="Times New Roman" w:cs="Times New Roman"/>
                <w:color w:val="000000" w:themeColor="text1"/>
                <w:sz w:val="24"/>
                <w:szCs w:val="24"/>
              </w:rPr>
              <w:t xml:space="preserve"> ± </w:t>
            </w:r>
            <w:r w:rsidRPr="008850DE">
              <w:rPr>
                <w:rFonts w:ascii="Times New Roman" w:eastAsia="DengXian" w:hAnsi="Times New Roman" w:cs="Times New Roman"/>
                <w:color w:val="000000" w:themeColor="text1"/>
                <w:sz w:val="24"/>
                <w:szCs w:val="24"/>
              </w:rPr>
              <w:t>7.41</w:t>
            </w:r>
          </w:p>
        </w:tc>
        <w:tc>
          <w:tcPr>
            <w:tcW w:w="851" w:type="dxa"/>
            <w:tcBorders>
              <w:bottom w:val="single" w:sz="4" w:space="0" w:color="auto"/>
            </w:tcBorders>
            <w:vAlign w:val="center"/>
          </w:tcPr>
          <w:p w14:paraId="79937771" w14:textId="4E16D876" w:rsidR="00F064D0" w:rsidRPr="008850DE" w:rsidRDefault="00F064D0" w:rsidP="000931F3">
            <w:pPr>
              <w:snapToGrid w:val="0"/>
              <w:jc w:val="center"/>
              <w:rPr>
                <w:rFonts w:ascii="Times New Roman" w:eastAsia="DengXian" w:hAnsi="Times New Roman" w:cs="Times New Roman"/>
                <w:bCs/>
                <w:color w:val="000000" w:themeColor="text1"/>
                <w:sz w:val="24"/>
                <w:szCs w:val="24"/>
              </w:rPr>
            </w:pPr>
            <w:r w:rsidRPr="008850DE">
              <w:rPr>
                <w:rFonts w:ascii="Times New Roman" w:eastAsia="DengXian" w:hAnsi="Times New Roman" w:cs="Times New Roman"/>
                <w:color w:val="000000" w:themeColor="text1"/>
                <w:sz w:val="24"/>
                <w:szCs w:val="24"/>
              </w:rPr>
              <w:t>9.153</w:t>
            </w:r>
          </w:p>
        </w:tc>
        <w:tc>
          <w:tcPr>
            <w:tcW w:w="956" w:type="dxa"/>
            <w:tcBorders>
              <w:bottom w:val="single" w:sz="4" w:space="0" w:color="auto"/>
            </w:tcBorders>
            <w:vAlign w:val="center"/>
          </w:tcPr>
          <w:p w14:paraId="295A2B87" w14:textId="23C4F982" w:rsidR="00F064D0" w:rsidRPr="008850DE" w:rsidRDefault="00F064D0" w:rsidP="000931F3">
            <w:pPr>
              <w:snapToGrid w:val="0"/>
              <w:jc w:val="center"/>
              <w:rPr>
                <w:rFonts w:ascii="Times New Roman" w:eastAsia="DengXian" w:hAnsi="Times New Roman" w:cs="Times New Roman"/>
                <w:bCs/>
                <w:color w:val="000000" w:themeColor="text1"/>
                <w:sz w:val="24"/>
                <w:szCs w:val="24"/>
              </w:rPr>
            </w:pPr>
            <w:r w:rsidRPr="008850DE">
              <w:rPr>
                <w:rFonts w:ascii="Times New Roman" w:eastAsia="DengXian" w:hAnsi="Times New Roman" w:cs="Times New Roman"/>
                <w:color w:val="000000" w:themeColor="text1"/>
                <w:sz w:val="24"/>
                <w:szCs w:val="24"/>
              </w:rPr>
              <w:t xml:space="preserve">&lt; </w:t>
            </w:r>
            <w:r w:rsidRPr="008850DE">
              <w:rPr>
                <w:rFonts w:ascii="Times New Roman" w:eastAsia="DengXian" w:hAnsi="Times New Roman" w:cs="Times New Roman"/>
                <w:color w:val="000000" w:themeColor="text1"/>
                <w:sz w:val="24"/>
                <w:szCs w:val="24"/>
              </w:rPr>
              <w:t>0.001</w:t>
            </w:r>
          </w:p>
        </w:tc>
      </w:tr>
    </w:tbl>
    <w:p w14:paraId="728B3D3B" w14:textId="77777777" w:rsidR="00FF535D" w:rsidRPr="008850DE" w:rsidRDefault="00FF535D" w:rsidP="000931F3">
      <w:pPr>
        <w:snapToGrid w:val="0"/>
        <w:outlineLvl w:val="2"/>
        <w:rPr>
          <w:rFonts w:ascii="Times New Roman" w:eastAsia="DengXian" w:hAnsi="Times New Roman" w:cs="Times New Roman"/>
          <w:b/>
          <w:color w:val="000000" w:themeColor="text1"/>
          <w:sz w:val="24"/>
          <w:szCs w:val="24"/>
        </w:rPr>
      </w:pPr>
      <w:bookmarkStart w:id="13" w:name="heading_13"/>
    </w:p>
    <w:p w14:paraId="62B90488" w14:textId="77777777" w:rsidR="00FF535D" w:rsidRPr="008850DE" w:rsidRDefault="00000000" w:rsidP="000931F3">
      <w:pPr>
        <w:snapToGrid w:val="0"/>
        <w:outlineLvl w:val="2"/>
        <w:rPr>
          <w:rFonts w:ascii="Times New Roman" w:hAnsi="Times New Roman" w:cs="Times New Roman"/>
          <w:color w:val="000000" w:themeColor="text1"/>
          <w:sz w:val="24"/>
          <w:szCs w:val="24"/>
        </w:rPr>
      </w:pPr>
      <w:r w:rsidRPr="008850DE">
        <w:rPr>
          <w:rFonts w:ascii="Times New Roman" w:eastAsia="DengXian" w:hAnsi="Times New Roman" w:cs="Times New Roman" w:hint="eastAsia"/>
          <w:b/>
          <w:color w:val="000000" w:themeColor="text1"/>
          <w:sz w:val="24"/>
          <w:szCs w:val="24"/>
        </w:rPr>
        <w:t>3</w:t>
      </w:r>
      <w:r w:rsidRPr="008850DE">
        <w:rPr>
          <w:rFonts w:ascii="Times New Roman" w:eastAsia="DengXian" w:hAnsi="Times New Roman" w:cs="Times New Roman"/>
          <w:b/>
          <w:color w:val="000000" w:themeColor="text1"/>
          <w:sz w:val="24"/>
          <w:szCs w:val="24"/>
        </w:rPr>
        <w:t>.3</w:t>
      </w:r>
      <w:r w:rsidRPr="008850DE">
        <w:rPr>
          <w:rFonts w:ascii="Times New Roman" w:eastAsia="DengXian" w:hAnsi="Times New Roman" w:cs="Times New Roman" w:hint="eastAsia"/>
          <w:b/>
          <w:color w:val="000000" w:themeColor="text1"/>
          <w:sz w:val="24"/>
          <w:szCs w:val="24"/>
        </w:rPr>
        <w:t>.</w:t>
      </w:r>
      <w:r w:rsidRPr="008850DE">
        <w:rPr>
          <w:rFonts w:ascii="Times New Roman" w:eastAsia="DengXian" w:hAnsi="Times New Roman" w:cs="Times New Roman"/>
          <w:b/>
          <w:color w:val="000000" w:themeColor="text1"/>
          <w:sz w:val="24"/>
          <w:szCs w:val="24"/>
        </w:rPr>
        <w:t xml:space="preserve"> Comparison of </w:t>
      </w:r>
      <w:r w:rsidRPr="008850DE">
        <w:rPr>
          <w:rFonts w:ascii="Times New Roman" w:eastAsia="DengXian" w:hAnsi="Times New Roman" w:cs="Times New Roman" w:hint="eastAsia"/>
          <w:b/>
          <w:color w:val="000000" w:themeColor="text1"/>
          <w:sz w:val="24"/>
          <w:szCs w:val="24"/>
        </w:rPr>
        <w:t>t</w:t>
      </w:r>
      <w:r w:rsidRPr="008850DE">
        <w:rPr>
          <w:rFonts w:ascii="Times New Roman" w:eastAsia="DengXian" w:hAnsi="Times New Roman" w:cs="Times New Roman"/>
          <w:b/>
          <w:color w:val="000000" w:themeColor="text1"/>
          <w:sz w:val="24"/>
          <w:szCs w:val="24"/>
        </w:rPr>
        <w:t xml:space="preserve">raining </w:t>
      </w:r>
      <w:r w:rsidRPr="008850DE">
        <w:rPr>
          <w:rFonts w:ascii="Times New Roman" w:eastAsia="DengXian" w:hAnsi="Times New Roman" w:cs="Times New Roman" w:hint="eastAsia"/>
          <w:b/>
          <w:color w:val="000000" w:themeColor="text1"/>
          <w:sz w:val="24"/>
          <w:szCs w:val="24"/>
        </w:rPr>
        <w:t>c</w:t>
      </w:r>
      <w:r w:rsidRPr="008850DE">
        <w:rPr>
          <w:rFonts w:ascii="Times New Roman" w:eastAsia="DengXian" w:hAnsi="Times New Roman" w:cs="Times New Roman"/>
          <w:b/>
          <w:color w:val="000000" w:themeColor="text1"/>
          <w:sz w:val="24"/>
          <w:szCs w:val="24"/>
        </w:rPr>
        <w:t xml:space="preserve">ompliance </w:t>
      </w:r>
      <w:r w:rsidRPr="008850DE">
        <w:rPr>
          <w:rFonts w:ascii="Times New Roman" w:eastAsia="DengXian" w:hAnsi="Times New Roman" w:cs="Times New Roman" w:hint="eastAsia"/>
          <w:b/>
          <w:color w:val="000000" w:themeColor="text1"/>
          <w:sz w:val="24"/>
          <w:szCs w:val="24"/>
        </w:rPr>
        <w:t>b</w:t>
      </w:r>
      <w:r w:rsidRPr="008850DE">
        <w:rPr>
          <w:rFonts w:ascii="Times New Roman" w:eastAsia="DengXian" w:hAnsi="Times New Roman" w:cs="Times New Roman"/>
          <w:b/>
          <w:color w:val="000000" w:themeColor="text1"/>
          <w:sz w:val="24"/>
          <w:szCs w:val="24"/>
        </w:rPr>
        <w:t xml:space="preserve">etween </w:t>
      </w:r>
      <w:r w:rsidRPr="008850DE">
        <w:rPr>
          <w:rFonts w:ascii="Times New Roman" w:eastAsia="DengXian" w:hAnsi="Times New Roman" w:cs="Times New Roman" w:hint="eastAsia"/>
          <w:b/>
          <w:color w:val="000000" w:themeColor="text1"/>
          <w:sz w:val="24"/>
          <w:szCs w:val="24"/>
        </w:rPr>
        <w:t>t</w:t>
      </w:r>
      <w:r w:rsidRPr="008850DE">
        <w:rPr>
          <w:rFonts w:ascii="Times New Roman" w:eastAsia="DengXian" w:hAnsi="Times New Roman" w:cs="Times New Roman"/>
          <w:b/>
          <w:color w:val="000000" w:themeColor="text1"/>
          <w:sz w:val="24"/>
          <w:szCs w:val="24"/>
        </w:rPr>
        <w:t xml:space="preserve">wo </w:t>
      </w:r>
      <w:r w:rsidRPr="008850DE">
        <w:rPr>
          <w:rFonts w:ascii="Times New Roman" w:eastAsia="DengXian" w:hAnsi="Times New Roman" w:cs="Times New Roman" w:hint="eastAsia"/>
          <w:b/>
          <w:color w:val="000000" w:themeColor="text1"/>
          <w:sz w:val="24"/>
          <w:szCs w:val="24"/>
        </w:rPr>
        <w:t>g</w:t>
      </w:r>
      <w:r w:rsidRPr="008850DE">
        <w:rPr>
          <w:rFonts w:ascii="Times New Roman" w:eastAsia="DengXian" w:hAnsi="Times New Roman" w:cs="Times New Roman"/>
          <w:b/>
          <w:color w:val="000000" w:themeColor="text1"/>
          <w:sz w:val="24"/>
          <w:szCs w:val="24"/>
        </w:rPr>
        <w:t>roups</w:t>
      </w:r>
      <w:bookmarkEnd w:id="13"/>
    </w:p>
    <w:p w14:paraId="6EEFB83C" w14:textId="3B38C2AD" w:rsidR="00FF535D" w:rsidRPr="008850DE" w:rsidRDefault="00000000" w:rsidP="000931F3">
      <w:pPr>
        <w:snapToGrid w:val="0"/>
        <w:rPr>
          <w:rFonts w:ascii="Times New Roman" w:eastAsia="DengXian" w:hAnsi="Times New Roman" w:cs="Times New Roman"/>
          <w:color w:val="000000" w:themeColor="text1"/>
          <w:sz w:val="24"/>
          <w:szCs w:val="24"/>
        </w:rPr>
      </w:pPr>
      <w:r w:rsidRPr="008850DE">
        <w:rPr>
          <w:rFonts w:ascii="Times New Roman" w:eastAsia="DengXian" w:hAnsi="Times New Roman" w:cs="Times New Roman"/>
          <w:color w:val="000000" w:themeColor="text1"/>
          <w:sz w:val="24"/>
          <w:szCs w:val="24"/>
        </w:rPr>
        <w:t>The excellent‑compliance rate of training in the observation group was 91.67 %, markedly higher than 66.67 % in the control group (χ²</w:t>
      </w:r>
      <w:r w:rsidR="00F064D0" w:rsidRPr="008850DE">
        <w:rPr>
          <w:rFonts w:ascii="Times New Roman" w:eastAsia="DengXian" w:hAnsi="Times New Roman" w:cs="Times New Roman"/>
          <w:color w:val="000000" w:themeColor="text1"/>
          <w:sz w:val="24"/>
          <w:szCs w:val="24"/>
        </w:rPr>
        <w:t xml:space="preserve"> </w:t>
      </w:r>
      <w:r w:rsidRPr="008850DE">
        <w:rPr>
          <w:rFonts w:ascii="Times New Roman" w:eastAsia="DengXian" w:hAnsi="Times New Roman" w:cs="Times New Roman"/>
          <w:color w:val="000000" w:themeColor="text1"/>
          <w:sz w:val="24"/>
          <w:szCs w:val="24"/>
        </w:rPr>
        <w:t>=</w:t>
      </w:r>
      <w:r w:rsidR="00F064D0" w:rsidRPr="008850DE">
        <w:rPr>
          <w:rFonts w:ascii="Times New Roman" w:eastAsia="DengXian" w:hAnsi="Times New Roman" w:cs="Times New Roman"/>
          <w:color w:val="000000" w:themeColor="text1"/>
          <w:sz w:val="24"/>
          <w:szCs w:val="24"/>
        </w:rPr>
        <w:t xml:space="preserve"> </w:t>
      </w:r>
      <w:r w:rsidRPr="008850DE">
        <w:rPr>
          <w:rFonts w:ascii="Times New Roman" w:eastAsia="DengXian" w:hAnsi="Times New Roman" w:cs="Times New Roman"/>
          <w:color w:val="000000" w:themeColor="text1"/>
          <w:sz w:val="24"/>
          <w:szCs w:val="24"/>
        </w:rPr>
        <w:t xml:space="preserve">9.560, </w:t>
      </w:r>
      <w:r w:rsidR="00F064D0" w:rsidRPr="008850DE">
        <w:rPr>
          <w:rFonts w:ascii="Times New Roman" w:eastAsia="DengXian" w:hAnsi="Times New Roman" w:cs="Times New Roman"/>
          <w:i/>
          <w:iCs/>
          <w:color w:val="000000" w:themeColor="text1"/>
          <w:sz w:val="24"/>
          <w:szCs w:val="24"/>
        </w:rPr>
        <w:t xml:space="preserve">p </w:t>
      </w:r>
      <w:r w:rsidRPr="008850DE">
        <w:rPr>
          <w:rFonts w:ascii="Times New Roman" w:eastAsia="DengXian" w:hAnsi="Times New Roman" w:cs="Times New Roman"/>
          <w:color w:val="000000" w:themeColor="text1"/>
          <w:sz w:val="24"/>
          <w:szCs w:val="24"/>
        </w:rPr>
        <w:t>=</w:t>
      </w:r>
      <w:r w:rsidR="00F064D0" w:rsidRPr="008850DE">
        <w:rPr>
          <w:rFonts w:ascii="Times New Roman" w:eastAsia="DengXian" w:hAnsi="Times New Roman" w:cs="Times New Roman"/>
          <w:color w:val="000000" w:themeColor="text1"/>
          <w:sz w:val="24"/>
          <w:szCs w:val="24"/>
        </w:rPr>
        <w:t xml:space="preserve"> </w:t>
      </w:r>
      <w:r w:rsidRPr="008850DE">
        <w:rPr>
          <w:rFonts w:ascii="Times New Roman" w:eastAsia="DengXian" w:hAnsi="Times New Roman" w:cs="Times New Roman"/>
          <w:color w:val="000000" w:themeColor="text1"/>
          <w:sz w:val="24"/>
          <w:szCs w:val="24"/>
        </w:rPr>
        <w:t xml:space="preserve">0.002), as shown in </w:t>
      </w:r>
      <w:r w:rsidRPr="008850DE">
        <w:rPr>
          <w:rFonts w:ascii="Times New Roman" w:eastAsia="DengXian" w:hAnsi="Times New Roman" w:cs="Times New Roman"/>
          <w:b/>
          <w:bCs/>
          <w:color w:val="000000" w:themeColor="text1"/>
          <w:sz w:val="24"/>
          <w:szCs w:val="24"/>
        </w:rPr>
        <w:t>Table 3</w:t>
      </w:r>
      <w:r w:rsidRPr="008850DE">
        <w:rPr>
          <w:rFonts w:ascii="Times New Roman" w:eastAsia="DengXian" w:hAnsi="Times New Roman" w:cs="Times New Roman"/>
          <w:color w:val="000000" w:themeColor="text1"/>
          <w:sz w:val="24"/>
          <w:szCs w:val="24"/>
        </w:rPr>
        <w:t>.</w:t>
      </w:r>
    </w:p>
    <w:p w14:paraId="7D7BC609" w14:textId="77777777" w:rsidR="00FF535D" w:rsidRPr="008850DE" w:rsidRDefault="00FF535D" w:rsidP="000931F3">
      <w:pPr>
        <w:snapToGrid w:val="0"/>
        <w:rPr>
          <w:rFonts w:ascii="Times New Roman" w:eastAsia="DengXian" w:hAnsi="Times New Roman" w:cs="Times New Roman"/>
          <w:color w:val="000000" w:themeColor="text1"/>
          <w:sz w:val="24"/>
          <w:szCs w:val="24"/>
        </w:rPr>
      </w:pPr>
    </w:p>
    <w:p w14:paraId="10694B5F" w14:textId="77777777" w:rsidR="00FF535D" w:rsidRPr="008850DE" w:rsidRDefault="00000000" w:rsidP="00EC1778">
      <w:pPr>
        <w:snapToGrid w:val="0"/>
        <w:rPr>
          <w:rFonts w:ascii="Times New Roman" w:eastAsia="DengXian" w:hAnsi="Times New Roman" w:cs="Times New Roman"/>
          <w:bCs/>
          <w:color w:val="000000" w:themeColor="text1"/>
          <w:sz w:val="24"/>
          <w:szCs w:val="24"/>
        </w:rPr>
      </w:pPr>
      <w:r w:rsidRPr="008850DE">
        <w:rPr>
          <w:rFonts w:ascii="Times New Roman" w:eastAsia="DengXian" w:hAnsi="Times New Roman" w:cs="Times New Roman"/>
          <w:b/>
          <w:color w:val="000000" w:themeColor="text1"/>
          <w:sz w:val="24"/>
          <w:szCs w:val="24"/>
        </w:rPr>
        <w:t>Table 3</w:t>
      </w:r>
      <w:r w:rsidRPr="008850DE">
        <w:rPr>
          <w:rFonts w:ascii="Times New Roman" w:eastAsia="DengXian" w:hAnsi="Times New Roman" w:cs="Times New Roman" w:hint="eastAsia"/>
          <w:b/>
          <w:color w:val="000000" w:themeColor="text1"/>
          <w:sz w:val="24"/>
          <w:szCs w:val="24"/>
        </w:rPr>
        <w:t>.</w:t>
      </w:r>
      <w:r w:rsidRPr="008850DE">
        <w:rPr>
          <w:rFonts w:ascii="Times New Roman" w:eastAsia="DengXian" w:hAnsi="Times New Roman" w:cs="Times New Roman"/>
          <w:b/>
          <w:color w:val="000000" w:themeColor="text1"/>
          <w:sz w:val="24"/>
          <w:szCs w:val="24"/>
        </w:rPr>
        <w:t xml:space="preserve"> </w:t>
      </w:r>
      <w:r w:rsidRPr="008850DE">
        <w:rPr>
          <w:rFonts w:ascii="Times New Roman" w:eastAsia="DengXian" w:hAnsi="Times New Roman" w:cs="Times New Roman"/>
          <w:bCs/>
          <w:color w:val="000000" w:themeColor="text1"/>
          <w:sz w:val="24"/>
          <w:szCs w:val="24"/>
        </w:rPr>
        <w:t xml:space="preserve">Comparison of </w:t>
      </w:r>
      <w:r w:rsidRPr="008850DE">
        <w:rPr>
          <w:rFonts w:ascii="Times New Roman" w:eastAsia="DengXian" w:hAnsi="Times New Roman" w:cs="Times New Roman" w:hint="eastAsia"/>
          <w:bCs/>
          <w:color w:val="000000" w:themeColor="text1"/>
          <w:sz w:val="24"/>
          <w:szCs w:val="24"/>
        </w:rPr>
        <w:t>t</w:t>
      </w:r>
      <w:r w:rsidRPr="008850DE">
        <w:rPr>
          <w:rFonts w:ascii="Times New Roman" w:eastAsia="DengXian" w:hAnsi="Times New Roman" w:cs="Times New Roman"/>
          <w:bCs/>
          <w:color w:val="000000" w:themeColor="text1"/>
          <w:sz w:val="24"/>
          <w:szCs w:val="24"/>
        </w:rPr>
        <w:t xml:space="preserve">raining </w:t>
      </w:r>
      <w:r w:rsidRPr="008850DE">
        <w:rPr>
          <w:rFonts w:ascii="Times New Roman" w:eastAsia="DengXian" w:hAnsi="Times New Roman" w:cs="Times New Roman" w:hint="eastAsia"/>
          <w:bCs/>
          <w:color w:val="000000" w:themeColor="text1"/>
          <w:sz w:val="24"/>
          <w:szCs w:val="24"/>
        </w:rPr>
        <w:t>c</w:t>
      </w:r>
      <w:r w:rsidRPr="008850DE">
        <w:rPr>
          <w:rFonts w:ascii="Times New Roman" w:eastAsia="DengXian" w:hAnsi="Times New Roman" w:cs="Times New Roman"/>
          <w:bCs/>
          <w:color w:val="000000" w:themeColor="text1"/>
          <w:sz w:val="24"/>
          <w:szCs w:val="24"/>
        </w:rPr>
        <w:t xml:space="preserve">ompliance </w:t>
      </w:r>
      <w:r w:rsidRPr="008850DE">
        <w:rPr>
          <w:rFonts w:ascii="Times New Roman" w:eastAsia="DengXian" w:hAnsi="Times New Roman" w:cs="Times New Roman" w:hint="eastAsia"/>
          <w:bCs/>
          <w:color w:val="000000" w:themeColor="text1"/>
          <w:sz w:val="24"/>
          <w:szCs w:val="24"/>
        </w:rPr>
        <w:t>b</w:t>
      </w:r>
      <w:r w:rsidRPr="008850DE">
        <w:rPr>
          <w:rFonts w:ascii="Times New Roman" w:eastAsia="DengXian" w:hAnsi="Times New Roman" w:cs="Times New Roman"/>
          <w:bCs/>
          <w:color w:val="000000" w:themeColor="text1"/>
          <w:sz w:val="24"/>
          <w:szCs w:val="24"/>
        </w:rPr>
        <w:t xml:space="preserve">etween </w:t>
      </w:r>
      <w:r w:rsidRPr="008850DE">
        <w:rPr>
          <w:rFonts w:ascii="Times New Roman" w:eastAsia="DengXian" w:hAnsi="Times New Roman" w:cs="Times New Roman" w:hint="eastAsia"/>
          <w:bCs/>
          <w:color w:val="000000" w:themeColor="text1"/>
          <w:sz w:val="24"/>
          <w:szCs w:val="24"/>
        </w:rPr>
        <w:t>t</w:t>
      </w:r>
      <w:r w:rsidRPr="008850DE">
        <w:rPr>
          <w:rFonts w:ascii="Times New Roman" w:eastAsia="DengXian" w:hAnsi="Times New Roman" w:cs="Times New Roman"/>
          <w:bCs/>
          <w:color w:val="000000" w:themeColor="text1"/>
          <w:sz w:val="24"/>
          <w:szCs w:val="24"/>
        </w:rPr>
        <w:t xml:space="preserve">wo </w:t>
      </w:r>
      <w:r w:rsidRPr="008850DE">
        <w:rPr>
          <w:rFonts w:ascii="Times New Roman" w:eastAsia="DengXian" w:hAnsi="Times New Roman" w:cs="Times New Roman" w:hint="eastAsia"/>
          <w:bCs/>
          <w:color w:val="000000" w:themeColor="text1"/>
          <w:sz w:val="24"/>
          <w:szCs w:val="24"/>
        </w:rPr>
        <w:t>g</w:t>
      </w:r>
      <w:r w:rsidRPr="008850DE">
        <w:rPr>
          <w:rFonts w:ascii="Times New Roman" w:eastAsia="DengXian" w:hAnsi="Times New Roman" w:cs="Times New Roman"/>
          <w:bCs/>
          <w:color w:val="000000" w:themeColor="text1"/>
          <w:sz w:val="24"/>
          <w:szCs w:val="24"/>
        </w:rPr>
        <w:t>roups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24"/>
        <w:gridCol w:w="1095"/>
        <w:gridCol w:w="963"/>
        <w:gridCol w:w="824"/>
        <w:gridCol w:w="774"/>
        <w:gridCol w:w="2403"/>
        <w:gridCol w:w="977"/>
        <w:gridCol w:w="977"/>
      </w:tblGrid>
      <w:tr w:rsidR="00F064D0" w:rsidRPr="008850DE" w14:paraId="3CEEC9FA" w14:textId="77777777" w:rsidTr="000931F3">
        <w:tc>
          <w:tcPr>
            <w:tcW w:w="1661" w:type="dxa"/>
            <w:tcBorders>
              <w:top w:val="single" w:sz="4" w:space="0" w:color="auto"/>
              <w:bottom w:val="single" w:sz="4" w:space="0" w:color="auto"/>
            </w:tcBorders>
            <w:vAlign w:val="center"/>
          </w:tcPr>
          <w:p w14:paraId="38EEFA88" w14:textId="56003B61" w:rsidR="00F064D0" w:rsidRPr="008850DE" w:rsidRDefault="00F064D0" w:rsidP="000931F3">
            <w:pPr>
              <w:snapToGrid w:val="0"/>
              <w:jc w:val="left"/>
              <w:rPr>
                <w:rFonts w:ascii="Times New Roman" w:hAnsi="Times New Roman" w:cs="Times New Roman"/>
                <w:bCs/>
                <w:color w:val="000000" w:themeColor="text1"/>
                <w:sz w:val="24"/>
                <w:szCs w:val="24"/>
              </w:rPr>
            </w:pPr>
            <w:r w:rsidRPr="008850DE">
              <w:rPr>
                <w:rFonts w:ascii="Times New Roman" w:eastAsia="DengXian" w:hAnsi="Times New Roman" w:cs="Times New Roman"/>
                <w:b/>
                <w:color w:val="000000" w:themeColor="text1"/>
                <w:sz w:val="24"/>
                <w:szCs w:val="24"/>
              </w:rPr>
              <w:t>Group</w:t>
            </w:r>
          </w:p>
        </w:tc>
        <w:tc>
          <w:tcPr>
            <w:tcW w:w="1141" w:type="dxa"/>
            <w:tcBorders>
              <w:top w:val="single" w:sz="4" w:space="0" w:color="auto"/>
              <w:bottom w:val="single" w:sz="4" w:space="0" w:color="auto"/>
            </w:tcBorders>
            <w:vAlign w:val="center"/>
          </w:tcPr>
          <w:p w14:paraId="430DFB30" w14:textId="61F2E568" w:rsidR="00F064D0" w:rsidRPr="008850DE" w:rsidRDefault="00F064D0" w:rsidP="000931F3">
            <w:pPr>
              <w:snapToGrid w:val="0"/>
              <w:jc w:val="center"/>
              <w:rPr>
                <w:rFonts w:ascii="Times New Roman" w:hAnsi="Times New Roman" w:cs="Times New Roman"/>
                <w:bCs/>
                <w:color w:val="000000" w:themeColor="text1"/>
                <w:sz w:val="24"/>
                <w:szCs w:val="24"/>
              </w:rPr>
            </w:pPr>
            <w:r w:rsidRPr="008850DE">
              <w:rPr>
                <w:rFonts w:ascii="Times New Roman" w:eastAsia="DengXian" w:hAnsi="Times New Roman" w:cs="Times New Roman"/>
                <w:b/>
                <w:color w:val="000000" w:themeColor="text1"/>
                <w:sz w:val="24"/>
                <w:szCs w:val="24"/>
              </w:rPr>
              <w:t>Cases</w:t>
            </w:r>
          </w:p>
        </w:tc>
        <w:tc>
          <w:tcPr>
            <w:tcW w:w="992" w:type="dxa"/>
            <w:tcBorders>
              <w:top w:val="single" w:sz="4" w:space="0" w:color="auto"/>
              <w:bottom w:val="single" w:sz="4" w:space="0" w:color="auto"/>
            </w:tcBorders>
            <w:vAlign w:val="center"/>
          </w:tcPr>
          <w:p w14:paraId="0A6A3ABB" w14:textId="3E57B992" w:rsidR="00F064D0" w:rsidRPr="008850DE" w:rsidRDefault="00F064D0" w:rsidP="000931F3">
            <w:pPr>
              <w:snapToGrid w:val="0"/>
              <w:jc w:val="center"/>
              <w:rPr>
                <w:rFonts w:ascii="Times New Roman" w:hAnsi="Times New Roman" w:cs="Times New Roman"/>
                <w:bCs/>
                <w:color w:val="000000" w:themeColor="text1"/>
                <w:sz w:val="24"/>
                <w:szCs w:val="24"/>
              </w:rPr>
            </w:pPr>
            <w:r w:rsidRPr="008850DE">
              <w:rPr>
                <w:rFonts w:ascii="Times New Roman" w:eastAsia="DengXian" w:hAnsi="Times New Roman" w:cs="Times New Roman"/>
                <w:b/>
                <w:color w:val="000000" w:themeColor="text1"/>
                <w:sz w:val="24"/>
                <w:szCs w:val="24"/>
              </w:rPr>
              <w:t>Good</w:t>
            </w:r>
          </w:p>
        </w:tc>
        <w:tc>
          <w:tcPr>
            <w:tcW w:w="850" w:type="dxa"/>
            <w:tcBorders>
              <w:top w:val="single" w:sz="4" w:space="0" w:color="auto"/>
              <w:bottom w:val="single" w:sz="4" w:space="0" w:color="auto"/>
            </w:tcBorders>
            <w:vAlign w:val="center"/>
          </w:tcPr>
          <w:p w14:paraId="285BC6B1" w14:textId="4676FA5E" w:rsidR="00F064D0" w:rsidRPr="008850DE" w:rsidRDefault="00F064D0" w:rsidP="000931F3">
            <w:pPr>
              <w:snapToGrid w:val="0"/>
              <w:jc w:val="center"/>
              <w:rPr>
                <w:rFonts w:ascii="Times New Roman" w:hAnsi="Times New Roman" w:cs="Times New Roman"/>
                <w:bCs/>
                <w:color w:val="000000" w:themeColor="text1"/>
                <w:sz w:val="24"/>
                <w:szCs w:val="24"/>
              </w:rPr>
            </w:pPr>
            <w:r w:rsidRPr="008850DE">
              <w:rPr>
                <w:rFonts w:ascii="Times New Roman" w:eastAsia="DengXian" w:hAnsi="Times New Roman" w:cs="Times New Roman"/>
                <w:b/>
                <w:color w:val="000000" w:themeColor="text1"/>
                <w:sz w:val="24"/>
                <w:szCs w:val="24"/>
              </w:rPr>
              <w:t>Fair</w:t>
            </w:r>
          </w:p>
        </w:tc>
        <w:tc>
          <w:tcPr>
            <w:tcW w:w="784" w:type="dxa"/>
            <w:tcBorders>
              <w:top w:val="single" w:sz="4" w:space="0" w:color="auto"/>
              <w:bottom w:val="single" w:sz="4" w:space="0" w:color="auto"/>
            </w:tcBorders>
            <w:vAlign w:val="center"/>
          </w:tcPr>
          <w:p w14:paraId="63E234F6" w14:textId="5D6FCA4E" w:rsidR="00F064D0" w:rsidRPr="008850DE" w:rsidRDefault="00F064D0" w:rsidP="000931F3">
            <w:pPr>
              <w:snapToGrid w:val="0"/>
              <w:jc w:val="center"/>
              <w:rPr>
                <w:rFonts w:ascii="Times New Roman" w:hAnsi="Times New Roman" w:cs="Times New Roman"/>
                <w:bCs/>
                <w:color w:val="000000" w:themeColor="text1"/>
                <w:sz w:val="24"/>
                <w:szCs w:val="24"/>
              </w:rPr>
            </w:pPr>
            <w:r w:rsidRPr="008850DE">
              <w:rPr>
                <w:rFonts w:ascii="Times New Roman" w:eastAsia="DengXian" w:hAnsi="Times New Roman" w:cs="Times New Roman"/>
                <w:b/>
                <w:color w:val="000000" w:themeColor="text1"/>
                <w:sz w:val="24"/>
                <w:szCs w:val="24"/>
              </w:rPr>
              <w:t>Poor</w:t>
            </w:r>
          </w:p>
        </w:tc>
        <w:tc>
          <w:tcPr>
            <w:tcW w:w="2403" w:type="dxa"/>
            <w:tcBorders>
              <w:top w:val="single" w:sz="4" w:space="0" w:color="auto"/>
              <w:bottom w:val="single" w:sz="4" w:space="0" w:color="auto"/>
            </w:tcBorders>
            <w:vAlign w:val="center"/>
          </w:tcPr>
          <w:p w14:paraId="7816B833" w14:textId="24B0EA3B" w:rsidR="00F064D0" w:rsidRPr="008850DE" w:rsidRDefault="00F064D0" w:rsidP="000931F3">
            <w:pPr>
              <w:snapToGrid w:val="0"/>
              <w:jc w:val="center"/>
              <w:rPr>
                <w:rFonts w:ascii="Times New Roman" w:hAnsi="Times New Roman" w:cs="Times New Roman"/>
                <w:bCs/>
                <w:color w:val="000000" w:themeColor="text1"/>
                <w:sz w:val="24"/>
                <w:szCs w:val="24"/>
              </w:rPr>
            </w:pPr>
            <w:r w:rsidRPr="008850DE">
              <w:rPr>
                <w:rFonts w:ascii="Times New Roman" w:eastAsia="DengXian" w:hAnsi="Times New Roman" w:cs="Times New Roman"/>
                <w:b/>
                <w:color w:val="000000" w:themeColor="text1"/>
                <w:sz w:val="24"/>
                <w:szCs w:val="24"/>
              </w:rPr>
              <w:t>Excellent‑compliance rate</w:t>
            </w:r>
          </w:p>
        </w:tc>
        <w:tc>
          <w:tcPr>
            <w:tcW w:w="1011" w:type="dxa"/>
            <w:tcBorders>
              <w:top w:val="single" w:sz="4" w:space="0" w:color="auto"/>
              <w:bottom w:val="single" w:sz="4" w:space="0" w:color="auto"/>
            </w:tcBorders>
            <w:vAlign w:val="center"/>
          </w:tcPr>
          <w:p w14:paraId="1AA57FE1" w14:textId="32168F62" w:rsidR="00F064D0" w:rsidRPr="008850DE" w:rsidRDefault="00F064D0" w:rsidP="000931F3">
            <w:pPr>
              <w:snapToGrid w:val="0"/>
              <w:jc w:val="center"/>
              <w:rPr>
                <w:rFonts w:ascii="Times New Roman" w:hAnsi="Times New Roman" w:cs="Times New Roman"/>
                <w:bCs/>
                <w:color w:val="000000" w:themeColor="text1"/>
                <w:sz w:val="24"/>
                <w:szCs w:val="24"/>
              </w:rPr>
            </w:pPr>
            <w:r w:rsidRPr="008850DE">
              <w:rPr>
                <w:rFonts w:ascii="Times New Roman" w:eastAsia="DengXian" w:hAnsi="Times New Roman" w:cs="Times New Roman"/>
                <w:b/>
                <w:color w:val="000000" w:themeColor="text1"/>
                <w:sz w:val="24"/>
                <w:szCs w:val="24"/>
              </w:rPr>
              <w:t>χ² value</w:t>
            </w:r>
          </w:p>
        </w:tc>
        <w:tc>
          <w:tcPr>
            <w:tcW w:w="1011" w:type="dxa"/>
            <w:tcBorders>
              <w:top w:val="single" w:sz="4" w:space="0" w:color="auto"/>
              <w:bottom w:val="single" w:sz="4" w:space="0" w:color="auto"/>
            </w:tcBorders>
            <w:vAlign w:val="center"/>
          </w:tcPr>
          <w:p w14:paraId="5A279E3F" w14:textId="2687740D" w:rsidR="00F064D0" w:rsidRPr="008850DE" w:rsidRDefault="00F064D0" w:rsidP="000931F3">
            <w:pPr>
              <w:snapToGrid w:val="0"/>
              <w:jc w:val="center"/>
              <w:rPr>
                <w:rFonts w:ascii="Times New Roman" w:hAnsi="Times New Roman" w:cs="Times New Roman"/>
                <w:bCs/>
                <w:color w:val="000000" w:themeColor="text1"/>
                <w:sz w:val="24"/>
                <w:szCs w:val="24"/>
              </w:rPr>
            </w:pPr>
            <w:r w:rsidRPr="008850DE">
              <w:rPr>
                <w:rFonts w:ascii="Times New Roman" w:eastAsia="DengXian" w:hAnsi="Times New Roman" w:cs="Times New Roman"/>
                <w:b/>
                <w:i/>
                <w:iCs/>
                <w:color w:val="000000" w:themeColor="text1"/>
                <w:sz w:val="24"/>
                <w:szCs w:val="24"/>
              </w:rPr>
              <w:t>p</w:t>
            </w:r>
            <w:r w:rsidRPr="008850DE">
              <w:rPr>
                <w:rFonts w:ascii="Times New Roman" w:eastAsia="DengXian" w:hAnsi="Times New Roman" w:cs="Times New Roman"/>
                <w:b/>
                <w:color w:val="000000" w:themeColor="text1"/>
                <w:sz w:val="24"/>
                <w:szCs w:val="24"/>
              </w:rPr>
              <w:t xml:space="preserve"> value</w:t>
            </w:r>
          </w:p>
        </w:tc>
      </w:tr>
      <w:tr w:rsidR="00F064D0" w:rsidRPr="008850DE" w14:paraId="696F3BB5" w14:textId="77777777" w:rsidTr="000931F3">
        <w:tc>
          <w:tcPr>
            <w:tcW w:w="1661" w:type="dxa"/>
            <w:tcBorders>
              <w:top w:val="single" w:sz="4" w:space="0" w:color="auto"/>
            </w:tcBorders>
            <w:vAlign w:val="center"/>
          </w:tcPr>
          <w:p w14:paraId="2FC755A9" w14:textId="357BDB35" w:rsidR="00F064D0" w:rsidRPr="008850DE" w:rsidRDefault="00F064D0" w:rsidP="000931F3">
            <w:pPr>
              <w:snapToGrid w:val="0"/>
              <w:jc w:val="left"/>
              <w:rPr>
                <w:rFonts w:ascii="Times New Roman" w:hAnsi="Times New Roman" w:cs="Times New Roman"/>
                <w:bCs/>
                <w:color w:val="000000" w:themeColor="text1"/>
                <w:sz w:val="24"/>
                <w:szCs w:val="24"/>
              </w:rPr>
            </w:pPr>
            <w:r w:rsidRPr="008850DE">
              <w:rPr>
                <w:rFonts w:ascii="Times New Roman" w:eastAsia="DengXian" w:hAnsi="Times New Roman" w:cs="Times New Roman"/>
                <w:color w:val="000000" w:themeColor="text1"/>
                <w:sz w:val="24"/>
                <w:szCs w:val="24"/>
              </w:rPr>
              <w:t>Control group</w:t>
            </w:r>
          </w:p>
        </w:tc>
        <w:tc>
          <w:tcPr>
            <w:tcW w:w="1141" w:type="dxa"/>
            <w:tcBorders>
              <w:top w:val="single" w:sz="4" w:space="0" w:color="auto"/>
            </w:tcBorders>
            <w:vAlign w:val="center"/>
          </w:tcPr>
          <w:p w14:paraId="0D2E0612" w14:textId="6B955AD7" w:rsidR="00F064D0" w:rsidRPr="008850DE" w:rsidRDefault="00F064D0" w:rsidP="000931F3">
            <w:pPr>
              <w:snapToGrid w:val="0"/>
              <w:jc w:val="center"/>
              <w:rPr>
                <w:rFonts w:ascii="Times New Roman" w:hAnsi="Times New Roman" w:cs="Times New Roman"/>
                <w:bCs/>
                <w:color w:val="000000" w:themeColor="text1"/>
                <w:sz w:val="24"/>
                <w:szCs w:val="24"/>
              </w:rPr>
            </w:pPr>
            <w:r w:rsidRPr="008850DE">
              <w:rPr>
                <w:rFonts w:ascii="Times New Roman" w:eastAsia="DengXian" w:hAnsi="Times New Roman" w:cs="Times New Roman"/>
                <w:color w:val="000000" w:themeColor="text1"/>
                <w:sz w:val="24"/>
                <w:szCs w:val="24"/>
              </w:rPr>
              <w:t>48</w:t>
            </w:r>
          </w:p>
        </w:tc>
        <w:tc>
          <w:tcPr>
            <w:tcW w:w="992" w:type="dxa"/>
            <w:tcBorders>
              <w:top w:val="single" w:sz="4" w:space="0" w:color="auto"/>
            </w:tcBorders>
            <w:vAlign w:val="center"/>
          </w:tcPr>
          <w:p w14:paraId="39AB9391" w14:textId="5BCADB19" w:rsidR="00F064D0" w:rsidRPr="008850DE" w:rsidRDefault="00F064D0" w:rsidP="000931F3">
            <w:pPr>
              <w:snapToGrid w:val="0"/>
              <w:jc w:val="center"/>
              <w:rPr>
                <w:rFonts w:ascii="Times New Roman" w:hAnsi="Times New Roman" w:cs="Times New Roman"/>
                <w:bCs/>
                <w:color w:val="000000" w:themeColor="text1"/>
                <w:sz w:val="24"/>
                <w:szCs w:val="24"/>
              </w:rPr>
            </w:pPr>
            <w:r w:rsidRPr="008850DE">
              <w:rPr>
                <w:rFonts w:ascii="Times New Roman" w:eastAsia="DengXian" w:hAnsi="Times New Roman" w:cs="Times New Roman"/>
                <w:color w:val="000000" w:themeColor="text1"/>
                <w:sz w:val="24"/>
                <w:szCs w:val="24"/>
              </w:rPr>
              <w:t>32</w:t>
            </w:r>
          </w:p>
        </w:tc>
        <w:tc>
          <w:tcPr>
            <w:tcW w:w="850" w:type="dxa"/>
            <w:tcBorders>
              <w:top w:val="single" w:sz="4" w:space="0" w:color="auto"/>
            </w:tcBorders>
            <w:vAlign w:val="center"/>
          </w:tcPr>
          <w:p w14:paraId="0648EFE8" w14:textId="104424A1" w:rsidR="00F064D0" w:rsidRPr="008850DE" w:rsidRDefault="00F064D0" w:rsidP="000931F3">
            <w:pPr>
              <w:snapToGrid w:val="0"/>
              <w:jc w:val="center"/>
              <w:rPr>
                <w:rFonts w:ascii="Times New Roman" w:hAnsi="Times New Roman" w:cs="Times New Roman"/>
                <w:bCs/>
                <w:color w:val="000000" w:themeColor="text1"/>
                <w:sz w:val="24"/>
                <w:szCs w:val="24"/>
              </w:rPr>
            </w:pPr>
            <w:r w:rsidRPr="008850DE">
              <w:rPr>
                <w:rFonts w:ascii="Times New Roman" w:eastAsia="DengXian" w:hAnsi="Times New Roman" w:cs="Times New Roman"/>
                <w:color w:val="000000" w:themeColor="text1"/>
                <w:sz w:val="24"/>
                <w:szCs w:val="24"/>
              </w:rPr>
              <w:t>11</w:t>
            </w:r>
          </w:p>
        </w:tc>
        <w:tc>
          <w:tcPr>
            <w:tcW w:w="784" w:type="dxa"/>
            <w:tcBorders>
              <w:top w:val="single" w:sz="4" w:space="0" w:color="auto"/>
            </w:tcBorders>
            <w:vAlign w:val="center"/>
          </w:tcPr>
          <w:p w14:paraId="37283CAC" w14:textId="213DE019" w:rsidR="00F064D0" w:rsidRPr="008850DE" w:rsidRDefault="00F064D0" w:rsidP="000931F3">
            <w:pPr>
              <w:snapToGrid w:val="0"/>
              <w:jc w:val="center"/>
              <w:rPr>
                <w:rFonts w:ascii="Times New Roman" w:hAnsi="Times New Roman" w:cs="Times New Roman"/>
                <w:bCs/>
                <w:color w:val="000000" w:themeColor="text1"/>
                <w:sz w:val="24"/>
                <w:szCs w:val="24"/>
              </w:rPr>
            </w:pPr>
            <w:r w:rsidRPr="008850DE">
              <w:rPr>
                <w:rFonts w:ascii="Times New Roman" w:eastAsia="DengXian" w:hAnsi="Times New Roman" w:cs="Times New Roman"/>
                <w:color w:val="000000" w:themeColor="text1"/>
                <w:sz w:val="24"/>
                <w:szCs w:val="24"/>
              </w:rPr>
              <w:t>5</w:t>
            </w:r>
          </w:p>
        </w:tc>
        <w:tc>
          <w:tcPr>
            <w:tcW w:w="2403" w:type="dxa"/>
            <w:tcBorders>
              <w:top w:val="single" w:sz="4" w:space="0" w:color="auto"/>
            </w:tcBorders>
            <w:vAlign w:val="center"/>
          </w:tcPr>
          <w:p w14:paraId="1DAC5E77" w14:textId="5DCAEDFB" w:rsidR="00F064D0" w:rsidRPr="008850DE" w:rsidRDefault="00F064D0" w:rsidP="000931F3">
            <w:pPr>
              <w:snapToGrid w:val="0"/>
              <w:jc w:val="center"/>
              <w:rPr>
                <w:rFonts w:ascii="Times New Roman" w:hAnsi="Times New Roman" w:cs="Times New Roman"/>
                <w:bCs/>
                <w:color w:val="000000" w:themeColor="text1"/>
                <w:sz w:val="24"/>
                <w:szCs w:val="24"/>
              </w:rPr>
            </w:pPr>
            <w:r w:rsidRPr="008850DE">
              <w:rPr>
                <w:rFonts w:ascii="Times New Roman" w:eastAsia="DengXian" w:hAnsi="Times New Roman" w:cs="Times New Roman"/>
                <w:color w:val="000000" w:themeColor="text1"/>
                <w:sz w:val="24"/>
                <w:szCs w:val="24"/>
              </w:rPr>
              <w:t>32 (66.67 %)</w:t>
            </w:r>
          </w:p>
        </w:tc>
        <w:tc>
          <w:tcPr>
            <w:tcW w:w="1011" w:type="dxa"/>
            <w:tcBorders>
              <w:top w:val="single" w:sz="4" w:space="0" w:color="auto"/>
            </w:tcBorders>
            <w:vAlign w:val="center"/>
          </w:tcPr>
          <w:p w14:paraId="78B0B5BF" w14:textId="4D189A4A" w:rsidR="00F064D0" w:rsidRPr="008850DE" w:rsidRDefault="00F064D0" w:rsidP="000931F3">
            <w:pPr>
              <w:snapToGrid w:val="0"/>
              <w:jc w:val="center"/>
              <w:rPr>
                <w:rFonts w:ascii="Times New Roman" w:hAnsi="Times New Roman" w:cs="Times New Roman"/>
                <w:bCs/>
                <w:color w:val="000000" w:themeColor="text1"/>
                <w:sz w:val="24"/>
                <w:szCs w:val="24"/>
              </w:rPr>
            </w:pPr>
            <w:r w:rsidRPr="008850DE">
              <w:rPr>
                <w:rFonts w:ascii="Times New Roman" w:eastAsia="DengXian" w:hAnsi="Times New Roman" w:cs="Times New Roman"/>
                <w:color w:val="000000" w:themeColor="text1"/>
                <w:sz w:val="24"/>
                <w:szCs w:val="24"/>
              </w:rPr>
              <w:t>‑</w:t>
            </w:r>
          </w:p>
        </w:tc>
        <w:tc>
          <w:tcPr>
            <w:tcW w:w="1011" w:type="dxa"/>
            <w:tcBorders>
              <w:top w:val="single" w:sz="4" w:space="0" w:color="auto"/>
            </w:tcBorders>
            <w:vAlign w:val="center"/>
          </w:tcPr>
          <w:p w14:paraId="2E395B45" w14:textId="43E3D622" w:rsidR="00F064D0" w:rsidRPr="008850DE" w:rsidRDefault="00F064D0" w:rsidP="000931F3">
            <w:pPr>
              <w:snapToGrid w:val="0"/>
              <w:jc w:val="center"/>
              <w:rPr>
                <w:rFonts w:ascii="Times New Roman" w:hAnsi="Times New Roman" w:cs="Times New Roman"/>
                <w:bCs/>
                <w:color w:val="000000" w:themeColor="text1"/>
                <w:sz w:val="24"/>
                <w:szCs w:val="24"/>
              </w:rPr>
            </w:pPr>
            <w:r w:rsidRPr="008850DE">
              <w:rPr>
                <w:rFonts w:ascii="Times New Roman" w:eastAsia="DengXian" w:hAnsi="Times New Roman" w:cs="Times New Roman"/>
                <w:color w:val="000000" w:themeColor="text1"/>
                <w:sz w:val="24"/>
                <w:szCs w:val="24"/>
              </w:rPr>
              <w:t>‑</w:t>
            </w:r>
          </w:p>
        </w:tc>
      </w:tr>
      <w:tr w:rsidR="00F064D0" w:rsidRPr="008850DE" w14:paraId="2F5A4E7D" w14:textId="77777777" w:rsidTr="000931F3">
        <w:tc>
          <w:tcPr>
            <w:tcW w:w="1661" w:type="dxa"/>
            <w:tcBorders>
              <w:bottom w:val="single" w:sz="4" w:space="0" w:color="auto"/>
            </w:tcBorders>
            <w:vAlign w:val="center"/>
          </w:tcPr>
          <w:p w14:paraId="6B528031" w14:textId="169ABA9C" w:rsidR="00F064D0" w:rsidRPr="008850DE" w:rsidRDefault="00F064D0" w:rsidP="000931F3">
            <w:pPr>
              <w:snapToGrid w:val="0"/>
              <w:jc w:val="left"/>
              <w:rPr>
                <w:rFonts w:ascii="Times New Roman" w:hAnsi="Times New Roman" w:cs="Times New Roman"/>
                <w:bCs/>
                <w:color w:val="000000" w:themeColor="text1"/>
                <w:sz w:val="24"/>
                <w:szCs w:val="24"/>
              </w:rPr>
            </w:pPr>
            <w:r w:rsidRPr="008850DE">
              <w:rPr>
                <w:rFonts w:ascii="Times New Roman" w:eastAsia="DengXian" w:hAnsi="Times New Roman" w:cs="Times New Roman"/>
                <w:color w:val="000000" w:themeColor="text1"/>
                <w:sz w:val="24"/>
                <w:szCs w:val="24"/>
              </w:rPr>
              <w:t>Observation group</w:t>
            </w:r>
          </w:p>
        </w:tc>
        <w:tc>
          <w:tcPr>
            <w:tcW w:w="1141" w:type="dxa"/>
            <w:tcBorders>
              <w:bottom w:val="single" w:sz="4" w:space="0" w:color="auto"/>
            </w:tcBorders>
            <w:vAlign w:val="center"/>
          </w:tcPr>
          <w:p w14:paraId="570CD827" w14:textId="48F5A77F" w:rsidR="00F064D0" w:rsidRPr="008850DE" w:rsidRDefault="00F064D0" w:rsidP="000931F3">
            <w:pPr>
              <w:snapToGrid w:val="0"/>
              <w:jc w:val="center"/>
              <w:rPr>
                <w:rFonts w:ascii="Times New Roman" w:hAnsi="Times New Roman" w:cs="Times New Roman"/>
                <w:bCs/>
                <w:color w:val="000000" w:themeColor="text1"/>
                <w:sz w:val="24"/>
                <w:szCs w:val="24"/>
              </w:rPr>
            </w:pPr>
            <w:r w:rsidRPr="008850DE">
              <w:rPr>
                <w:rFonts w:ascii="Times New Roman" w:eastAsia="DengXian" w:hAnsi="Times New Roman" w:cs="Times New Roman"/>
                <w:color w:val="000000" w:themeColor="text1"/>
                <w:sz w:val="24"/>
                <w:szCs w:val="24"/>
              </w:rPr>
              <w:t>48</w:t>
            </w:r>
          </w:p>
        </w:tc>
        <w:tc>
          <w:tcPr>
            <w:tcW w:w="992" w:type="dxa"/>
            <w:tcBorders>
              <w:bottom w:val="single" w:sz="4" w:space="0" w:color="auto"/>
            </w:tcBorders>
            <w:vAlign w:val="center"/>
          </w:tcPr>
          <w:p w14:paraId="22CD2FDA" w14:textId="13278F27" w:rsidR="00F064D0" w:rsidRPr="008850DE" w:rsidRDefault="00F064D0" w:rsidP="000931F3">
            <w:pPr>
              <w:snapToGrid w:val="0"/>
              <w:jc w:val="center"/>
              <w:rPr>
                <w:rFonts w:ascii="Times New Roman" w:hAnsi="Times New Roman" w:cs="Times New Roman"/>
                <w:bCs/>
                <w:color w:val="000000" w:themeColor="text1"/>
                <w:sz w:val="24"/>
                <w:szCs w:val="24"/>
              </w:rPr>
            </w:pPr>
            <w:r w:rsidRPr="008850DE">
              <w:rPr>
                <w:rFonts w:ascii="Times New Roman" w:eastAsia="DengXian" w:hAnsi="Times New Roman" w:cs="Times New Roman"/>
                <w:color w:val="000000" w:themeColor="text1"/>
                <w:sz w:val="24"/>
                <w:szCs w:val="24"/>
              </w:rPr>
              <w:t>44</w:t>
            </w:r>
          </w:p>
        </w:tc>
        <w:tc>
          <w:tcPr>
            <w:tcW w:w="850" w:type="dxa"/>
            <w:tcBorders>
              <w:bottom w:val="single" w:sz="4" w:space="0" w:color="auto"/>
            </w:tcBorders>
            <w:vAlign w:val="center"/>
          </w:tcPr>
          <w:p w14:paraId="34B19650" w14:textId="6FAB80BD" w:rsidR="00F064D0" w:rsidRPr="008850DE" w:rsidRDefault="00F064D0" w:rsidP="000931F3">
            <w:pPr>
              <w:snapToGrid w:val="0"/>
              <w:jc w:val="center"/>
              <w:rPr>
                <w:rFonts w:ascii="Times New Roman" w:hAnsi="Times New Roman" w:cs="Times New Roman"/>
                <w:bCs/>
                <w:color w:val="000000" w:themeColor="text1"/>
                <w:sz w:val="24"/>
                <w:szCs w:val="24"/>
              </w:rPr>
            </w:pPr>
            <w:r w:rsidRPr="008850DE">
              <w:rPr>
                <w:rFonts w:ascii="Times New Roman" w:eastAsia="DengXian" w:hAnsi="Times New Roman" w:cs="Times New Roman"/>
                <w:color w:val="000000" w:themeColor="text1"/>
                <w:sz w:val="24"/>
                <w:szCs w:val="24"/>
              </w:rPr>
              <w:t>3</w:t>
            </w:r>
          </w:p>
        </w:tc>
        <w:tc>
          <w:tcPr>
            <w:tcW w:w="784" w:type="dxa"/>
            <w:tcBorders>
              <w:bottom w:val="single" w:sz="4" w:space="0" w:color="auto"/>
            </w:tcBorders>
            <w:vAlign w:val="center"/>
          </w:tcPr>
          <w:p w14:paraId="1BE045EB" w14:textId="2176CDFF" w:rsidR="00F064D0" w:rsidRPr="008850DE" w:rsidRDefault="00F064D0" w:rsidP="000931F3">
            <w:pPr>
              <w:snapToGrid w:val="0"/>
              <w:jc w:val="center"/>
              <w:rPr>
                <w:rFonts w:ascii="Times New Roman" w:hAnsi="Times New Roman" w:cs="Times New Roman"/>
                <w:bCs/>
                <w:color w:val="000000" w:themeColor="text1"/>
                <w:sz w:val="24"/>
                <w:szCs w:val="24"/>
              </w:rPr>
            </w:pPr>
            <w:r w:rsidRPr="008850DE">
              <w:rPr>
                <w:rFonts w:ascii="Times New Roman" w:eastAsia="DengXian" w:hAnsi="Times New Roman" w:cs="Times New Roman"/>
                <w:color w:val="000000" w:themeColor="text1"/>
                <w:sz w:val="24"/>
                <w:szCs w:val="24"/>
              </w:rPr>
              <w:t>1</w:t>
            </w:r>
          </w:p>
        </w:tc>
        <w:tc>
          <w:tcPr>
            <w:tcW w:w="2403" w:type="dxa"/>
            <w:tcBorders>
              <w:bottom w:val="single" w:sz="4" w:space="0" w:color="auto"/>
            </w:tcBorders>
            <w:vAlign w:val="center"/>
          </w:tcPr>
          <w:p w14:paraId="05E70D75" w14:textId="65C96283" w:rsidR="00F064D0" w:rsidRPr="008850DE" w:rsidRDefault="00F064D0" w:rsidP="000931F3">
            <w:pPr>
              <w:snapToGrid w:val="0"/>
              <w:jc w:val="center"/>
              <w:rPr>
                <w:rFonts w:ascii="Times New Roman" w:hAnsi="Times New Roman" w:cs="Times New Roman"/>
                <w:bCs/>
                <w:color w:val="000000" w:themeColor="text1"/>
                <w:sz w:val="24"/>
                <w:szCs w:val="24"/>
              </w:rPr>
            </w:pPr>
            <w:r w:rsidRPr="008850DE">
              <w:rPr>
                <w:rFonts w:ascii="Times New Roman" w:eastAsia="DengXian" w:hAnsi="Times New Roman" w:cs="Times New Roman"/>
                <w:color w:val="000000" w:themeColor="text1"/>
                <w:sz w:val="24"/>
                <w:szCs w:val="24"/>
              </w:rPr>
              <w:t>44 (91.67 %)</w:t>
            </w:r>
          </w:p>
        </w:tc>
        <w:tc>
          <w:tcPr>
            <w:tcW w:w="1011" w:type="dxa"/>
            <w:tcBorders>
              <w:bottom w:val="single" w:sz="4" w:space="0" w:color="auto"/>
            </w:tcBorders>
            <w:vAlign w:val="center"/>
          </w:tcPr>
          <w:p w14:paraId="0BFC071E" w14:textId="79D5223D" w:rsidR="00F064D0" w:rsidRPr="008850DE" w:rsidRDefault="00F064D0" w:rsidP="000931F3">
            <w:pPr>
              <w:snapToGrid w:val="0"/>
              <w:jc w:val="center"/>
              <w:rPr>
                <w:rFonts w:ascii="Times New Roman" w:hAnsi="Times New Roman" w:cs="Times New Roman"/>
                <w:bCs/>
                <w:color w:val="000000" w:themeColor="text1"/>
                <w:sz w:val="24"/>
                <w:szCs w:val="24"/>
              </w:rPr>
            </w:pPr>
            <w:r w:rsidRPr="008850DE">
              <w:rPr>
                <w:rFonts w:ascii="Times New Roman" w:eastAsia="DengXian" w:hAnsi="Times New Roman" w:cs="Times New Roman"/>
                <w:color w:val="000000" w:themeColor="text1"/>
                <w:sz w:val="24"/>
                <w:szCs w:val="24"/>
              </w:rPr>
              <w:t>9.560</w:t>
            </w:r>
          </w:p>
        </w:tc>
        <w:tc>
          <w:tcPr>
            <w:tcW w:w="1011" w:type="dxa"/>
            <w:tcBorders>
              <w:bottom w:val="single" w:sz="4" w:space="0" w:color="auto"/>
            </w:tcBorders>
            <w:vAlign w:val="center"/>
          </w:tcPr>
          <w:p w14:paraId="5EA9B38F" w14:textId="008F7886" w:rsidR="00F064D0" w:rsidRPr="008850DE" w:rsidRDefault="00F064D0" w:rsidP="000931F3">
            <w:pPr>
              <w:snapToGrid w:val="0"/>
              <w:jc w:val="center"/>
              <w:rPr>
                <w:rFonts w:ascii="Times New Roman" w:hAnsi="Times New Roman" w:cs="Times New Roman"/>
                <w:bCs/>
                <w:color w:val="000000" w:themeColor="text1"/>
                <w:sz w:val="24"/>
                <w:szCs w:val="24"/>
              </w:rPr>
            </w:pPr>
            <w:r w:rsidRPr="008850DE">
              <w:rPr>
                <w:rFonts w:ascii="Times New Roman" w:eastAsia="DengXian" w:hAnsi="Times New Roman" w:cs="Times New Roman"/>
                <w:color w:val="000000" w:themeColor="text1"/>
                <w:sz w:val="24"/>
                <w:szCs w:val="24"/>
              </w:rPr>
              <w:t>0.002</w:t>
            </w:r>
          </w:p>
        </w:tc>
      </w:tr>
    </w:tbl>
    <w:p w14:paraId="5C0B93EC" w14:textId="77777777" w:rsidR="00F064D0" w:rsidRPr="008850DE" w:rsidRDefault="00F064D0" w:rsidP="00EC1778">
      <w:pPr>
        <w:snapToGrid w:val="0"/>
        <w:rPr>
          <w:rFonts w:ascii="Times New Roman" w:hAnsi="Times New Roman" w:cs="Times New Roman"/>
          <w:bCs/>
          <w:color w:val="000000" w:themeColor="text1"/>
          <w:sz w:val="24"/>
          <w:szCs w:val="24"/>
        </w:rPr>
      </w:pPr>
    </w:p>
    <w:p w14:paraId="1EE71B6B" w14:textId="77777777" w:rsidR="00FF535D" w:rsidRPr="008850DE" w:rsidRDefault="00000000" w:rsidP="000931F3">
      <w:pPr>
        <w:snapToGrid w:val="0"/>
        <w:outlineLvl w:val="2"/>
        <w:rPr>
          <w:rFonts w:ascii="Times New Roman" w:hAnsi="Times New Roman" w:cs="Times New Roman"/>
          <w:color w:val="000000" w:themeColor="text1"/>
          <w:sz w:val="24"/>
          <w:szCs w:val="24"/>
        </w:rPr>
      </w:pPr>
      <w:bookmarkStart w:id="14" w:name="heading_14"/>
      <w:r w:rsidRPr="008850DE">
        <w:rPr>
          <w:rFonts w:ascii="Times New Roman" w:eastAsia="DengXian" w:hAnsi="Times New Roman" w:cs="Times New Roman" w:hint="eastAsia"/>
          <w:b/>
          <w:color w:val="000000" w:themeColor="text1"/>
          <w:sz w:val="24"/>
          <w:szCs w:val="24"/>
        </w:rPr>
        <w:t>3</w:t>
      </w:r>
      <w:r w:rsidRPr="008850DE">
        <w:rPr>
          <w:rFonts w:ascii="Times New Roman" w:eastAsia="DengXian" w:hAnsi="Times New Roman" w:cs="Times New Roman"/>
          <w:b/>
          <w:color w:val="000000" w:themeColor="text1"/>
          <w:sz w:val="24"/>
          <w:szCs w:val="24"/>
        </w:rPr>
        <w:t>.4</w:t>
      </w:r>
      <w:r w:rsidRPr="008850DE">
        <w:rPr>
          <w:rFonts w:ascii="Times New Roman" w:eastAsia="DengXian" w:hAnsi="Times New Roman" w:cs="Times New Roman" w:hint="eastAsia"/>
          <w:b/>
          <w:color w:val="000000" w:themeColor="text1"/>
          <w:sz w:val="24"/>
          <w:szCs w:val="24"/>
        </w:rPr>
        <w:t>.</w:t>
      </w:r>
      <w:r w:rsidRPr="008850DE">
        <w:rPr>
          <w:rFonts w:ascii="Times New Roman" w:eastAsia="DengXian" w:hAnsi="Times New Roman" w:cs="Times New Roman"/>
          <w:b/>
          <w:color w:val="000000" w:themeColor="text1"/>
          <w:sz w:val="24"/>
          <w:szCs w:val="24"/>
        </w:rPr>
        <w:t xml:space="preserve"> Comparison of </w:t>
      </w:r>
      <w:r w:rsidRPr="008850DE">
        <w:rPr>
          <w:rFonts w:ascii="Times New Roman" w:eastAsia="DengXian" w:hAnsi="Times New Roman" w:cs="Times New Roman" w:hint="eastAsia"/>
          <w:b/>
          <w:color w:val="000000" w:themeColor="text1"/>
          <w:sz w:val="24"/>
          <w:szCs w:val="24"/>
        </w:rPr>
        <w:t>r</w:t>
      </w:r>
      <w:r w:rsidRPr="008850DE">
        <w:rPr>
          <w:rFonts w:ascii="Times New Roman" w:eastAsia="DengXian" w:hAnsi="Times New Roman" w:cs="Times New Roman"/>
          <w:b/>
          <w:color w:val="000000" w:themeColor="text1"/>
          <w:sz w:val="24"/>
          <w:szCs w:val="24"/>
        </w:rPr>
        <w:t xml:space="preserve">isks of </w:t>
      </w:r>
      <w:r w:rsidRPr="008850DE">
        <w:rPr>
          <w:rFonts w:ascii="Times New Roman" w:eastAsia="DengXian" w:hAnsi="Times New Roman" w:cs="Times New Roman" w:hint="eastAsia"/>
          <w:b/>
          <w:color w:val="000000" w:themeColor="text1"/>
          <w:sz w:val="24"/>
          <w:szCs w:val="24"/>
        </w:rPr>
        <w:t>m</w:t>
      </w:r>
      <w:r w:rsidRPr="008850DE">
        <w:rPr>
          <w:rFonts w:ascii="Times New Roman" w:eastAsia="DengXian" w:hAnsi="Times New Roman" w:cs="Times New Roman"/>
          <w:b/>
          <w:color w:val="000000" w:themeColor="text1"/>
          <w:sz w:val="24"/>
          <w:szCs w:val="24"/>
        </w:rPr>
        <w:t xml:space="preserve">ajor </w:t>
      </w:r>
      <w:r w:rsidRPr="008850DE">
        <w:rPr>
          <w:rFonts w:ascii="Times New Roman" w:eastAsia="DengXian" w:hAnsi="Times New Roman" w:cs="Times New Roman" w:hint="eastAsia"/>
          <w:b/>
          <w:color w:val="000000" w:themeColor="text1"/>
          <w:sz w:val="24"/>
          <w:szCs w:val="24"/>
        </w:rPr>
        <w:t>f</w:t>
      </w:r>
      <w:r w:rsidRPr="008850DE">
        <w:rPr>
          <w:rFonts w:ascii="Times New Roman" w:eastAsia="DengXian" w:hAnsi="Times New Roman" w:cs="Times New Roman"/>
          <w:b/>
          <w:color w:val="000000" w:themeColor="text1"/>
          <w:sz w:val="24"/>
          <w:szCs w:val="24"/>
        </w:rPr>
        <w:t xml:space="preserve">ollow‑up </w:t>
      </w:r>
      <w:r w:rsidRPr="008850DE">
        <w:rPr>
          <w:rFonts w:ascii="Times New Roman" w:eastAsia="DengXian" w:hAnsi="Times New Roman" w:cs="Times New Roman" w:hint="eastAsia"/>
          <w:b/>
          <w:color w:val="000000" w:themeColor="text1"/>
          <w:sz w:val="24"/>
          <w:szCs w:val="24"/>
        </w:rPr>
        <w:t>o</w:t>
      </w:r>
      <w:r w:rsidRPr="008850DE">
        <w:rPr>
          <w:rFonts w:ascii="Times New Roman" w:eastAsia="DengXian" w:hAnsi="Times New Roman" w:cs="Times New Roman"/>
          <w:b/>
          <w:color w:val="000000" w:themeColor="text1"/>
          <w:sz w:val="24"/>
          <w:szCs w:val="24"/>
        </w:rPr>
        <w:t xml:space="preserve">utcomes </w:t>
      </w:r>
      <w:r w:rsidRPr="008850DE">
        <w:rPr>
          <w:rFonts w:ascii="Times New Roman" w:eastAsia="DengXian" w:hAnsi="Times New Roman" w:cs="Times New Roman" w:hint="eastAsia"/>
          <w:b/>
          <w:color w:val="000000" w:themeColor="text1"/>
          <w:sz w:val="24"/>
          <w:szCs w:val="24"/>
        </w:rPr>
        <w:t>b</w:t>
      </w:r>
      <w:r w:rsidRPr="008850DE">
        <w:rPr>
          <w:rFonts w:ascii="Times New Roman" w:eastAsia="DengXian" w:hAnsi="Times New Roman" w:cs="Times New Roman"/>
          <w:b/>
          <w:color w:val="000000" w:themeColor="text1"/>
          <w:sz w:val="24"/>
          <w:szCs w:val="24"/>
        </w:rPr>
        <w:t xml:space="preserve">etween </w:t>
      </w:r>
      <w:r w:rsidRPr="008850DE">
        <w:rPr>
          <w:rFonts w:ascii="Times New Roman" w:eastAsia="DengXian" w:hAnsi="Times New Roman" w:cs="Times New Roman" w:hint="eastAsia"/>
          <w:b/>
          <w:color w:val="000000" w:themeColor="text1"/>
          <w:sz w:val="24"/>
          <w:szCs w:val="24"/>
        </w:rPr>
        <w:t>t</w:t>
      </w:r>
      <w:r w:rsidRPr="008850DE">
        <w:rPr>
          <w:rFonts w:ascii="Times New Roman" w:eastAsia="DengXian" w:hAnsi="Times New Roman" w:cs="Times New Roman"/>
          <w:b/>
          <w:color w:val="000000" w:themeColor="text1"/>
          <w:sz w:val="24"/>
          <w:szCs w:val="24"/>
        </w:rPr>
        <w:t xml:space="preserve">wo </w:t>
      </w:r>
      <w:r w:rsidRPr="008850DE">
        <w:rPr>
          <w:rFonts w:ascii="Times New Roman" w:eastAsia="DengXian" w:hAnsi="Times New Roman" w:cs="Times New Roman" w:hint="eastAsia"/>
          <w:b/>
          <w:color w:val="000000" w:themeColor="text1"/>
          <w:sz w:val="24"/>
          <w:szCs w:val="24"/>
        </w:rPr>
        <w:t>g</w:t>
      </w:r>
      <w:r w:rsidRPr="008850DE">
        <w:rPr>
          <w:rFonts w:ascii="Times New Roman" w:eastAsia="DengXian" w:hAnsi="Times New Roman" w:cs="Times New Roman"/>
          <w:b/>
          <w:color w:val="000000" w:themeColor="text1"/>
          <w:sz w:val="24"/>
          <w:szCs w:val="24"/>
        </w:rPr>
        <w:t xml:space="preserve">roups </w:t>
      </w:r>
      <w:r w:rsidRPr="008850DE">
        <w:rPr>
          <w:rFonts w:ascii="Times New Roman" w:eastAsia="DengXian" w:hAnsi="Times New Roman" w:cs="Times New Roman" w:hint="eastAsia"/>
          <w:b/>
          <w:color w:val="000000" w:themeColor="text1"/>
          <w:sz w:val="24"/>
          <w:szCs w:val="24"/>
        </w:rPr>
        <w:t>w</w:t>
      </w:r>
      <w:r w:rsidRPr="008850DE">
        <w:rPr>
          <w:rFonts w:ascii="Times New Roman" w:eastAsia="DengXian" w:hAnsi="Times New Roman" w:cs="Times New Roman"/>
          <w:b/>
          <w:color w:val="000000" w:themeColor="text1"/>
          <w:sz w:val="24"/>
          <w:szCs w:val="24"/>
        </w:rPr>
        <w:t>ithin 3 </w:t>
      </w:r>
      <w:r w:rsidRPr="008850DE">
        <w:rPr>
          <w:rFonts w:ascii="Times New Roman" w:eastAsia="DengXian" w:hAnsi="Times New Roman" w:cs="Times New Roman" w:hint="eastAsia"/>
          <w:b/>
          <w:color w:val="000000" w:themeColor="text1"/>
          <w:sz w:val="24"/>
          <w:szCs w:val="24"/>
        </w:rPr>
        <w:t>m</w:t>
      </w:r>
      <w:r w:rsidRPr="008850DE">
        <w:rPr>
          <w:rFonts w:ascii="Times New Roman" w:eastAsia="DengXian" w:hAnsi="Times New Roman" w:cs="Times New Roman"/>
          <w:b/>
          <w:color w:val="000000" w:themeColor="text1"/>
          <w:sz w:val="24"/>
          <w:szCs w:val="24"/>
        </w:rPr>
        <w:t>onths</w:t>
      </w:r>
      <w:bookmarkEnd w:id="14"/>
    </w:p>
    <w:p w14:paraId="23139131" w14:textId="6B64BBCF" w:rsidR="00FF535D" w:rsidRPr="008850DE" w:rsidRDefault="00000000" w:rsidP="000931F3">
      <w:pPr>
        <w:snapToGrid w:val="0"/>
        <w:rPr>
          <w:rFonts w:ascii="Times New Roman" w:eastAsia="DengXian" w:hAnsi="Times New Roman" w:cs="Times New Roman"/>
          <w:color w:val="000000" w:themeColor="text1"/>
          <w:sz w:val="24"/>
          <w:szCs w:val="24"/>
        </w:rPr>
      </w:pPr>
      <w:r w:rsidRPr="008850DE">
        <w:rPr>
          <w:rFonts w:ascii="Times New Roman" w:eastAsia="DengXian" w:hAnsi="Times New Roman" w:cs="Times New Roman"/>
          <w:color w:val="000000" w:themeColor="text1"/>
          <w:sz w:val="24"/>
          <w:szCs w:val="24"/>
        </w:rPr>
        <w:t>After 3‑month follow‑up, risks of wheezing recurrence, emergency‑department visits and readmission in the observation group were all lower than those in the control group. Statistically‑significant differences were observed in wheezing recurrence and emergency‑department visits (</w:t>
      </w:r>
      <w:r w:rsidR="008850DE" w:rsidRPr="008850DE">
        <w:rPr>
          <w:rFonts w:ascii="Times New Roman" w:eastAsia="DengXian" w:hAnsi="Times New Roman" w:cs="Times New Roman"/>
          <w:i/>
          <w:iCs/>
          <w:color w:val="000000" w:themeColor="text1"/>
          <w:sz w:val="24"/>
          <w:szCs w:val="24"/>
        </w:rPr>
        <w:t>p</w:t>
      </w:r>
      <w:r w:rsidR="008850DE" w:rsidRPr="008850DE">
        <w:rPr>
          <w:rFonts w:ascii="Times New Roman" w:eastAsia="DengXian" w:hAnsi="Times New Roman" w:cs="Times New Roman"/>
          <w:color w:val="000000" w:themeColor="text1"/>
          <w:sz w:val="24"/>
          <w:szCs w:val="24"/>
        </w:rPr>
        <w:t xml:space="preserve"> &lt; </w:t>
      </w:r>
      <w:r w:rsidRPr="008850DE">
        <w:rPr>
          <w:rFonts w:ascii="Times New Roman" w:eastAsia="DengXian" w:hAnsi="Times New Roman" w:cs="Times New Roman"/>
          <w:color w:val="000000" w:themeColor="text1"/>
          <w:sz w:val="24"/>
          <w:szCs w:val="24"/>
        </w:rPr>
        <w:t>0.05), while no statistical difference was found in readmission rate (</w:t>
      </w:r>
      <w:r w:rsidR="008850DE" w:rsidRPr="008850DE">
        <w:rPr>
          <w:rFonts w:ascii="Times New Roman" w:eastAsia="DengXian" w:hAnsi="Times New Roman" w:cs="Times New Roman"/>
          <w:i/>
          <w:iCs/>
          <w:color w:val="000000" w:themeColor="text1"/>
          <w:sz w:val="24"/>
          <w:szCs w:val="24"/>
        </w:rPr>
        <w:t>p</w:t>
      </w:r>
      <w:r w:rsidR="008850DE" w:rsidRPr="008850DE">
        <w:rPr>
          <w:rFonts w:ascii="Times New Roman" w:eastAsia="DengXian" w:hAnsi="Times New Roman" w:cs="Times New Roman"/>
          <w:color w:val="000000" w:themeColor="text1"/>
          <w:sz w:val="24"/>
          <w:szCs w:val="24"/>
        </w:rPr>
        <w:t xml:space="preserve"> &gt; </w:t>
      </w:r>
      <w:r w:rsidRPr="008850DE">
        <w:rPr>
          <w:rFonts w:ascii="Times New Roman" w:eastAsia="DengXian" w:hAnsi="Times New Roman" w:cs="Times New Roman"/>
          <w:color w:val="000000" w:themeColor="text1"/>
          <w:sz w:val="24"/>
          <w:szCs w:val="24"/>
        </w:rPr>
        <w:t xml:space="preserve">0.05), as shown in </w:t>
      </w:r>
      <w:r w:rsidRPr="008850DE">
        <w:rPr>
          <w:rFonts w:ascii="Times New Roman" w:eastAsia="DengXian" w:hAnsi="Times New Roman" w:cs="Times New Roman"/>
          <w:b/>
          <w:bCs/>
          <w:color w:val="000000" w:themeColor="text1"/>
          <w:sz w:val="24"/>
          <w:szCs w:val="24"/>
        </w:rPr>
        <w:t>Table 4</w:t>
      </w:r>
      <w:r w:rsidRPr="008850DE">
        <w:rPr>
          <w:rFonts w:ascii="Times New Roman" w:eastAsia="DengXian" w:hAnsi="Times New Roman" w:cs="Times New Roman"/>
          <w:color w:val="000000" w:themeColor="text1"/>
          <w:sz w:val="24"/>
          <w:szCs w:val="24"/>
        </w:rPr>
        <w:t>.</w:t>
      </w:r>
    </w:p>
    <w:p w14:paraId="40B5DCEB" w14:textId="77777777" w:rsidR="00FF535D" w:rsidRPr="008850DE" w:rsidRDefault="00FF535D" w:rsidP="000931F3">
      <w:pPr>
        <w:snapToGrid w:val="0"/>
        <w:rPr>
          <w:rFonts w:ascii="Times New Roman" w:eastAsia="DengXian" w:hAnsi="Times New Roman" w:cs="Times New Roman"/>
          <w:color w:val="000000" w:themeColor="text1"/>
          <w:sz w:val="24"/>
          <w:szCs w:val="24"/>
        </w:rPr>
      </w:pPr>
    </w:p>
    <w:p w14:paraId="1BE8EE3A" w14:textId="77777777" w:rsidR="00FF535D" w:rsidRPr="008850DE" w:rsidRDefault="00000000" w:rsidP="00EC1778">
      <w:pPr>
        <w:snapToGrid w:val="0"/>
        <w:rPr>
          <w:rFonts w:ascii="Times New Roman" w:eastAsia="DengXian" w:hAnsi="Times New Roman" w:cs="Times New Roman"/>
          <w:bCs/>
          <w:color w:val="000000" w:themeColor="text1"/>
          <w:sz w:val="24"/>
          <w:szCs w:val="24"/>
        </w:rPr>
      </w:pPr>
      <w:r w:rsidRPr="008850DE">
        <w:rPr>
          <w:rFonts w:ascii="Times New Roman" w:eastAsia="DengXian" w:hAnsi="Times New Roman" w:cs="Times New Roman"/>
          <w:b/>
          <w:color w:val="000000" w:themeColor="text1"/>
          <w:sz w:val="24"/>
          <w:szCs w:val="24"/>
        </w:rPr>
        <w:t>Table 4</w:t>
      </w:r>
      <w:r w:rsidRPr="008850DE">
        <w:rPr>
          <w:rFonts w:ascii="Times New Roman" w:eastAsia="DengXian" w:hAnsi="Times New Roman" w:cs="Times New Roman" w:hint="eastAsia"/>
          <w:b/>
          <w:color w:val="000000" w:themeColor="text1"/>
          <w:sz w:val="24"/>
          <w:szCs w:val="24"/>
        </w:rPr>
        <w:t>.</w:t>
      </w:r>
      <w:r w:rsidRPr="008850DE">
        <w:rPr>
          <w:rFonts w:ascii="Times New Roman" w:eastAsia="DengXian" w:hAnsi="Times New Roman" w:cs="Times New Roman"/>
          <w:b/>
          <w:color w:val="000000" w:themeColor="text1"/>
          <w:sz w:val="24"/>
          <w:szCs w:val="24"/>
        </w:rPr>
        <w:t xml:space="preserve"> </w:t>
      </w:r>
      <w:r w:rsidRPr="008850DE">
        <w:rPr>
          <w:rFonts w:ascii="Times New Roman" w:eastAsia="DengXian" w:hAnsi="Times New Roman" w:cs="Times New Roman"/>
          <w:bCs/>
          <w:color w:val="000000" w:themeColor="text1"/>
          <w:sz w:val="24"/>
          <w:szCs w:val="24"/>
        </w:rPr>
        <w:t xml:space="preserve">Comparison of </w:t>
      </w:r>
      <w:r w:rsidRPr="008850DE">
        <w:rPr>
          <w:rFonts w:ascii="Times New Roman" w:eastAsia="DengXian" w:hAnsi="Times New Roman" w:cs="Times New Roman" w:hint="eastAsia"/>
          <w:bCs/>
          <w:color w:val="000000" w:themeColor="text1"/>
          <w:sz w:val="24"/>
          <w:szCs w:val="24"/>
        </w:rPr>
        <w:t>r</w:t>
      </w:r>
      <w:r w:rsidRPr="008850DE">
        <w:rPr>
          <w:rFonts w:ascii="Times New Roman" w:eastAsia="DengXian" w:hAnsi="Times New Roman" w:cs="Times New Roman"/>
          <w:bCs/>
          <w:color w:val="000000" w:themeColor="text1"/>
          <w:sz w:val="24"/>
          <w:szCs w:val="24"/>
        </w:rPr>
        <w:t xml:space="preserve">isks of </w:t>
      </w:r>
      <w:r w:rsidRPr="008850DE">
        <w:rPr>
          <w:rFonts w:ascii="Times New Roman" w:eastAsia="DengXian" w:hAnsi="Times New Roman" w:cs="Times New Roman" w:hint="eastAsia"/>
          <w:bCs/>
          <w:color w:val="000000" w:themeColor="text1"/>
          <w:sz w:val="24"/>
          <w:szCs w:val="24"/>
        </w:rPr>
        <w:t>m</w:t>
      </w:r>
      <w:r w:rsidRPr="008850DE">
        <w:rPr>
          <w:rFonts w:ascii="Times New Roman" w:eastAsia="DengXian" w:hAnsi="Times New Roman" w:cs="Times New Roman"/>
          <w:bCs/>
          <w:color w:val="000000" w:themeColor="text1"/>
          <w:sz w:val="24"/>
          <w:szCs w:val="24"/>
        </w:rPr>
        <w:t xml:space="preserve">ajor </w:t>
      </w:r>
      <w:r w:rsidRPr="008850DE">
        <w:rPr>
          <w:rFonts w:ascii="Times New Roman" w:eastAsia="DengXian" w:hAnsi="Times New Roman" w:cs="Times New Roman" w:hint="eastAsia"/>
          <w:bCs/>
          <w:color w:val="000000" w:themeColor="text1"/>
          <w:sz w:val="24"/>
          <w:szCs w:val="24"/>
        </w:rPr>
        <w:t>f</w:t>
      </w:r>
      <w:r w:rsidRPr="008850DE">
        <w:rPr>
          <w:rFonts w:ascii="Times New Roman" w:eastAsia="DengXian" w:hAnsi="Times New Roman" w:cs="Times New Roman"/>
          <w:bCs/>
          <w:color w:val="000000" w:themeColor="text1"/>
          <w:sz w:val="24"/>
          <w:szCs w:val="24"/>
        </w:rPr>
        <w:t xml:space="preserve">ollow‑up </w:t>
      </w:r>
      <w:r w:rsidRPr="008850DE">
        <w:rPr>
          <w:rFonts w:ascii="Times New Roman" w:eastAsia="DengXian" w:hAnsi="Times New Roman" w:cs="Times New Roman" w:hint="eastAsia"/>
          <w:bCs/>
          <w:color w:val="000000" w:themeColor="text1"/>
          <w:sz w:val="24"/>
          <w:szCs w:val="24"/>
        </w:rPr>
        <w:t>o</w:t>
      </w:r>
      <w:r w:rsidRPr="008850DE">
        <w:rPr>
          <w:rFonts w:ascii="Times New Roman" w:eastAsia="DengXian" w:hAnsi="Times New Roman" w:cs="Times New Roman"/>
          <w:bCs/>
          <w:color w:val="000000" w:themeColor="text1"/>
          <w:sz w:val="24"/>
          <w:szCs w:val="24"/>
        </w:rPr>
        <w:t xml:space="preserve">utcomes of </w:t>
      </w:r>
      <w:r w:rsidRPr="008850DE">
        <w:rPr>
          <w:rFonts w:ascii="Times New Roman" w:eastAsia="DengXian" w:hAnsi="Times New Roman" w:cs="Times New Roman" w:hint="eastAsia"/>
          <w:bCs/>
          <w:color w:val="000000" w:themeColor="text1"/>
          <w:sz w:val="24"/>
          <w:szCs w:val="24"/>
        </w:rPr>
        <w:t>t</w:t>
      </w:r>
      <w:r w:rsidRPr="008850DE">
        <w:rPr>
          <w:rFonts w:ascii="Times New Roman" w:eastAsia="DengXian" w:hAnsi="Times New Roman" w:cs="Times New Roman"/>
          <w:bCs/>
          <w:color w:val="000000" w:themeColor="text1"/>
          <w:sz w:val="24"/>
          <w:szCs w:val="24"/>
        </w:rPr>
        <w:t xml:space="preserve">wo </w:t>
      </w:r>
      <w:r w:rsidRPr="008850DE">
        <w:rPr>
          <w:rFonts w:ascii="Times New Roman" w:eastAsia="DengXian" w:hAnsi="Times New Roman" w:cs="Times New Roman" w:hint="eastAsia"/>
          <w:bCs/>
          <w:color w:val="000000" w:themeColor="text1"/>
          <w:sz w:val="24"/>
          <w:szCs w:val="24"/>
        </w:rPr>
        <w:t>g</w:t>
      </w:r>
      <w:r w:rsidRPr="008850DE">
        <w:rPr>
          <w:rFonts w:ascii="Times New Roman" w:eastAsia="DengXian" w:hAnsi="Times New Roman" w:cs="Times New Roman"/>
          <w:bCs/>
          <w:color w:val="000000" w:themeColor="text1"/>
          <w:sz w:val="24"/>
          <w:szCs w:val="24"/>
        </w:rPr>
        <w:t xml:space="preserve">roups </w:t>
      </w:r>
      <w:r w:rsidRPr="008850DE">
        <w:rPr>
          <w:rFonts w:ascii="Times New Roman" w:eastAsia="DengXian" w:hAnsi="Times New Roman" w:cs="Times New Roman" w:hint="eastAsia"/>
          <w:bCs/>
          <w:color w:val="000000" w:themeColor="text1"/>
          <w:sz w:val="24"/>
          <w:szCs w:val="24"/>
        </w:rPr>
        <w:t>w</w:t>
      </w:r>
      <w:r w:rsidRPr="008850DE">
        <w:rPr>
          <w:rFonts w:ascii="Times New Roman" w:eastAsia="DengXian" w:hAnsi="Times New Roman" w:cs="Times New Roman"/>
          <w:bCs/>
          <w:color w:val="000000" w:themeColor="text1"/>
          <w:sz w:val="24"/>
          <w:szCs w:val="24"/>
        </w:rPr>
        <w:t>ithin 3 </w:t>
      </w:r>
      <w:r w:rsidRPr="008850DE">
        <w:rPr>
          <w:rFonts w:ascii="Times New Roman" w:eastAsia="DengXian" w:hAnsi="Times New Roman" w:cs="Times New Roman" w:hint="eastAsia"/>
          <w:bCs/>
          <w:color w:val="000000" w:themeColor="text1"/>
          <w:sz w:val="24"/>
          <w:szCs w:val="24"/>
        </w:rPr>
        <w:t>m</w:t>
      </w:r>
      <w:r w:rsidRPr="008850DE">
        <w:rPr>
          <w:rFonts w:ascii="Times New Roman" w:eastAsia="DengXian" w:hAnsi="Times New Roman" w:cs="Times New Roman"/>
          <w:bCs/>
          <w:color w:val="000000" w:themeColor="text1"/>
          <w:sz w:val="24"/>
          <w:szCs w:val="24"/>
        </w:rPr>
        <w:t>onths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06"/>
        <w:gridCol w:w="1791"/>
        <w:gridCol w:w="2208"/>
        <w:gridCol w:w="1791"/>
        <w:gridCol w:w="941"/>
      </w:tblGrid>
      <w:tr w:rsidR="008850DE" w:rsidRPr="008850DE" w14:paraId="735817F6" w14:textId="77777777" w:rsidTr="000931F3">
        <w:tc>
          <w:tcPr>
            <w:tcW w:w="2943" w:type="dxa"/>
            <w:tcBorders>
              <w:top w:val="single" w:sz="4" w:space="0" w:color="auto"/>
              <w:bottom w:val="single" w:sz="4" w:space="0" w:color="auto"/>
            </w:tcBorders>
            <w:vAlign w:val="center"/>
          </w:tcPr>
          <w:p w14:paraId="64C12481" w14:textId="4CEBA829" w:rsidR="008850DE" w:rsidRPr="008850DE" w:rsidRDefault="008850DE" w:rsidP="008850DE">
            <w:pPr>
              <w:snapToGrid w:val="0"/>
              <w:rPr>
                <w:rFonts w:ascii="Times New Roman" w:hAnsi="Times New Roman" w:cs="Times New Roman"/>
                <w:bCs/>
                <w:color w:val="000000" w:themeColor="text1"/>
                <w:sz w:val="24"/>
                <w:szCs w:val="24"/>
              </w:rPr>
            </w:pPr>
            <w:r w:rsidRPr="008850DE">
              <w:rPr>
                <w:rFonts w:ascii="Times New Roman" w:eastAsia="DengXian" w:hAnsi="Times New Roman" w:cs="Times New Roman"/>
                <w:b/>
                <w:color w:val="000000" w:themeColor="text1"/>
                <w:sz w:val="24"/>
                <w:szCs w:val="24"/>
              </w:rPr>
              <w:t>Follow‑up outcome</w:t>
            </w:r>
          </w:p>
        </w:tc>
        <w:tc>
          <w:tcPr>
            <w:tcW w:w="1843" w:type="dxa"/>
            <w:tcBorders>
              <w:top w:val="single" w:sz="4" w:space="0" w:color="auto"/>
              <w:bottom w:val="single" w:sz="4" w:space="0" w:color="auto"/>
            </w:tcBorders>
            <w:vAlign w:val="center"/>
          </w:tcPr>
          <w:p w14:paraId="60A24FF7" w14:textId="44D674B7" w:rsidR="008850DE" w:rsidRPr="008850DE" w:rsidRDefault="008850DE" w:rsidP="000931F3">
            <w:pPr>
              <w:snapToGrid w:val="0"/>
              <w:jc w:val="center"/>
              <w:rPr>
                <w:rFonts w:ascii="Times New Roman" w:hAnsi="Times New Roman" w:cs="Times New Roman"/>
                <w:bCs/>
                <w:color w:val="000000" w:themeColor="text1"/>
                <w:sz w:val="24"/>
                <w:szCs w:val="24"/>
              </w:rPr>
            </w:pPr>
            <w:r w:rsidRPr="008850DE">
              <w:rPr>
                <w:rFonts w:ascii="Times New Roman" w:eastAsia="DengXian" w:hAnsi="Times New Roman" w:cs="Times New Roman"/>
                <w:b/>
                <w:color w:val="000000" w:themeColor="text1"/>
                <w:sz w:val="24"/>
                <w:szCs w:val="24"/>
              </w:rPr>
              <w:t>Control group (n</w:t>
            </w:r>
            <w:r w:rsidRPr="008850DE">
              <w:rPr>
                <w:rFonts w:ascii="Times New Roman" w:eastAsia="DengXian" w:hAnsi="Times New Roman" w:cs="Times New Roman"/>
                <w:b/>
                <w:color w:val="000000" w:themeColor="text1"/>
                <w:sz w:val="24"/>
                <w:szCs w:val="24"/>
              </w:rPr>
              <w:t xml:space="preserve"> </w:t>
            </w:r>
            <w:r w:rsidRPr="008850DE">
              <w:rPr>
                <w:rFonts w:ascii="Times New Roman" w:eastAsia="DengXian" w:hAnsi="Times New Roman" w:cs="Times New Roman"/>
                <w:b/>
                <w:color w:val="000000" w:themeColor="text1"/>
                <w:sz w:val="24"/>
                <w:szCs w:val="24"/>
              </w:rPr>
              <w:t>=</w:t>
            </w:r>
            <w:r w:rsidRPr="008850DE">
              <w:rPr>
                <w:rFonts w:ascii="Times New Roman" w:eastAsia="DengXian" w:hAnsi="Times New Roman" w:cs="Times New Roman"/>
                <w:b/>
                <w:color w:val="000000" w:themeColor="text1"/>
                <w:sz w:val="24"/>
                <w:szCs w:val="24"/>
              </w:rPr>
              <w:t xml:space="preserve"> </w:t>
            </w:r>
            <w:r w:rsidRPr="008850DE">
              <w:rPr>
                <w:rFonts w:ascii="Times New Roman" w:eastAsia="DengXian" w:hAnsi="Times New Roman" w:cs="Times New Roman"/>
                <w:b/>
                <w:color w:val="000000" w:themeColor="text1"/>
                <w:sz w:val="24"/>
                <w:szCs w:val="24"/>
              </w:rPr>
              <w:t>48)</w:t>
            </w:r>
          </w:p>
        </w:tc>
        <w:tc>
          <w:tcPr>
            <w:tcW w:w="2268" w:type="dxa"/>
            <w:tcBorders>
              <w:top w:val="single" w:sz="4" w:space="0" w:color="auto"/>
              <w:bottom w:val="single" w:sz="4" w:space="0" w:color="auto"/>
            </w:tcBorders>
            <w:vAlign w:val="center"/>
          </w:tcPr>
          <w:p w14:paraId="4DE28E2C" w14:textId="220F78CE" w:rsidR="008850DE" w:rsidRPr="008850DE" w:rsidRDefault="008850DE" w:rsidP="000931F3">
            <w:pPr>
              <w:snapToGrid w:val="0"/>
              <w:jc w:val="center"/>
              <w:rPr>
                <w:rFonts w:ascii="Times New Roman" w:hAnsi="Times New Roman" w:cs="Times New Roman"/>
                <w:bCs/>
                <w:color w:val="000000" w:themeColor="text1"/>
                <w:sz w:val="24"/>
                <w:szCs w:val="24"/>
              </w:rPr>
            </w:pPr>
            <w:r w:rsidRPr="008850DE">
              <w:rPr>
                <w:rFonts w:ascii="Times New Roman" w:eastAsia="DengXian" w:hAnsi="Times New Roman" w:cs="Times New Roman"/>
                <w:b/>
                <w:color w:val="000000" w:themeColor="text1"/>
                <w:sz w:val="24"/>
                <w:szCs w:val="24"/>
              </w:rPr>
              <w:t>Observation group (n</w:t>
            </w:r>
            <w:r w:rsidRPr="008850DE">
              <w:rPr>
                <w:rFonts w:ascii="Times New Roman" w:eastAsia="DengXian" w:hAnsi="Times New Roman" w:cs="Times New Roman"/>
                <w:b/>
                <w:color w:val="000000" w:themeColor="text1"/>
                <w:sz w:val="24"/>
                <w:szCs w:val="24"/>
              </w:rPr>
              <w:t xml:space="preserve"> </w:t>
            </w:r>
            <w:r w:rsidRPr="008850DE">
              <w:rPr>
                <w:rFonts w:ascii="Times New Roman" w:eastAsia="DengXian" w:hAnsi="Times New Roman" w:cs="Times New Roman"/>
                <w:b/>
                <w:color w:val="000000" w:themeColor="text1"/>
                <w:sz w:val="24"/>
                <w:szCs w:val="24"/>
              </w:rPr>
              <w:t>=</w:t>
            </w:r>
            <w:r w:rsidRPr="008850DE">
              <w:rPr>
                <w:rFonts w:ascii="Times New Roman" w:eastAsia="DengXian" w:hAnsi="Times New Roman" w:cs="Times New Roman"/>
                <w:b/>
                <w:color w:val="000000" w:themeColor="text1"/>
                <w:sz w:val="24"/>
                <w:szCs w:val="24"/>
              </w:rPr>
              <w:t xml:space="preserve"> </w:t>
            </w:r>
            <w:r w:rsidRPr="008850DE">
              <w:rPr>
                <w:rFonts w:ascii="Times New Roman" w:eastAsia="DengXian" w:hAnsi="Times New Roman" w:cs="Times New Roman"/>
                <w:b/>
                <w:color w:val="000000" w:themeColor="text1"/>
                <w:sz w:val="24"/>
                <w:szCs w:val="24"/>
              </w:rPr>
              <w:t>48)</w:t>
            </w:r>
          </w:p>
        </w:tc>
        <w:tc>
          <w:tcPr>
            <w:tcW w:w="1843" w:type="dxa"/>
            <w:tcBorders>
              <w:top w:val="single" w:sz="4" w:space="0" w:color="auto"/>
              <w:bottom w:val="single" w:sz="4" w:space="0" w:color="auto"/>
            </w:tcBorders>
            <w:vAlign w:val="center"/>
          </w:tcPr>
          <w:p w14:paraId="077506DA" w14:textId="424955A5" w:rsidR="008850DE" w:rsidRPr="008850DE" w:rsidRDefault="008850DE" w:rsidP="000931F3">
            <w:pPr>
              <w:snapToGrid w:val="0"/>
              <w:jc w:val="center"/>
              <w:rPr>
                <w:rFonts w:ascii="Times New Roman" w:hAnsi="Times New Roman" w:cs="Times New Roman"/>
                <w:bCs/>
                <w:color w:val="000000" w:themeColor="text1"/>
                <w:sz w:val="24"/>
                <w:szCs w:val="24"/>
              </w:rPr>
            </w:pPr>
            <w:r w:rsidRPr="008850DE">
              <w:rPr>
                <w:rFonts w:ascii="Times New Roman" w:eastAsia="DengXian" w:hAnsi="Times New Roman" w:cs="Times New Roman"/>
                <w:b/>
                <w:color w:val="000000" w:themeColor="text1"/>
                <w:sz w:val="24"/>
                <w:szCs w:val="24"/>
              </w:rPr>
              <w:t>RR (95 %CI)</w:t>
            </w:r>
          </w:p>
        </w:tc>
        <w:tc>
          <w:tcPr>
            <w:tcW w:w="956" w:type="dxa"/>
            <w:tcBorders>
              <w:top w:val="single" w:sz="4" w:space="0" w:color="auto"/>
              <w:bottom w:val="single" w:sz="4" w:space="0" w:color="auto"/>
            </w:tcBorders>
            <w:vAlign w:val="center"/>
          </w:tcPr>
          <w:p w14:paraId="2F949D02" w14:textId="44285AAC" w:rsidR="008850DE" w:rsidRPr="008850DE" w:rsidRDefault="008850DE" w:rsidP="000931F3">
            <w:pPr>
              <w:snapToGrid w:val="0"/>
              <w:jc w:val="center"/>
              <w:rPr>
                <w:rFonts w:ascii="Times New Roman" w:hAnsi="Times New Roman" w:cs="Times New Roman"/>
                <w:bCs/>
                <w:color w:val="000000" w:themeColor="text1"/>
                <w:sz w:val="24"/>
                <w:szCs w:val="24"/>
              </w:rPr>
            </w:pPr>
            <w:r w:rsidRPr="008850DE">
              <w:rPr>
                <w:rFonts w:ascii="Times New Roman" w:eastAsia="DengXian" w:hAnsi="Times New Roman" w:cs="Times New Roman"/>
                <w:b/>
                <w:i/>
                <w:iCs/>
                <w:color w:val="000000" w:themeColor="text1"/>
                <w:sz w:val="24"/>
                <w:szCs w:val="24"/>
              </w:rPr>
              <w:t>p</w:t>
            </w:r>
            <w:r w:rsidRPr="008850DE">
              <w:rPr>
                <w:rFonts w:ascii="Times New Roman" w:eastAsia="DengXian" w:hAnsi="Times New Roman" w:cs="Times New Roman"/>
                <w:b/>
                <w:i/>
                <w:iCs/>
                <w:color w:val="000000" w:themeColor="text1"/>
                <w:sz w:val="24"/>
                <w:szCs w:val="24"/>
              </w:rPr>
              <w:t xml:space="preserve"> </w:t>
            </w:r>
            <w:r w:rsidRPr="008850DE">
              <w:rPr>
                <w:rFonts w:ascii="Times New Roman" w:eastAsia="DengXian" w:hAnsi="Times New Roman" w:cs="Times New Roman"/>
                <w:b/>
                <w:color w:val="000000" w:themeColor="text1"/>
                <w:sz w:val="24"/>
                <w:szCs w:val="24"/>
              </w:rPr>
              <w:t>value</w:t>
            </w:r>
          </w:p>
        </w:tc>
      </w:tr>
      <w:tr w:rsidR="008850DE" w:rsidRPr="008850DE" w14:paraId="6C85C3FD" w14:textId="77777777" w:rsidTr="000931F3">
        <w:tc>
          <w:tcPr>
            <w:tcW w:w="2943" w:type="dxa"/>
            <w:tcBorders>
              <w:top w:val="single" w:sz="4" w:space="0" w:color="auto"/>
            </w:tcBorders>
            <w:vAlign w:val="center"/>
          </w:tcPr>
          <w:p w14:paraId="159C2817" w14:textId="2722E0E1" w:rsidR="008850DE" w:rsidRPr="008850DE" w:rsidRDefault="008850DE" w:rsidP="008850DE">
            <w:pPr>
              <w:snapToGrid w:val="0"/>
              <w:rPr>
                <w:rFonts w:ascii="Times New Roman" w:hAnsi="Times New Roman" w:cs="Times New Roman"/>
                <w:bCs/>
                <w:color w:val="000000" w:themeColor="text1"/>
                <w:sz w:val="24"/>
                <w:szCs w:val="24"/>
              </w:rPr>
            </w:pPr>
            <w:r w:rsidRPr="008850DE">
              <w:rPr>
                <w:rFonts w:ascii="Times New Roman" w:eastAsia="DengXian" w:hAnsi="Times New Roman" w:cs="Times New Roman"/>
                <w:color w:val="000000" w:themeColor="text1"/>
                <w:sz w:val="24"/>
                <w:szCs w:val="24"/>
              </w:rPr>
              <w:t>Wheezing recurrence</w:t>
            </w:r>
          </w:p>
        </w:tc>
        <w:tc>
          <w:tcPr>
            <w:tcW w:w="1843" w:type="dxa"/>
            <w:tcBorders>
              <w:top w:val="single" w:sz="4" w:space="0" w:color="auto"/>
            </w:tcBorders>
            <w:vAlign w:val="center"/>
          </w:tcPr>
          <w:p w14:paraId="22BAA73D" w14:textId="0019EA8A" w:rsidR="008850DE" w:rsidRPr="008850DE" w:rsidRDefault="008850DE" w:rsidP="000931F3">
            <w:pPr>
              <w:snapToGrid w:val="0"/>
              <w:jc w:val="center"/>
              <w:rPr>
                <w:rFonts w:ascii="Times New Roman" w:hAnsi="Times New Roman" w:cs="Times New Roman"/>
                <w:bCs/>
                <w:color w:val="000000" w:themeColor="text1"/>
                <w:sz w:val="24"/>
                <w:szCs w:val="24"/>
              </w:rPr>
            </w:pPr>
            <w:r w:rsidRPr="008850DE">
              <w:rPr>
                <w:rFonts w:ascii="Times New Roman" w:eastAsia="DengXian" w:hAnsi="Times New Roman" w:cs="Times New Roman"/>
                <w:color w:val="000000" w:themeColor="text1"/>
                <w:sz w:val="24"/>
                <w:szCs w:val="24"/>
              </w:rPr>
              <w:t>15/48 (31.25 %)</w:t>
            </w:r>
          </w:p>
        </w:tc>
        <w:tc>
          <w:tcPr>
            <w:tcW w:w="2268" w:type="dxa"/>
            <w:tcBorders>
              <w:top w:val="single" w:sz="4" w:space="0" w:color="auto"/>
            </w:tcBorders>
            <w:vAlign w:val="center"/>
          </w:tcPr>
          <w:p w14:paraId="6DAEA16E" w14:textId="7D475897" w:rsidR="008850DE" w:rsidRPr="008850DE" w:rsidRDefault="008850DE" w:rsidP="000931F3">
            <w:pPr>
              <w:snapToGrid w:val="0"/>
              <w:jc w:val="center"/>
              <w:rPr>
                <w:rFonts w:ascii="Times New Roman" w:hAnsi="Times New Roman" w:cs="Times New Roman"/>
                <w:bCs/>
                <w:color w:val="000000" w:themeColor="text1"/>
                <w:sz w:val="24"/>
                <w:szCs w:val="24"/>
              </w:rPr>
            </w:pPr>
            <w:r w:rsidRPr="008850DE">
              <w:rPr>
                <w:rFonts w:ascii="Times New Roman" w:eastAsia="DengXian" w:hAnsi="Times New Roman" w:cs="Times New Roman"/>
                <w:color w:val="000000" w:themeColor="text1"/>
                <w:sz w:val="24"/>
                <w:szCs w:val="24"/>
              </w:rPr>
              <w:t>5/48 (10.42 %)</w:t>
            </w:r>
          </w:p>
        </w:tc>
        <w:tc>
          <w:tcPr>
            <w:tcW w:w="1843" w:type="dxa"/>
            <w:tcBorders>
              <w:top w:val="single" w:sz="4" w:space="0" w:color="auto"/>
            </w:tcBorders>
            <w:vAlign w:val="center"/>
          </w:tcPr>
          <w:p w14:paraId="5F73E3BB" w14:textId="7EE69B48" w:rsidR="008850DE" w:rsidRPr="008850DE" w:rsidRDefault="008850DE" w:rsidP="000931F3">
            <w:pPr>
              <w:snapToGrid w:val="0"/>
              <w:jc w:val="center"/>
              <w:rPr>
                <w:rFonts w:ascii="Times New Roman" w:hAnsi="Times New Roman" w:cs="Times New Roman"/>
                <w:bCs/>
                <w:color w:val="000000" w:themeColor="text1"/>
                <w:sz w:val="24"/>
                <w:szCs w:val="24"/>
              </w:rPr>
            </w:pPr>
            <w:r w:rsidRPr="008850DE">
              <w:rPr>
                <w:rFonts w:ascii="Times New Roman" w:eastAsia="DengXian" w:hAnsi="Times New Roman" w:cs="Times New Roman"/>
                <w:color w:val="000000" w:themeColor="text1"/>
                <w:sz w:val="24"/>
                <w:szCs w:val="24"/>
              </w:rPr>
              <w:t>0.33 (0.13</w:t>
            </w:r>
            <w:r w:rsidRPr="008850DE">
              <w:rPr>
                <w:rFonts w:ascii="Times New Roman" w:eastAsia="DengXian" w:hAnsi="Times New Roman" w:cs="Times New Roman"/>
                <w:color w:val="000000" w:themeColor="text1"/>
                <w:sz w:val="24"/>
                <w:szCs w:val="24"/>
              </w:rPr>
              <w:t>–</w:t>
            </w:r>
            <w:r w:rsidRPr="008850DE">
              <w:rPr>
                <w:rFonts w:ascii="Times New Roman" w:eastAsia="DengXian" w:hAnsi="Times New Roman" w:cs="Times New Roman"/>
                <w:color w:val="000000" w:themeColor="text1"/>
                <w:sz w:val="24"/>
                <w:szCs w:val="24"/>
              </w:rPr>
              <w:t>0.84)</w:t>
            </w:r>
          </w:p>
        </w:tc>
        <w:tc>
          <w:tcPr>
            <w:tcW w:w="956" w:type="dxa"/>
            <w:tcBorders>
              <w:top w:val="single" w:sz="4" w:space="0" w:color="auto"/>
            </w:tcBorders>
            <w:vAlign w:val="center"/>
          </w:tcPr>
          <w:p w14:paraId="7BF476FD" w14:textId="72612E24" w:rsidR="008850DE" w:rsidRPr="008850DE" w:rsidRDefault="008850DE" w:rsidP="000931F3">
            <w:pPr>
              <w:snapToGrid w:val="0"/>
              <w:jc w:val="center"/>
              <w:rPr>
                <w:rFonts w:ascii="Times New Roman" w:hAnsi="Times New Roman" w:cs="Times New Roman"/>
                <w:bCs/>
                <w:color w:val="000000" w:themeColor="text1"/>
                <w:sz w:val="24"/>
                <w:szCs w:val="24"/>
              </w:rPr>
            </w:pPr>
            <w:r w:rsidRPr="008850DE">
              <w:rPr>
                <w:rFonts w:ascii="Times New Roman" w:eastAsia="DengXian" w:hAnsi="Times New Roman" w:cs="Times New Roman"/>
                <w:color w:val="000000" w:themeColor="text1"/>
                <w:sz w:val="24"/>
                <w:szCs w:val="24"/>
              </w:rPr>
              <w:t>0.011</w:t>
            </w:r>
          </w:p>
        </w:tc>
      </w:tr>
      <w:tr w:rsidR="008850DE" w:rsidRPr="008850DE" w14:paraId="7C4485BB" w14:textId="77777777" w:rsidTr="000931F3">
        <w:tc>
          <w:tcPr>
            <w:tcW w:w="2943" w:type="dxa"/>
            <w:vAlign w:val="center"/>
          </w:tcPr>
          <w:p w14:paraId="62BCB951" w14:textId="1534082D" w:rsidR="008850DE" w:rsidRPr="008850DE" w:rsidRDefault="008850DE" w:rsidP="008850DE">
            <w:pPr>
              <w:snapToGrid w:val="0"/>
              <w:rPr>
                <w:rFonts w:ascii="Times New Roman" w:hAnsi="Times New Roman" w:cs="Times New Roman"/>
                <w:bCs/>
                <w:color w:val="000000" w:themeColor="text1"/>
                <w:sz w:val="24"/>
                <w:szCs w:val="24"/>
              </w:rPr>
            </w:pPr>
            <w:r w:rsidRPr="008850DE">
              <w:rPr>
                <w:rFonts w:ascii="Times New Roman" w:eastAsia="DengXian" w:hAnsi="Times New Roman" w:cs="Times New Roman"/>
                <w:color w:val="000000" w:themeColor="text1"/>
                <w:sz w:val="24"/>
                <w:szCs w:val="24"/>
              </w:rPr>
              <w:t>Emergency‑department visit</w:t>
            </w:r>
          </w:p>
        </w:tc>
        <w:tc>
          <w:tcPr>
            <w:tcW w:w="1843" w:type="dxa"/>
            <w:vAlign w:val="center"/>
          </w:tcPr>
          <w:p w14:paraId="7D1E54BA" w14:textId="082A6BCF" w:rsidR="008850DE" w:rsidRPr="008850DE" w:rsidRDefault="008850DE" w:rsidP="000931F3">
            <w:pPr>
              <w:snapToGrid w:val="0"/>
              <w:jc w:val="center"/>
              <w:rPr>
                <w:rFonts w:ascii="Times New Roman" w:hAnsi="Times New Roman" w:cs="Times New Roman"/>
                <w:bCs/>
                <w:color w:val="000000" w:themeColor="text1"/>
                <w:sz w:val="24"/>
                <w:szCs w:val="24"/>
              </w:rPr>
            </w:pPr>
            <w:r w:rsidRPr="008850DE">
              <w:rPr>
                <w:rFonts w:ascii="Times New Roman" w:eastAsia="DengXian" w:hAnsi="Times New Roman" w:cs="Times New Roman"/>
                <w:color w:val="000000" w:themeColor="text1"/>
                <w:sz w:val="24"/>
                <w:szCs w:val="24"/>
              </w:rPr>
              <w:t>12/48 (25.00 %)</w:t>
            </w:r>
          </w:p>
        </w:tc>
        <w:tc>
          <w:tcPr>
            <w:tcW w:w="2268" w:type="dxa"/>
            <w:vAlign w:val="center"/>
          </w:tcPr>
          <w:p w14:paraId="0FA570E3" w14:textId="5E76A649" w:rsidR="008850DE" w:rsidRPr="008850DE" w:rsidRDefault="008850DE" w:rsidP="000931F3">
            <w:pPr>
              <w:snapToGrid w:val="0"/>
              <w:jc w:val="center"/>
              <w:rPr>
                <w:rFonts w:ascii="Times New Roman" w:hAnsi="Times New Roman" w:cs="Times New Roman"/>
                <w:bCs/>
                <w:color w:val="000000" w:themeColor="text1"/>
                <w:sz w:val="24"/>
                <w:szCs w:val="24"/>
              </w:rPr>
            </w:pPr>
            <w:r w:rsidRPr="008850DE">
              <w:rPr>
                <w:rFonts w:ascii="Times New Roman" w:eastAsia="DengXian" w:hAnsi="Times New Roman" w:cs="Times New Roman"/>
                <w:color w:val="000000" w:themeColor="text1"/>
                <w:sz w:val="24"/>
                <w:szCs w:val="24"/>
              </w:rPr>
              <w:t>4/48 (8.33 %)</w:t>
            </w:r>
          </w:p>
        </w:tc>
        <w:tc>
          <w:tcPr>
            <w:tcW w:w="1843" w:type="dxa"/>
            <w:vAlign w:val="center"/>
          </w:tcPr>
          <w:p w14:paraId="58E87E1E" w14:textId="6A6F6270" w:rsidR="008850DE" w:rsidRPr="008850DE" w:rsidRDefault="008850DE" w:rsidP="000931F3">
            <w:pPr>
              <w:snapToGrid w:val="0"/>
              <w:jc w:val="center"/>
              <w:rPr>
                <w:rFonts w:ascii="Times New Roman" w:hAnsi="Times New Roman" w:cs="Times New Roman"/>
                <w:bCs/>
                <w:color w:val="000000" w:themeColor="text1"/>
                <w:sz w:val="24"/>
                <w:szCs w:val="24"/>
              </w:rPr>
            </w:pPr>
            <w:r w:rsidRPr="008850DE">
              <w:rPr>
                <w:rFonts w:ascii="Times New Roman" w:eastAsia="DengXian" w:hAnsi="Times New Roman" w:cs="Times New Roman"/>
                <w:color w:val="000000" w:themeColor="text1"/>
                <w:sz w:val="24"/>
                <w:szCs w:val="24"/>
              </w:rPr>
              <w:t>0.33 (0.12</w:t>
            </w:r>
            <w:r w:rsidRPr="008850DE">
              <w:rPr>
                <w:rFonts w:ascii="Times New Roman" w:eastAsia="DengXian" w:hAnsi="Times New Roman" w:cs="Times New Roman"/>
                <w:color w:val="000000" w:themeColor="text1"/>
                <w:sz w:val="24"/>
                <w:szCs w:val="24"/>
              </w:rPr>
              <w:t>–</w:t>
            </w:r>
            <w:r w:rsidRPr="008850DE">
              <w:rPr>
                <w:rFonts w:ascii="Times New Roman" w:eastAsia="DengXian" w:hAnsi="Times New Roman" w:cs="Times New Roman"/>
                <w:color w:val="000000" w:themeColor="text1"/>
                <w:sz w:val="24"/>
                <w:szCs w:val="24"/>
              </w:rPr>
              <w:t>0.96)</w:t>
            </w:r>
          </w:p>
        </w:tc>
        <w:tc>
          <w:tcPr>
            <w:tcW w:w="956" w:type="dxa"/>
            <w:vAlign w:val="center"/>
          </w:tcPr>
          <w:p w14:paraId="6A3B33F1" w14:textId="19A20563" w:rsidR="008850DE" w:rsidRPr="008850DE" w:rsidRDefault="008850DE" w:rsidP="000931F3">
            <w:pPr>
              <w:snapToGrid w:val="0"/>
              <w:jc w:val="center"/>
              <w:rPr>
                <w:rFonts w:ascii="Times New Roman" w:hAnsi="Times New Roman" w:cs="Times New Roman"/>
                <w:bCs/>
                <w:color w:val="000000" w:themeColor="text1"/>
                <w:sz w:val="24"/>
                <w:szCs w:val="24"/>
              </w:rPr>
            </w:pPr>
            <w:r w:rsidRPr="008850DE">
              <w:rPr>
                <w:rFonts w:ascii="Times New Roman" w:eastAsia="DengXian" w:hAnsi="Times New Roman" w:cs="Times New Roman"/>
                <w:color w:val="000000" w:themeColor="text1"/>
                <w:sz w:val="24"/>
                <w:szCs w:val="24"/>
              </w:rPr>
              <w:t>0.028</w:t>
            </w:r>
          </w:p>
        </w:tc>
      </w:tr>
      <w:tr w:rsidR="008850DE" w:rsidRPr="008850DE" w14:paraId="5EACE93D" w14:textId="77777777" w:rsidTr="000931F3">
        <w:tc>
          <w:tcPr>
            <w:tcW w:w="2943" w:type="dxa"/>
            <w:tcBorders>
              <w:bottom w:val="single" w:sz="4" w:space="0" w:color="auto"/>
            </w:tcBorders>
            <w:vAlign w:val="center"/>
          </w:tcPr>
          <w:p w14:paraId="6BCB4753" w14:textId="77B57184" w:rsidR="008850DE" w:rsidRPr="008850DE" w:rsidRDefault="008850DE" w:rsidP="008850DE">
            <w:pPr>
              <w:snapToGrid w:val="0"/>
              <w:rPr>
                <w:rFonts w:ascii="Times New Roman" w:hAnsi="Times New Roman" w:cs="Times New Roman"/>
                <w:bCs/>
                <w:color w:val="000000" w:themeColor="text1"/>
                <w:sz w:val="24"/>
                <w:szCs w:val="24"/>
              </w:rPr>
            </w:pPr>
            <w:r w:rsidRPr="008850DE">
              <w:rPr>
                <w:rFonts w:ascii="Times New Roman" w:eastAsia="DengXian" w:hAnsi="Times New Roman" w:cs="Times New Roman"/>
                <w:color w:val="000000" w:themeColor="text1"/>
                <w:sz w:val="24"/>
                <w:szCs w:val="24"/>
              </w:rPr>
              <w:t>Readmission</w:t>
            </w:r>
          </w:p>
        </w:tc>
        <w:tc>
          <w:tcPr>
            <w:tcW w:w="1843" w:type="dxa"/>
            <w:tcBorders>
              <w:bottom w:val="single" w:sz="4" w:space="0" w:color="auto"/>
            </w:tcBorders>
            <w:vAlign w:val="center"/>
          </w:tcPr>
          <w:p w14:paraId="707C26AC" w14:textId="06D0CAE5" w:rsidR="008850DE" w:rsidRPr="008850DE" w:rsidRDefault="008850DE" w:rsidP="000931F3">
            <w:pPr>
              <w:snapToGrid w:val="0"/>
              <w:jc w:val="center"/>
              <w:rPr>
                <w:rFonts w:ascii="Times New Roman" w:hAnsi="Times New Roman" w:cs="Times New Roman"/>
                <w:bCs/>
                <w:color w:val="000000" w:themeColor="text1"/>
                <w:sz w:val="24"/>
                <w:szCs w:val="24"/>
              </w:rPr>
            </w:pPr>
            <w:r w:rsidRPr="008850DE">
              <w:rPr>
                <w:rFonts w:ascii="Times New Roman" w:eastAsia="DengXian" w:hAnsi="Times New Roman" w:cs="Times New Roman"/>
                <w:color w:val="000000" w:themeColor="text1"/>
                <w:sz w:val="24"/>
                <w:szCs w:val="24"/>
              </w:rPr>
              <w:t>7/48 (14.58 %)</w:t>
            </w:r>
          </w:p>
        </w:tc>
        <w:tc>
          <w:tcPr>
            <w:tcW w:w="2268" w:type="dxa"/>
            <w:tcBorders>
              <w:bottom w:val="single" w:sz="4" w:space="0" w:color="auto"/>
            </w:tcBorders>
            <w:vAlign w:val="center"/>
          </w:tcPr>
          <w:p w14:paraId="65E4877F" w14:textId="13046313" w:rsidR="008850DE" w:rsidRPr="008850DE" w:rsidRDefault="008850DE" w:rsidP="000931F3">
            <w:pPr>
              <w:snapToGrid w:val="0"/>
              <w:jc w:val="center"/>
              <w:rPr>
                <w:rFonts w:ascii="Times New Roman" w:hAnsi="Times New Roman" w:cs="Times New Roman"/>
                <w:bCs/>
                <w:color w:val="000000" w:themeColor="text1"/>
                <w:sz w:val="24"/>
                <w:szCs w:val="24"/>
              </w:rPr>
            </w:pPr>
            <w:r w:rsidRPr="008850DE">
              <w:rPr>
                <w:rFonts w:ascii="Times New Roman" w:eastAsia="DengXian" w:hAnsi="Times New Roman" w:cs="Times New Roman"/>
                <w:color w:val="000000" w:themeColor="text1"/>
                <w:sz w:val="24"/>
                <w:szCs w:val="24"/>
              </w:rPr>
              <w:t>2/48 (4.17 %)</w:t>
            </w:r>
          </w:p>
        </w:tc>
        <w:tc>
          <w:tcPr>
            <w:tcW w:w="1843" w:type="dxa"/>
            <w:tcBorders>
              <w:bottom w:val="single" w:sz="4" w:space="0" w:color="auto"/>
            </w:tcBorders>
            <w:vAlign w:val="center"/>
          </w:tcPr>
          <w:p w14:paraId="0B2F0C73" w14:textId="3685BF9F" w:rsidR="008850DE" w:rsidRPr="008850DE" w:rsidRDefault="008850DE" w:rsidP="000931F3">
            <w:pPr>
              <w:snapToGrid w:val="0"/>
              <w:jc w:val="center"/>
              <w:rPr>
                <w:rFonts w:ascii="Times New Roman" w:hAnsi="Times New Roman" w:cs="Times New Roman"/>
                <w:bCs/>
                <w:color w:val="000000" w:themeColor="text1"/>
                <w:sz w:val="24"/>
                <w:szCs w:val="24"/>
              </w:rPr>
            </w:pPr>
            <w:r w:rsidRPr="008850DE">
              <w:rPr>
                <w:rFonts w:ascii="Times New Roman" w:eastAsia="DengXian" w:hAnsi="Times New Roman" w:cs="Times New Roman"/>
                <w:color w:val="000000" w:themeColor="text1"/>
                <w:sz w:val="24"/>
                <w:szCs w:val="24"/>
              </w:rPr>
              <w:t>0.29 (0.06</w:t>
            </w:r>
            <w:r w:rsidRPr="008850DE">
              <w:rPr>
                <w:rFonts w:ascii="Times New Roman" w:eastAsia="DengXian" w:hAnsi="Times New Roman" w:cs="Times New Roman"/>
                <w:color w:val="000000" w:themeColor="text1"/>
                <w:sz w:val="24"/>
                <w:szCs w:val="24"/>
              </w:rPr>
              <w:t>–</w:t>
            </w:r>
            <w:r w:rsidRPr="008850DE">
              <w:rPr>
                <w:rFonts w:ascii="Times New Roman" w:eastAsia="DengXian" w:hAnsi="Times New Roman" w:cs="Times New Roman"/>
                <w:color w:val="000000" w:themeColor="text1"/>
                <w:sz w:val="24"/>
                <w:szCs w:val="24"/>
              </w:rPr>
              <w:t>1.31)</w:t>
            </w:r>
          </w:p>
        </w:tc>
        <w:tc>
          <w:tcPr>
            <w:tcW w:w="956" w:type="dxa"/>
            <w:tcBorders>
              <w:bottom w:val="single" w:sz="4" w:space="0" w:color="auto"/>
            </w:tcBorders>
            <w:vAlign w:val="center"/>
          </w:tcPr>
          <w:p w14:paraId="26FD4E2D" w14:textId="47768D62" w:rsidR="008850DE" w:rsidRPr="008850DE" w:rsidRDefault="008850DE" w:rsidP="000931F3">
            <w:pPr>
              <w:snapToGrid w:val="0"/>
              <w:jc w:val="center"/>
              <w:rPr>
                <w:rFonts w:ascii="Times New Roman" w:hAnsi="Times New Roman" w:cs="Times New Roman"/>
                <w:bCs/>
                <w:color w:val="000000" w:themeColor="text1"/>
                <w:sz w:val="24"/>
                <w:szCs w:val="24"/>
              </w:rPr>
            </w:pPr>
            <w:r w:rsidRPr="008850DE">
              <w:rPr>
                <w:rFonts w:ascii="Times New Roman" w:eastAsia="DengXian" w:hAnsi="Times New Roman" w:cs="Times New Roman"/>
                <w:color w:val="000000" w:themeColor="text1"/>
                <w:sz w:val="24"/>
                <w:szCs w:val="24"/>
              </w:rPr>
              <w:t>0.076</w:t>
            </w:r>
          </w:p>
        </w:tc>
      </w:tr>
    </w:tbl>
    <w:p w14:paraId="3A471A08" w14:textId="65BAA475" w:rsidR="00FF535D" w:rsidRPr="008850DE" w:rsidRDefault="00000000" w:rsidP="000931F3">
      <w:pPr>
        <w:snapToGrid w:val="0"/>
        <w:rPr>
          <w:rFonts w:ascii="Times New Roman" w:hAnsi="Times New Roman" w:cs="Times New Roman"/>
          <w:color w:val="000000" w:themeColor="text1"/>
          <w:sz w:val="24"/>
          <w:szCs w:val="24"/>
        </w:rPr>
      </w:pPr>
      <w:r w:rsidRPr="008850DE">
        <w:rPr>
          <w:rFonts w:ascii="Times New Roman" w:eastAsia="DengXian" w:hAnsi="Times New Roman" w:cs="Times New Roman"/>
          <w:color w:val="000000" w:themeColor="text1"/>
          <w:sz w:val="24"/>
          <w:szCs w:val="24"/>
        </w:rPr>
        <w:t>Note: RR means relative risk of observation group compared with control group; 95 %</w:t>
      </w:r>
      <w:r w:rsidR="008850DE" w:rsidRPr="008850DE">
        <w:rPr>
          <w:rFonts w:ascii="Times New Roman" w:eastAsia="DengXian" w:hAnsi="Times New Roman" w:cs="Times New Roman"/>
          <w:color w:val="000000" w:themeColor="text1"/>
          <w:sz w:val="24"/>
          <w:szCs w:val="24"/>
        </w:rPr>
        <w:t xml:space="preserve"> </w:t>
      </w:r>
      <w:r w:rsidRPr="008850DE">
        <w:rPr>
          <w:rFonts w:ascii="Times New Roman" w:eastAsia="DengXian" w:hAnsi="Times New Roman" w:cs="Times New Roman"/>
          <w:color w:val="000000" w:themeColor="text1"/>
          <w:sz w:val="24"/>
          <w:szCs w:val="24"/>
        </w:rPr>
        <w:t>CI stands for 95 % confidence interval.</w:t>
      </w:r>
    </w:p>
    <w:p w14:paraId="54BE6857" w14:textId="77777777" w:rsidR="00FF535D" w:rsidRPr="008850DE" w:rsidRDefault="00FF535D" w:rsidP="000931F3">
      <w:pPr>
        <w:snapToGrid w:val="0"/>
        <w:outlineLvl w:val="2"/>
        <w:rPr>
          <w:rFonts w:ascii="Times New Roman" w:eastAsia="DengXian" w:hAnsi="Times New Roman" w:cs="Times New Roman"/>
          <w:b/>
          <w:color w:val="000000" w:themeColor="text1"/>
          <w:sz w:val="24"/>
          <w:szCs w:val="24"/>
        </w:rPr>
      </w:pPr>
      <w:bookmarkStart w:id="15" w:name="heading_15"/>
    </w:p>
    <w:p w14:paraId="27B5BDBB" w14:textId="77777777" w:rsidR="00FF535D" w:rsidRPr="008850DE" w:rsidRDefault="00000000" w:rsidP="000931F3">
      <w:pPr>
        <w:snapToGrid w:val="0"/>
        <w:outlineLvl w:val="2"/>
        <w:rPr>
          <w:rFonts w:ascii="Times New Roman" w:hAnsi="Times New Roman" w:cs="Times New Roman"/>
          <w:color w:val="000000" w:themeColor="text1"/>
          <w:sz w:val="24"/>
          <w:szCs w:val="24"/>
        </w:rPr>
      </w:pPr>
      <w:r w:rsidRPr="008850DE">
        <w:rPr>
          <w:rFonts w:ascii="Times New Roman" w:eastAsia="DengXian" w:hAnsi="Times New Roman" w:cs="Times New Roman" w:hint="eastAsia"/>
          <w:b/>
          <w:color w:val="000000" w:themeColor="text1"/>
          <w:sz w:val="24"/>
          <w:szCs w:val="24"/>
        </w:rPr>
        <w:t>3</w:t>
      </w:r>
      <w:r w:rsidRPr="008850DE">
        <w:rPr>
          <w:rFonts w:ascii="Times New Roman" w:eastAsia="DengXian" w:hAnsi="Times New Roman" w:cs="Times New Roman"/>
          <w:b/>
          <w:color w:val="000000" w:themeColor="text1"/>
          <w:sz w:val="24"/>
          <w:szCs w:val="24"/>
        </w:rPr>
        <w:t>.5</w:t>
      </w:r>
      <w:r w:rsidRPr="008850DE">
        <w:rPr>
          <w:rFonts w:ascii="Times New Roman" w:eastAsia="DengXian" w:hAnsi="Times New Roman" w:cs="Times New Roman" w:hint="eastAsia"/>
          <w:b/>
          <w:color w:val="000000" w:themeColor="text1"/>
          <w:sz w:val="24"/>
          <w:szCs w:val="24"/>
        </w:rPr>
        <w:t>.</w:t>
      </w:r>
      <w:r w:rsidRPr="008850DE">
        <w:rPr>
          <w:rFonts w:ascii="Times New Roman" w:eastAsia="DengXian" w:hAnsi="Times New Roman" w:cs="Times New Roman"/>
          <w:b/>
          <w:color w:val="000000" w:themeColor="text1"/>
          <w:sz w:val="24"/>
          <w:szCs w:val="24"/>
        </w:rPr>
        <w:t xml:space="preserve"> Comparison of </w:t>
      </w:r>
      <w:r w:rsidRPr="008850DE">
        <w:rPr>
          <w:rFonts w:ascii="Times New Roman" w:eastAsia="DengXian" w:hAnsi="Times New Roman" w:cs="Times New Roman" w:hint="eastAsia"/>
          <w:b/>
          <w:color w:val="000000" w:themeColor="text1"/>
          <w:sz w:val="24"/>
          <w:szCs w:val="24"/>
        </w:rPr>
        <w:t>f</w:t>
      </w:r>
      <w:r w:rsidRPr="008850DE">
        <w:rPr>
          <w:rFonts w:ascii="Times New Roman" w:eastAsia="DengXian" w:hAnsi="Times New Roman" w:cs="Times New Roman"/>
          <w:b/>
          <w:color w:val="000000" w:themeColor="text1"/>
          <w:sz w:val="24"/>
          <w:szCs w:val="24"/>
        </w:rPr>
        <w:t xml:space="preserve">amily‑member </w:t>
      </w:r>
      <w:r w:rsidRPr="008850DE">
        <w:rPr>
          <w:rFonts w:ascii="Times New Roman" w:eastAsia="DengXian" w:hAnsi="Times New Roman" w:cs="Times New Roman" w:hint="eastAsia"/>
          <w:b/>
          <w:color w:val="000000" w:themeColor="text1"/>
          <w:sz w:val="24"/>
          <w:szCs w:val="24"/>
        </w:rPr>
        <w:t>n</w:t>
      </w:r>
      <w:r w:rsidRPr="008850DE">
        <w:rPr>
          <w:rFonts w:ascii="Times New Roman" w:eastAsia="DengXian" w:hAnsi="Times New Roman" w:cs="Times New Roman"/>
          <w:b/>
          <w:color w:val="000000" w:themeColor="text1"/>
          <w:sz w:val="24"/>
          <w:szCs w:val="24"/>
        </w:rPr>
        <w:t xml:space="preserve">ursing </w:t>
      </w:r>
      <w:r w:rsidRPr="008850DE">
        <w:rPr>
          <w:rFonts w:ascii="Times New Roman" w:eastAsia="DengXian" w:hAnsi="Times New Roman" w:cs="Times New Roman" w:hint="eastAsia"/>
          <w:b/>
          <w:color w:val="000000" w:themeColor="text1"/>
          <w:sz w:val="24"/>
          <w:szCs w:val="24"/>
        </w:rPr>
        <w:t>s</w:t>
      </w:r>
      <w:r w:rsidRPr="008850DE">
        <w:rPr>
          <w:rFonts w:ascii="Times New Roman" w:eastAsia="DengXian" w:hAnsi="Times New Roman" w:cs="Times New Roman"/>
          <w:b/>
          <w:color w:val="000000" w:themeColor="text1"/>
          <w:sz w:val="24"/>
          <w:szCs w:val="24"/>
        </w:rPr>
        <w:t xml:space="preserve">atisfaction </w:t>
      </w:r>
      <w:r w:rsidRPr="008850DE">
        <w:rPr>
          <w:rFonts w:ascii="Times New Roman" w:eastAsia="DengXian" w:hAnsi="Times New Roman" w:cs="Times New Roman" w:hint="eastAsia"/>
          <w:b/>
          <w:color w:val="000000" w:themeColor="text1"/>
          <w:sz w:val="24"/>
          <w:szCs w:val="24"/>
        </w:rPr>
        <w:t>b</w:t>
      </w:r>
      <w:r w:rsidRPr="008850DE">
        <w:rPr>
          <w:rFonts w:ascii="Times New Roman" w:eastAsia="DengXian" w:hAnsi="Times New Roman" w:cs="Times New Roman"/>
          <w:b/>
          <w:color w:val="000000" w:themeColor="text1"/>
          <w:sz w:val="24"/>
          <w:szCs w:val="24"/>
        </w:rPr>
        <w:t xml:space="preserve">etween </w:t>
      </w:r>
      <w:r w:rsidRPr="008850DE">
        <w:rPr>
          <w:rFonts w:ascii="Times New Roman" w:eastAsia="DengXian" w:hAnsi="Times New Roman" w:cs="Times New Roman" w:hint="eastAsia"/>
          <w:b/>
          <w:color w:val="000000" w:themeColor="text1"/>
          <w:sz w:val="24"/>
          <w:szCs w:val="24"/>
        </w:rPr>
        <w:t>t</w:t>
      </w:r>
      <w:r w:rsidRPr="008850DE">
        <w:rPr>
          <w:rFonts w:ascii="Times New Roman" w:eastAsia="DengXian" w:hAnsi="Times New Roman" w:cs="Times New Roman"/>
          <w:b/>
          <w:color w:val="000000" w:themeColor="text1"/>
          <w:sz w:val="24"/>
          <w:szCs w:val="24"/>
        </w:rPr>
        <w:t xml:space="preserve">wo </w:t>
      </w:r>
      <w:r w:rsidRPr="008850DE">
        <w:rPr>
          <w:rFonts w:ascii="Times New Roman" w:eastAsia="DengXian" w:hAnsi="Times New Roman" w:cs="Times New Roman" w:hint="eastAsia"/>
          <w:b/>
          <w:color w:val="000000" w:themeColor="text1"/>
          <w:sz w:val="24"/>
          <w:szCs w:val="24"/>
        </w:rPr>
        <w:t>g</w:t>
      </w:r>
      <w:r w:rsidRPr="008850DE">
        <w:rPr>
          <w:rFonts w:ascii="Times New Roman" w:eastAsia="DengXian" w:hAnsi="Times New Roman" w:cs="Times New Roman"/>
          <w:b/>
          <w:color w:val="000000" w:themeColor="text1"/>
          <w:sz w:val="24"/>
          <w:szCs w:val="24"/>
        </w:rPr>
        <w:t>roups</w:t>
      </w:r>
      <w:bookmarkEnd w:id="15"/>
    </w:p>
    <w:p w14:paraId="023C6689" w14:textId="1285EEB6" w:rsidR="00FF535D" w:rsidRPr="008850DE" w:rsidRDefault="00000000" w:rsidP="000931F3">
      <w:pPr>
        <w:snapToGrid w:val="0"/>
        <w:rPr>
          <w:rFonts w:ascii="Times New Roman" w:eastAsia="DengXian" w:hAnsi="Times New Roman" w:cs="Times New Roman"/>
          <w:color w:val="000000" w:themeColor="text1"/>
          <w:sz w:val="24"/>
          <w:szCs w:val="24"/>
        </w:rPr>
      </w:pPr>
      <w:r w:rsidRPr="008850DE">
        <w:rPr>
          <w:rFonts w:ascii="Times New Roman" w:eastAsia="DengXian" w:hAnsi="Times New Roman" w:cs="Times New Roman"/>
          <w:color w:val="000000" w:themeColor="text1"/>
          <w:sz w:val="24"/>
          <w:szCs w:val="24"/>
        </w:rPr>
        <w:t>Total nursing‑satisfaction rate of family members in the observation group was 95.83 %, higher than 79.17 % of the control group (χ²</w:t>
      </w:r>
      <w:r w:rsidR="008850DE" w:rsidRPr="008850DE">
        <w:rPr>
          <w:rFonts w:ascii="Times New Roman" w:eastAsia="DengXian" w:hAnsi="Times New Roman" w:cs="Times New Roman"/>
          <w:color w:val="000000" w:themeColor="text1"/>
          <w:sz w:val="24"/>
          <w:szCs w:val="24"/>
        </w:rPr>
        <w:t xml:space="preserve"> </w:t>
      </w:r>
      <w:r w:rsidRPr="008850DE">
        <w:rPr>
          <w:rFonts w:ascii="Times New Roman" w:eastAsia="DengXian" w:hAnsi="Times New Roman" w:cs="Times New Roman"/>
          <w:color w:val="000000" w:themeColor="text1"/>
          <w:sz w:val="24"/>
          <w:szCs w:val="24"/>
        </w:rPr>
        <w:t>=</w:t>
      </w:r>
      <w:r w:rsidR="008850DE" w:rsidRPr="008850DE">
        <w:rPr>
          <w:rFonts w:ascii="Times New Roman" w:eastAsia="DengXian" w:hAnsi="Times New Roman" w:cs="Times New Roman"/>
          <w:color w:val="000000" w:themeColor="text1"/>
          <w:sz w:val="24"/>
          <w:szCs w:val="24"/>
        </w:rPr>
        <w:t xml:space="preserve"> </w:t>
      </w:r>
      <w:r w:rsidRPr="008850DE">
        <w:rPr>
          <w:rFonts w:ascii="Times New Roman" w:eastAsia="DengXian" w:hAnsi="Times New Roman" w:cs="Times New Roman"/>
          <w:color w:val="000000" w:themeColor="text1"/>
          <w:sz w:val="24"/>
          <w:szCs w:val="24"/>
        </w:rPr>
        <w:t xml:space="preserve">6.095, </w:t>
      </w:r>
      <w:r w:rsidR="008850DE" w:rsidRPr="008850DE">
        <w:rPr>
          <w:rFonts w:ascii="Times New Roman" w:eastAsia="DengXian" w:hAnsi="Times New Roman" w:cs="Times New Roman"/>
          <w:i/>
          <w:iCs/>
          <w:color w:val="000000" w:themeColor="text1"/>
          <w:sz w:val="24"/>
          <w:szCs w:val="24"/>
        </w:rPr>
        <w:t xml:space="preserve">p </w:t>
      </w:r>
      <w:r w:rsidRPr="008850DE">
        <w:rPr>
          <w:rFonts w:ascii="Times New Roman" w:eastAsia="DengXian" w:hAnsi="Times New Roman" w:cs="Times New Roman"/>
          <w:color w:val="000000" w:themeColor="text1"/>
          <w:sz w:val="24"/>
          <w:szCs w:val="24"/>
        </w:rPr>
        <w:t>=</w:t>
      </w:r>
      <w:r w:rsidR="008850DE" w:rsidRPr="008850DE">
        <w:rPr>
          <w:rFonts w:ascii="Times New Roman" w:eastAsia="DengXian" w:hAnsi="Times New Roman" w:cs="Times New Roman"/>
          <w:color w:val="000000" w:themeColor="text1"/>
          <w:sz w:val="24"/>
          <w:szCs w:val="24"/>
        </w:rPr>
        <w:t xml:space="preserve"> </w:t>
      </w:r>
      <w:r w:rsidRPr="008850DE">
        <w:rPr>
          <w:rFonts w:ascii="Times New Roman" w:eastAsia="DengXian" w:hAnsi="Times New Roman" w:cs="Times New Roman"/>
          <w:color w:val="000000" w:themeColor="text1"/>
          <w:sz w:val="24"/>
          <w:szCs w:val="24"/>
        </w:rPr>
        <w:t xml:space="preserve">0.014), as shown in </w:t>
      </w:r>
      <w:r w:rsidRPr="008850DE">
        <w:rPr>
          <w:rFonts w:ascii="Times New Roman" w:eastAsia="DengXian" w:hAnsi="Times New Roman" w:cs="Times New Roman"/>
          <w:b/>
          <w:bCs/>
          <w:color w:val="000000" w:themeColor="text1"/>
          <w:sz w:val="24"/>
          <w:szCs w:val="24"/>
        </w:rPr>
        <w:t>Table 5</w:t>
      </w:r>
      <w:r w:rsidRPr="008850DE">
        <w:rPr>
          <w:rFonts w:ascii="Times New Roman" w:eastAsia="DengXian" w:hAnsi="Times New Roman" w:cs="Times New Roman"/>
          <w:color w:val="000000" w:themeColor="text1"/>
          <w:sz w:val="24"/>
          <w:szCs w:val="24"/>
        </w:rPr>
        <w:t>.</w:t>
      </w:r>
    </w:p>
    <w:p w14:paraId="623640B4" w14:textId="77777777" w:rsidR="00FF535D" w:rsidRPr="008850DE" w:rsidRDefault="00FF535D" w:rsidP="000931F3">
      <w:pPr>
        <w:snapToGrid w:val="0"/>
        <w:rPr>
          <w:rFonts w:ascii="Times New Roman" w:eastAsia="DengXian" w:hAnsi="Times New Roman" w:cs="Times New Roman"/>
          <w:color w:val="000000" w:themeColor="text1"/>
          <w:sz w:val="24"/>
          <w:szCs w:val="24"/>
        </w:rPr>
      </w:pPr>
    </w:p>
    <w:p w14:paraId="565D164E" w14:textId="77777777" w:rsidR="00FF535D" w:rsidRPr="008850DE" w:rsidRDefault="00000000" w:rsidP="00EC1778">
      <w:pPr>
        <w:snapToGrid w:val="0"/>
        <w:rPr>
          <w:rFonts w:ascii="Times New Roman" w:eastAsia="DengXian" w:hAnsi="Times New Roman" w:cs="Times New Roman"/>
          <w:bCs/>
          <w:color w:val="000000" w:themeColor="text1"/>
          <w:sz w:val="24"/>
          <w:szCs w:val="24"/>
        </w:rPr>
      </w:pPr>
      <w:r w:rsidRPr="008850DE">
        <w:rPr>
          <w:rFonts w:ascii="Times New Roman" w:eastAsia="DengXian" w:hAnsi="Times New Roman" w:cs="Times New Roman"/>
          <w:b/>
          <w:color w:val="000000" w:themeColor="text1"/>
          <w:sz w:val="24"/>
          <w:szCs w:val="24"/>
        </w:rPr>
        <w:lastRenderedPageBreak/>
        <w:t>Table 5</w:t>
      </w:r>
      <w:r w:rsidRPr="008850DE">
        <w:rPr>
          <w:rFonts w:ascii="Times New Roman" w:eastAsia="DengXian" w:hAnsi="Times New Roman" w:cs="Times New Roman" w:hint="eastAsia"/>
          <w:b/>
          <w:color w:val="000000" w:themeColor="text1"/>
          <w:sz w:val="24"/>
          <w:szCs w:val="24"/>
        </w:rPr>
        <w:t>.</w:t>
      </w:r>
      <w:r w:rsidRPr="008850DE">
        <w:rPr>
          <w:rFonts w:ascii="Times New Roman" w:eastAsia="DengXian" w:hAnsi="Times New Roman" w:cs="Times New Roman"/>
          <w:b/>
          <w:color w:val="000000" w:themeColor="text1"/>
          <w:sz w:val="24"/>
          <w:szCs w:val="24"/>
        </w:rPr>
        <w:t xml:space="preserve"> </w:t>
      </w:r>
      <w:r w:rsidRPr="008850DE">
        <w:rPr>
          <w:rFonts w:ascii="Times New Roman" w:eastAsia="DengXian" w:hAnsi="Times New Roman" w:cs="Times New Roman"/>
          <w:bCs/>
          <w:color w:val="000000" w:themeColor="text1"/>
          <w:sz w:val="24"/>
          <w:szCs w:val="24"/>
        </w:rPr>
        <w:t xml:space="preserve">Comparison of </w:t>
      </w:r>
      <w:r w:rsidRPr="008850DE">
        <w:rPr>
          <w:rFonts w:ascii="Times New Roman" w:eastAsia="DengXian" w:hAnsi="Times New Roman" w:cs="Times New Roman" w:hint="eastAsia"/>
          <w:bCs/>
          <w:color w:val="000000" w:themeColor="text1"/>
          <w:sz w:val="24"/>
          <w:szCs w:val="24"/>
        </w:rPr>
        <w:t>f</w:t>
      </w:r>
      <w:r w:rsidRPr="008850DE">
        <w:rPr>
          <w:rFonts w:ascii="Times New Roman" w:eastAsia="DengXian" w:hAnsi="Times New Roman" w:cs="Times New Roman"/>
          <w:bCs/>
          <w:color w:val="000000" w:themeColor="text1"/>
          <w:sz w:val="24"/>
          <w:szCs w:val="24"/>
        </w:rPr>
        <w:t xml:space="preserve">amily‑member </w:t>
      </w:r>
      <w:r w:rsidRPr="008850DE">
        <w:rPr>
          <w:rFonts w:ascii="Times New Roman" w:eastAsia="DengXian" w:hAnsi="Times New Roman" w:cs="Times New Roman" w:hint="eastAsia"/>
          <w:bCs/>
          <w:color w:val="000000" w:themeColor="text1"/>
          <w:sz w:val="24"/>
          <w:szCs w:val="24"/>
        </w:rPr>
        <w:t>s</w:t>
      </w:r>
      <w:r w:rsidRPr="008850DE">
        <w:rPr>
          <w:rFonts w:ascii="Times New Roman" w:eastAsia="DengXian" w:hAnsi="Times New Roman" w:cs="Times New Roman"/>
          <w:bCs/>
          <w:color w:val="000000" w:themeColor="text1"/>
          <w:sz w:val="24"/>
          <w:szCs w:val="24"/>
        </w:rPr>
        <w:t xml:space="preserve">atisfaction </w:t>
      </w:r>
      <w:r w:rsidRPr="008850DE">
        <w:rPr>
          <w:rFonts w:ascii="Times New Roman" w:eastAsia="DengXian" w:hAnsi="Times New Roman" w:cs="Times New Roman" w:hint="eastAsia"/>
          <w:bCs/>
          <w:color w:val="000000" w:themeColor="text1"/>
          <w:sz w:val="24"/>
          <w:szCs w:val="24"/>
        </w:rPr>
        <w:t>b</w:t>
      </w:r>
      <w:r w:rsidRPr="008850DE">
        <w:rPr>
          <w:rFonts w:ascii="Times New Roman" w:eastAsia="DengXian" w:hAnsi="Times New Roman" w:cs="Times New Roman"/>
          <w:bCs/>
          <w:color w:val="000000" w:themeColor="text1"/>
          <w:sz w:val="24"/>
          <w:szCs w:val="24"/>
        </w:rPr>
        <w:t xml:space="preserve">etween </w:t>
      </w:r>
      <w:r w:rsidRPr="008850DE">
        <w:rPr>
          <w:rFonts w:ascii="Times New Roman" w:eastAsia="DengXian" w:hAnsi="Times New Roman" w:cs="Times New Roman" w:hint="eastAsia"/>
          <w:bCs/>
          <w:color w:val="000000" w:themeColor="text1"/>
          <w:sz w:val="24"/>
          <w:szCs w:val="24"/>
        </w:rPr>
        <w:t>t</w:t>
      </w:r>
      <w:r w:rsidRPr="008850DE">
        <w:rPr>
          <w:rFonts w:ascii="Times New Roman" w:eastAsia="DengXian" w:hAnsi="Times New Roman" w:cs="Times New Roman"/>
          <w:bCs/>
          <w:color w:val="000000" w:themeColor="text1"/>
          <w:sz w:val="24"/>
          <w:szCs w:val="24"/>
        </w:rPr>
        <w:t xml:space="preserve">wo </w:t>
      </w:r>
      <w:r w:rsidRPr="008850DE">
        <w:rPr>
          <w:rFonts w:ascii="Times New Roman" w:eastAsia="DengXian" w:hAnsi="Times New Roman" w:cs="Times New Roman" w:hint="eastAsia"/>
          <w:bCs/>
          <w:color w:val="000000" w:themeColor="text1"/>
          <w:sz w:val="24"/>
          <w:szCs w:val="24"/>
        </w:rPr>
        <w:t>g</w:t>
      </w:r>
      <w:r w:rsidRPr="008850DE">
        <w:rPr>
          <w:rFonts w:ascii="Times New Roman" w:eastAsia="DengXian" w:hAnsi="Times New Roman" w:cs="Times New Roman"/>
          <w:bCs/>
          <w:color w:val="000000" w:themeColor="text1"/>
          <w:sz w:val="24"/>
          <w:szCs w:val="24"/>
        </w:rPr>
        <w:t>roups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51"/>
        <w:gridCol w:w="823"/>
        <w:gridCol w:w="1064"/>
        <w:gridCol w:w="1097"/>
        <w:gridCol w:w="1390"/>
        <w:gridCol w:w="1787"/>
        <w:gridCol w:w="862"/>
        <w:gridCol w:w="763"/>
      </w:tblGrid>
      <w:tr w:rsidR="008850DE" w:rsidRPr="008850DE" w14:paraId="20E45BAC" w14:textId="77777777" w:rsidTr="000931F3">
        <w:tc>
          <w:tcPr>
            <w:tcW w:w="1951" w:type="dxa"/>
            <w:tcBorders>
              <w:top w:val="single" w:sz="4" w:space="0" w:color="auto"/>
              <w:bottom w:val="single" w:sz="4" w:space="0" w:color="auto"/>
            </w:tcBorders>
            <w:vAlign w:val="center"/>
          </w:tcPr>
          <w:p w14:paraId="4E0E582C" w14:textId="45F31F0B" w:rsidR="008850DE" w:rsidRPr="008850DE" w:rsidRDefault="008850DE" w:rsidP="008850DE">
            <w:pPr>
              <w:snapToGrid w:val="0"/>
              <w:rPr>
                <w:rFonts w:ascii="Times New Roman" w:hAnsi="Times New Roman" w:cs="Times New Roman"/>
                <w:bCs/>
                <w:color w:val="000000" w:themeColor="text1"/>
                <w:sz w:val="24"/>
                <w:szCs w:val="24"/>
              </w:rPr>
            </w:pPr>
            <w:r w:rsidRPr="008850DE">
              <w:rPr>
                <w:rFonts w:ascii="Times New Roman" w:eastAsia="DengXian" w:hAnsi="Times New Roman" w:cs="Times New Roman"/>
                <w:b/>
                <w:color w:val="000000" w:themeColor="text1"/>
                <w:sz w:val="24"/>
                <w:szCs w:val="24"/>
              </w:rPr>
              <w:t>Group</w:t>
            </w:r>
          </w:p>
        </w:tc>
        <w:tc>
          <w:tcPr>
            <w:tcW w:w="827" w:type="dxa"/>
            <w:tcBorders>
              <w:top w:val="single" w:sz="4" w:space="0" w:color="auto"/>
              <w:bottom w:val="single" w:sz="4" w:space="0" w:color="auto"/>
            </w:tcBorders>
            <w:vAlign w:val="center"/>
          </w:tcPr>
          <w:p w14:paraId="17597F2E" w14:textId="1AFABB58" w:rsidR="008850DE" w:rsidRPr="008850DE" w:rsidRDefault="008850DE" w:rsidP="000931F3">
            <w:pPr>
              <w:snapToGrid w:val="0"/>
              <w:jc w:val="center"/>
              <w:rPr>
                <w:rFonts w:ascii="Times New Roman" w:hAnsi="Times New Roman" w:cs="Times New Roman"/>
                <w:bCs/>
                <w:color w:val="000000" w:themeColor="text1"/>
                <w:sz w:val="24"/>
                <w:szCs w:val="24"/>
              </w:rPr>
            </w:pPr>
            <w:r w:rsidRPr="008850DE">
              <w:rPr>
                <w:rFonts w:ascii="Times New Roman" w:eastAsia="DengXian" w:hAnsi="Times New Roman" w:cs="Times New Roman"/>
                <w:b/>
                <w:color w:val="000000" w:themeColor="text1"/>
                <w:sz w:val="24"/>
                <w:szCs w:val="24"/>
              </w:rPr>
              <w:t>Cases</w:t>
            </w:r>
          </w:p>
        </w:tc>
        <w:tc>
          <w:tcPr>
            <w:tcW w:w="1066" w:type="dxa"/>
            <w:tcBorders>
              <w:top w:val="single" w:sz="4" w:space="0" w:color="auto"/>
              <w:bottom w:val="single" w:sz="4" w:space="0" w:color="auto"/>
            </w:tcBorders>
            <w:vAlign w:val="center"/>
          </w:tcPr>
          <w:p w14:paraId="5F70D077" w14:textId="1FF1EA59" w:rsidR="008850DE" w:rsidRPr="008850DE" w:rsidRDefault="008850DE" w:rsidP="000931F3">
            <w:pPr>
              <w:snapToGrid w:val="0"/>
              <w:jc w:val="center"/>
              <w:rPr>
                <w:rFonts w:ascii="Times New Roman" w:hAnsi="Times New Roman" w:cs="Times New Roman"/>
                <w:bCs/>
                <w:color w:val="000000" w:themeColor="text1"/>
                <w:sz w:val="24"/>
                <w:szCs w:val="24"/>
              </w:rPr>
            </w:pPr>
            <w:r w:rsidRPr="008850DE">
              <w:rPr>
                <w:rFonts w:ascii="Times New Roman" w:eastAsia="DengXian" w:hAnsi="Times New Roman" w:cs="Times New Roman"/>
                <w:b/>
                <w:color w:val="000000" w:themeColor="text1"/>
                <w:sz w:val="24"/>
                <w:szCs w:val="24"/>
              </w:rPr>
              <w:t>Very satisfied</w:t>
            </w:r>
          </w:p>
        </w:tc>
        <w:tc>
          <w:tcPr>
            <w:tcW w:w="1097" w:type="dxa"/>
            <w:tcBorders>
              <w:top w:val="single" w:sz="4" w:space="0" w:color="auto"/>
              <w:bottom w:val="single" w:sz="4" w:space="0" w:color="auto"/>
            </w:tcBorders>
            <w:vAlign w:val="center"/>
          </w:tcPr>
          <w:p w14:paraId="05FA4D62" w14:textId="1EB827D5" w:rsidR="008850DE" w:rsidRPr="008850DE" w:rsidRDefault="008850DE" w:rsidP="000931F3">
            <w:pPr>
              <w:snapToGrid w:val="0"/>
              <w:jc w:val="center"/>
              <w:rPr>
                <w:rFonts w:ascii="Times New Roman" w:hAnsi="Times New Roman" w:cs="Times New Roman"/>
                <w:bCs/>
                <w:color w:val="000000" w:themeColor="text1"/>
                <w:sz w:val="24"/>
                <w:szCs w:val="24"/>
              </w:rPr>
            </w:pPr>
            <w:r w:rsidRPr="008850DE">
              <w:rPr>
                <w:rFonts w:ascii="Times New Roman" w:eastAsia="DengXian" w:hAnsi="Times New Roman" w:cs="Times New Roman"/>
                <w:b/>
                <w:color w:val="000000" w:themeColor="text1"/>
                <w:sz w:val="24"/>
                <w:szCs w:val="24"/>
              </w:rPr>
              <w:t>Satisfied</w:t>
            </w:r>
          </w:p>
        </w:tc>
        <w:tc>
          <w:tcPr>
            <w:tcW w:w="1390" w:type="dxa"/>
            <w:tcBorders>
              <w:top w:val="single" w:sz="4" w:space="0" w:color="auto"/>
              <w:bottom w:val="single" w:sz="4" w:space="0" w:color="auto"/>
            </w:tcBorders>
            <w:vAlign w:val="center"/>
          </w:tcPr>
          <w:p w14:paraId="6E776E82" w14:textId="19DCE581" w:rsidR="008850DE" w:rsidRPr="008850DE" w:rsidRDefault="008850DE" w:rsidP="000931F3">
            <w:pPr>
              <w:snapToGrid w:val="0"/>
              <w:jc w:val="center"/>
              <w:rPr>
                <w:rFonts w:ascii="Times New Roman" w:hAnsi="Times New Roman" w:cs="Times New Roman"/>
                <w:bCs/>
                <w:color w:val="000000" w:themeColor="text1"/>
                <w:sz w:val="24"/>
                <w:szCs w:val="24"/>
              </w:rPr>
            </w:pPr>
            <w:r w:rsidRPr="008850DE">
              <w:rPr>
                <w:rFonts w:ascii="Times New Roman" w:eastAsia="DengXian" w:hAnsi="Times New Roman" w:cs="Times New Roman"/>
                <w:b/>
                <w:color w:val="000000" w:themeColor="text1"/>
                <w:sz w:val="24"/>
                <w:szCs w:val="24"/>
              </w:rPr>
              <w:t>Dissatisfied</w:t>
            </w:r>
          </w:p>
        </w:tc>
        <w:tc>
          <w:tcPr>
            <w:tcW w:w="1876" w:type="dxa"/>
            <w:tcBorders>
              <w:top w:val="single" w:sz="4" w:space="0" w:color="auto"/>
              <w:bottom w:val="single" w:sz="4" w:space="0" w:color="auto"/>
            </w:tcBorders>
            <w:vAlign w:val="center"/>
          </w:tcPr>
          <w:p w14:paraId="76D75D1F" w14:textId="4A5D5882" w:rsidR="008850DE" w:rsidRPr="008850DE" w:rsidRDefault="008850DE" w:rsidP="000931F3">
            <w:pPr>
              <w:snapToGrid w:val="0"/>
              <w:jc w:val="center"/>
              <w:rPr>
                <w:rFonts w:ascii="Times New Roman" w:hAnsi="Times New Roman" w:cs="Times New Roman"/>
                <w:bCs/>
                <w:color w:val="000000" w:themeColor="text1"/>
                <w:sz w:val="24"/>
                <w:szCs w:val="24"/>
              </w:rPr>
            </w:pPr>
            <w:r w:rsidRPr="008850DE">
              <w:rPr>
                <w:rFonts w:ascii="Times New Roman" w:eastAsia="DengXian" w:hAnsi="Times New Roman" w:cs="Times New Roman"/>
                <w:b/>
                <w:color w:val="000000" w:themeColor="text1"/>
                <w:sz w:val="24"/>
                <w:szCs w:val="24"/>
              </w:rPr>
              <w:t>Total satisfaction rate</w:t>
            </w:r>
          </w:p>
        </w:tc>
        <w:tc>
          <w:tcPr>
            <w:tcW w:w="883" w:type="dxa"/>
            <w:tcBorders>
              <w:top w:val="single" w:sz="4" w:space="0" w:color="auto"/>
              <w:bottom w:val="single" w:sz="4" w:space="0" w:color="auto"/>
            </w:tcBorders>
            <w:vAlign w:val="center"/>
          </w:tcPr>
          <w:p w14:paraId="3F1C5DAE" w14:textId="7A195A79" w:rsidR="008850DE" w:rsidRPr="008850DE" w:rsidRDefault="008850DE" w:rsidP="000931F3">
            <w:pPr>
              <w:snapToGrid w:val="0"/>
              <w:jc w:val="center"/>
              <w:rPr>
                <w:rFonts w:ascii="Times New Roman" w:hAnsi="Times New Roman" w:cs="Times New Roman"/>
                <w:bCs/>
                <w:color w:val="000000" w:themeColor="text1"/>
                <w:sz w:val="24"/>
                <w:szCs w:val="24"/>
              </w:rPr>
            </w:pPr>
            <w:r w:rsidRPr="008850DE">
              <w:rPr>
                <w:rFonts w:ascii="Times New Roman" w:eastAsia="DengXian" w:hAnsi="Times New Roman" w:cs="Times New Roman"/>
                <w:b/>
                <w:color w:val="000000" w:themeColor="text1"/>
                <w:sz w:val="24"/>
                <w:szCs w:val="24"/>
              </w:rPr>
              <w:t>χ² value</w:t>
            </w:r>
          </w:p>
        </w:tc>
        <w:tc>
          <w:tcPr>
            <w:tcW w:w="763" w:type="dxa"/>
            <w:tcBorders>
              <w:top w:val="single" w:sz="4" w:space="0" w:color="auto"/>
              <w:bottom w:val="single" w:sz="4" w:space="0" w:color="auto"/>
            </w:tcBorders>
            <w:vAlign w:val="center"/>
          </w:tcPr>
          <w:p w14:paraId="3E42B9F2" w14:textId="24A3D32B" w:rsidR="008850DE" w:rsidRPr="008850DE" w:rsidRDefault="008850DE" w:rsidP="000931F3">
            <w:pPr>
              <w:snapToGrid w:val="0"/>
              <w:jc w:val="center"/>
              <w:rPr>
                <w:rFonts w:ascii="Times New Roman" w:hAnsi="Times New Roman" w:cs="Times New Roman"/>
                <w:bCs/>
                <w:color w:val="000000" w:themeColor="text1"/>
                <w:sz w:val="24"/>
                <w:szCs w:val="24"/>
              </w:rPr>
            </w:pPr>
            <w:r w:rsidRPr="008850DE">
              <w:rPr>
                <w:rFonts w:ascii="Times New Roman" w:eastAsia="DengXian" w:hAnsi="Times New Roman" w:cs="Times New Roman"/>
                <w:b/>
                <w:i/>
                <w:iCs/>
                <w:color w:val="000000" w:themeColor="text1"/>
                <w:sz w:val="24"/>
                <w:szCs w:val="24"/>
              </w:rPr>
              <w:t>p</w:t>
            </w:r>
            <w:r w:rsidRPr="008850DE">
              <w:rPr>
                <w:rFonts w:ascii="Times New Roman" w:eastAsia="DengXian" w:hAnsi="Times New Roman" w:cs="Times New Roman"/>
                <w:b/>
                <w:color w:val="000000" w:themeColor="text1"/>
                <w:sz w:val="24"/>
                <w:szCs w:val="24"/>
              </w:rPr>
              <w:t xml:space="preserve"> value</w:t>
            </w:r>
          </w:p>
        </w:tc>
      </w:tr>
      <w:tr w:rsidR="008850DE" w:rsidRPr="008850DE" w14:paraId="5A5AA465" w14:textId="77777777" w:rsidTr="000931F3">
        <w:tc>
          <w:tcPr>
            <w:tcW w:w="1951" w:type="dxa"/>
            <w:tcBorders>
              <w:top w:val="single" w:sz="4" w:space="0" w:color="auto"/>
            </w:tcBorders>
            <w:vAlign w:val="center"/>
          </w:tcPr>
          <w:p w14:paraId="739D9864" w14:textId="5182A6B9" w:rsidR="008850DE" w:rsidRPr="008850DE" w:rsidRDefault="008850DE" w:rsidP="008850DE">
            <w:pPr>
              <w:snapToGrid w:val="0"/>
              <w:rPr>
                <w:rFonts w:ascii="Times New Roman" w:hAnsi="Times New Roman" w:cs="Times New Roman"/>
                <w:bCs/>
                <w:color w:val="000000" w:themeColor="text1"/>
                <w:sz w:val="24"/>
                <w:szCs w:val="24"/>
              </w:rPr>
            </w:pPr>
            <w:r w:rsidRPr="008850DE">
              <w:rPr>
                <w:rFonts w:ascii="Times New Roman" w:eastAsia="DengXian" w:hAnsi="Times New Roman" w:cs="Times New Roman"/>
                <w:color w:val="000000" w:themeColor="text1"/>
                <w:sz w:val="24"/>
                <w:szCs w:val="24"/>
              </w:rPr>
              <w:t>Control group</w:t>
            </w:r>
          </w:p>
        </w:tc>
        <w:tc>
          <w:tcPr>
            <w:tcW w:w="827" w:type="dxa"/>
            <w:tcBorders>
              <w:top w:val="single" w:sz="4" w:space="0" w:color="auto"/>
            </w:tcBorders>
            <w:vAlign w:val="center"/>
          </w:tcPr>
          <w:p w14:paraId="7FEC3C65" w14:textId="1C42F91A" w:rsidR="008850DE" w:rsidRPr="008850DE" w:rsidRDefault="008850DE" w:rsidP="000931F3">
            <w:pPr>
              <w:snapToGrid w:val="0"/>
              <w:jc w:val="center"/>
              <w:rPr>
                <w:rFonts w:ascii="Times New Roman" w:hAnsi="Times New Roman" w:cs="Times New Roman"/>
                <w:bCs/>
                <w:color w:val="000000" w:themeColor="text1"/>
                <w:sz w:val="24"/>
                <w:szCs w:val="24"/>
              </w:rPr>
            </w:pPr>
            <w:r w:rsidRPr="008850DE">
              <w:rPr>
                <w:rFonts w:ascii="Times New Roman" w:eastAsia="DengXian" w:hAnsi="Times New Roman" w:cs="Times New Roman"/>
                <w:color w:val="000000" w:themeColor="text1"/>
                <w:sz w:val="24"/>
                <w:szCs w:val="24"/>
              </w:rPr>
              <w:t>48</w:t>
            </w:r>
          </w:p>
        </w:tc>
        <w:tc>
          <w:tcPr>
            <w:tcW w:w="1066" w:type="dxa"/>
            <w:tcBorders>
              <w:top w:val="single" w:sz="4" w:space="0" w:color="auto"/>
            </w:tcBorders>
            <w:vAlign w:val="center"/>
          </w:tcPr>
          <w:p w14:paraId="24D5E980" w14:textId="505B1184" w:rsidR="008850DE" w:rsidRPr="008850DE" w:rsidRDefault="008850DE" w:rsidP="000931F3">
            <w:pPr>
              <w:snapToGrid w:val="0"/>
              <w:jc w:val="center"/>
              <w:rPr>
                <w:rFonts w:ascii="Times New Roman" w:hAnsi="Times New Roman" w:cs="Times New Roman"/>
                <w:bCs/>
                <w:color w:val="000000" w:themeColor="text1"/>
                <w:sz w:val="24"/>
                <w:szCs w:val="24"/>
              </w:rPr>
            </w:pPr>
            <w:r w:rsidRPr="008850DE">
              <w:rPr>
                <w:rFonts w:ascii="Times New Roman" w:eastAsia="DengXian" w:hAnsi="Times New Roman" w:cs="Times New Roman"/>
                <w:color w:val="000000" w:themeColor="text1"/>
                <w:sz w:val="24"/>
                <w:szCs w:val="24"/>
              </w:rPr>
              <w:t>20</w:t>
            </w:r>
          </w:p>
        </w:tc>
        <w:tc>
          <w:tcPr>
            <w:tcW w:w="1097" w:type="dxa"/>
            <w:tcBorders>
              <w:top w:val="single" w:sz="4" w:space="0" w:color="auto"/>
            </w:tcBorders>
            <w:vAlign w:val="center"/>
          </w:tcPr>
          <w:p w14:paraId="3D6BA240" w14:textId="50BBE233" w:rsidR="008850DE" w:rsidRPr="008850DE" w:rsidRDefault="008850DE" w:rsidP="000931F3">
            <w:pPr>
              <w:snapToGrid w:val="0"/>
              <w:jc w:val="center"/>
              <w:rPr>
                <w:rFonts w:ascii="Times New Roman" w:hAnsi="Times New Roman" w:cs="Times New Roman"/>
                <w:bCs/>
                <w:color w:val="000000" w:themeColor="text1"/>
                <w:sz w:val="24"/>
                <w:szCs w:val="24"/>
              </w:rPr>
            </w:pPr>
            <w:r w:rsidRPr="008850DE">
              <w:rPr>
                <w:rFonts w:ascii="Times New Roman" w:eastAsia="DengXian" w:hAnsi="Times New Roman" w:cs="Times New Roman"/>
                <w:color w:val="000000" w:themeColor="text1"/>
                <w:sz w:val="24"/>
                <w:szCs w:val="24"/>
              </w:rPr>
              <w:t>18</w:t>
            </w:r>
          </w:p>
        </w:tc>
        <w:tc>
          <w:tcPr>
            <w:tcW w:w="1390" w:type="dxa"/>
            <w:tcBorders>
              <w:top w:val="single" w:sz="4" w:space="0" w:color="auto"/>
            </w:tcBorders>
            <w:vAlign w:val="center"/>
          </w:tcPr>
          <w:p w14:paraId="653C476A" w14:textId="52E191EC" w:rsidR="008850DE" w:rsidRPr="008850DE" w:rsidRDefault="008850DE" w:rsidP="000931F3">
            <w:pPr>
              <w:snapToGrid w:val="0"/>
              <w:jc w:val="center"/>
              <w:rPr>
                <w:rFonts w:ascii="Times New Roman" w:hAnsi="Times New Roman" w:cs="Times New Roman"/>
                <w:bCs/>
                <w:color w:val="000000" w:themeColor="text1"/>
                <w:sz w:val="24"/>
                <w:szCs w:val="24"/>
              </w:rPr>
            </w:pPr>
            <w:r w:rsidRPr="008850DE">
              <w:rPr>
                <w:rFonts w:ascii="Times New Roman" w:eastAsia="DengXian" w:hAnsi="Times New Roman" w:cs="Times New Roman"/>
                <w:color w:val="000000" w:themeColor="text1"/>
                <w:sz w:val="24"/>
                <w:szCs w:val="24"/>
              </w:rPr>
              <w:t>10</w:t>
            </w:r>
          </w:p>
        </w:tc>
        <w:tc>
          <w:tcPr>
            <w:tcW w:w="1876" w:type="dxa"/>
            <w:tcBorders>
              <w:top w:val="single" w:sz="4" w:space="0" w:color="auto"/>
            </w:tcBorders>
            <w:vAlign w:val="center"/>
          </w:tcPr>
          <w:p w14:paraId="548CA95D" w14:textId="32A7EAF2" w:rsidR="008850DE" w:rsidRPr="008850DE" w:rsidRDefault="008850DE" w:rsidP="000931F3">
            <w:pPr>
              <w:snapToGrid w:val="0"/>
              <w:jc w:val="center"/>
              <w:rPr>
                <w:rFonts w:ascii="Times New Roman" w:hAnsi="Times New Roman" w:cs="Times New Roman"/>
                <w:bCs/>
                <w:color w:val="000000" w:themeColor="text1"/>
                <w:sz w:val="24"/>
                <w:szCs w:val="24"/>
              </w:rPr>
            </w:pPr>
            <w:r w:rsidRPr="008850DE">
              <w:rPr>
                <w:rFonts w:ascii="Times New Roman" w:eastAsia="DengXian" w:hAnsi="Times New Roman" w:cs="Times New Roman"/>
                <w:color w:val="000000" w:themeColor="text1"/>
                <w:sz w:val="24"/>
                <w:szCs w:val="24"/>
              </w:rPr>
              <w:t>38 (79.17 %)</w:t>
            </w:r>
          </w:p>
        </w:tc>
        <w:tc>
          <w:tcPr>
            <w:tcW w:w="883" w:type="dxa"/>
            <w:tcBorders>
              <w:top w:val="single" w:sz="4" w:space="0" w:color="auto"/>
            </w:tcBorders>
            <w:vAlign w:val="center"/>
          </w:tcPr>
          <w:p w14:paraId="334A384B" w14:textId="6EED0214" w:rsidR="008850DE" w:rsidRPr="008850DE" w:rsidRDefault="008850DE" w:rsidP="000931F3">
            <w:pPr>
              <w:snapToGrid w:val="0"/>
              <w:jc w:val="center"/>
              <w:rPr>
                <w:rFonts w:ascii="Times New Roman" w:hAnsi="Times New Roman" w:cs="Times New Roman"/>
                <w:bCs/>
                <w:color w:val="000000" w:themeColor="text1"/>
                <w:sz w:val="24"/>
                <w:szCs w:val="24"/>
              </w:rPr>
            </w:pPr>
            <w:r w:rsidRPr="008850DE">
              <w:rPr>
                <w:rFonts w:ascii="Times New Roman" w:eastAsia="DengXian" w:hAnsi="Times New Roman" w:cs="Times New Roman"/>
                <w:color w:val="000000" w:themeColor="text1"/>
                <w:sz w:val="24"/>
                <w:szCs w:val="24"/>
              </w:rPr>
              <w:t>‑</w:t>
            </w:r>
          </w:p>
        </w:tc>
        <w:tc>
          <w:tcPr>
            <w:tcW w:w="763" w:type="dxa"/>
            <w:tcBorders>
              <w:top w:val="single" w:sz="4" w:space="0" w:color="auto"/>
            </w:tcBorders>
            <w:vAlign w:val="center"/>
          </w:tcPr>
          <w:p w14:paraId="415E511D" w14:textId="1575B400" w:rsidR="008850DE" w:rsidRPr="008850DE" w:rsidRDefault="008850DE" w:rsidP="000931F3">
            <w:pPr>
              <w:snapToGrid w:val="0"/>
              <w:jc w:val="center"/>
              <w:rPr>
                <w:rFonts w:ascii="Times New Roman" w:hAnsi="Times New Roman" w:cs="Times New Roman"/>
                <w:bCs/>
                <w:color w:val="000000" w:themeColor="text1"/>
                <w:sz w:val="24"/>
                <w:szCs w:val="24"/>
              </w:rPr>
            </w:pPr>
            <w:r w:rsidRPr="008850DE">
              <w:rPr>
                <w:rFonts w:ascii="Times New Roman" w:eastAsia="DengXian" w:hAnsi="Times New Roman" w:cs="Times New Roman"/>
                <w:color w:val="000000" w:themeColor="text1"/>
                <w:sz w:val="24"/>
                <w:szCs w:val="24"/>
              </w:rPr>
              <w:t>‑</w:t>
            </w:r>
          </w:p>
        </w:tc>
      </w:tr>
      <w:tr w:rsidR="008850DE" w:rsidRPr="008850DE" w14:paraId="3EA5AA8E" w14:textId="77777777" w:rsidTr="000931F3">
        <w:tc>
          <w:tcPr>
            <w:tcW w:w="1951" w:type="dxa"/>
            <w:tcBorders>
              <w:bottom w:val="single" w:sz="4" w:space="0" w:color="auto"/>
            </w:tcBorders>
            <w:vAlign w:val="center"/>
          </w:tcPr>
          <w:p w14:paraId="62618EE1" w14:textId="5F872BDB" w:rsidR="008850DE" w:rsidRPr="008850DE" w:rsidRDefault="008850DE" w:rsidP="008850DE">
            <w:pPr>
              <w:snapToGrid w:val="0"/>
              <w:rPr>
                <w:rFonts w:ascii="Times New Roman" w:hAnsi="Times New Roman" w:cs="Times New Roman"/>
                <w:bCs/>
                <w:color w:val="000000" w:themeColor="text1"/>
                <w:sz w:val="24"/>
                <w:szCs w:val="24"/>
              </w:rPr>
            </w:pPr>
            <w:r w:rsidRPr="008850DE">
              <w:rPr>
                <w:rFonts w:ascii="Times New Roman" w:eastAsia="DengXian" w:hAnsi="Times New Roman" w:cs="Times New Roman"/>
                <w:color w:val="000000" w:themeColor="text1"/>
                <w:sz w:val="24"/>
                <w:szCs w:val="24"/>
              </w:rPr>
              <w:t>Observation group</w:t>
            </w:r>
          </w:p>
        </w:tc>
        <w:tc>
          <w:tcPr>
            <w:tcW w:w="827" w:type="dxa"/>
            <w:tcBorders>
              <w:bottom w:val="single" w:sz="4" w:space="0" w:color="auto"/>
            </w:tcBorders>
            <w:vAlign w:val="center"/>
          </w:tcPr>
          <w:p w14:paraId="53B345EC" w14:textId="5FAA51D0" w:rsidR="008850DE" w:rsidRPr="008850DE" w:rsidRDefault="008850DE" w:rsidP="000931F3">
            <w:pPr>
              <w:snapToGrid w:val="0"/>
              <w:jc w:val="center"/>
              <w:rPr>
                <w:rFonts w:ascii="Times New Roman" w:hAnsi="Times New Roman" w:cs="Times New Roman"/>
                <w:bCs/>
                <w:color w:val="000000" w:themeColor="text1"/>
                <w:sz w:val="24"/>
                <w:szCs w:val="24"/>
              </w:rPr>
            </w:pPr>
            <w:r w:rsidRPr="008850DE">
              <w:rPr>
                <w:rFonts w:ascii="Times New Roman" w:eastAsia="DengXian" w:hAnsi="Times New Roman" w:cs="Times New Roman"/>
                <w:color w:val="000000" w:themeColor="text1"/>
                <w:sz w:val="24"/>
                <w:szCs w:val="24"/>
              </w:rPr>
              <w:t>48</w:t>
            </w:r>
          </w:p>
        </w:tc>
        <w:tc>
          <w:tcPr>
            <w:tcW w:w="1066" w:type="dxa"/>
            <w:tcBorders>
              <w:bottom w:val="single" w:sz="4" w:space="0" w:color="auto"/>
            </w:tcBorders>
            <w:vAlign w:val="center"/>
          </w:tcPr>
          <w:p w14:paraId="1F8E5610" w14:textId="24118FED" w:rsidR="008850DE" w:rsidRPr="008850DE" w:rsidRDefault="008850DE" w:rsidP="000931F3">
            <w:pPr>
              <w:snapToGrid w:val="0"/>
              <w:jc w:val="center"/>
              <w:rPr>
                <w:rFonts w:ascii="Times New Roman" w:hAnsi="Times New Roman" w:cs="Times New Roman"/>
                <w:bCs/>
                <w:color w:val="000000" w:themeColor="text1"/>
                <w:sz w:val="24"/>
                <w:szCs w:val="24"/>
              </w:rPr>
            </w:pPr>
            <w:r w:rsidRPr="008850DE">
              <w:rPr>
                <w:rFonts w:ascii="Times New Roman" w:eastAsia="DengXian" w:hAnsi="Times New Roman" w:cs="Times New Roman"/>
                <w:color w:val="000000" w:themeColor="text1"/>
                <w:sz w:val="24"/>
                <w:szCs w:val="24"/>
              </w:rPr>
              <w:t>31</w:t>
            </w:r>
          </w:p>
        </w:tc>
        <w:tc>
          <w:tcPr>
            <w:tcW w:w="1097" w:type="dxa"/>
            <w:tcBorders>
              <w:bottom w:val="single" w:sz="4" w:space="0" w:color="auto"/>
            </w:tcBorders>
            <w:vAlign w:val="center"/>
          </w:tcPr>
          <w:p w14:paraId="328869CC" w14:textId="50CB3822" w:rsidR="008850DE" w:rsidRPr="008850DE" w:rsidRDefault="008850DE" w:rsidP="000931F3">
            <w:pPr>
              <w:snapToGrid w:val="0"/>
              <w:jc w:val="center"/>
              <w:rPr>
                <w:rFonts w:ascii="Times New Roman" w:hAnsi="Times New Roman" w:cs="Times New Roman"/>
                <w:bCs/>
                <w:color w:val="000000" w:themeColor="text1"/>
                <w:sz w:val="24"/>
                <w:szCs w:val="24"/>
              </w:rPr>
            </w:pPr>
            <w:r w:rsidRPr="008850DE">
              <w:rPr>
                <w:rFonts w:ascii="Times New Roman" w:eastAsia="DengXian" w:hAnsi="Times New Roman" w:cs="Times New Roman"/>
                <w:color w:val="000000" w:themeColor="text1"/>
                <w:sz w:val="24"/>
                <w:szCs w:val="24"/>
              </w:rPr>
              <w:t>15</w:t>
            </w:r>
          </w:p>
        </w:tc>
        <w:tc>
          <w:tcPr>
            <w:tcW w:w="1390" w:type="dxa"/>
            <w:tcBorders>
              <w:bottom w:val="single" w:sz="4" w:space="0" w:color="auto"/>
            </w:tcBorders>
            <w:vAlign w:val="center"/>
          </w:tcPr>
          <w:p w14:paraId="364F839D" w14:textId="1F3563AB" w:rsidR="008850DE" w:rsidRPr="008850DE" w:rsidRDefault="008850DE" w:rsidP="000931F3">
            <w:pPr>
              <w:snapToGrid w:val="0"/>
              <w:jc w:val="center"/>
              <w:rPr>
                <w:rFonts w:ascii="Times New Roman" w:hAnsi="Times New Roman" w:cs="Times New Roman"/>
                <w:bCs/>
                <w:color w:val="000000" w:themeColor="text1"/>
                <w:sz w:val="24"/>
                <w:szCs w:val="24"/>
              </w:rPr>
            </w:pPr>
            <w:r w:rsidRPr="008850DE">
              <w:rPr>
                <w:rFonts w:ascii="Times New Roman" w:eastAsia="DengXian" w:hAnsi="Times New Roman" w:cs="Times New Roman"/>
                <w:color w:val="000000" w:themeColor="text1"/>
                <w:sz w:val="24"/>
                <w:szCs w:val="24"/>
              </w:rPr>
              <w:t>2</w:t>
            </w:r>
          </w:p>
        </w:tc>
        <w:tc>
          <w:tcPr>
            <w:tcW w:w="1876" w:type="dxa"/>
            <w:tcBorders>
              <w:bottom w:val="single" w:sz="4" w:space="0" w:color="auto"/>
            </w:tcBorders>
            <w:vAlign w:val="center"/>
          </w:tcPr>
          <w:p w14:paraId="2378E2F9" w14:textId="5E3D5F80" w:rsidR="008850DE" w:rsidRPr="008850DE" w:rsidRDefault="008850DE" w:rsidP="000931F3">
            <w:pPr>
              <w:snapToGrid w:val="0"/>
              <w:jc w:val="center"/>
              <w:rPr>
                <w:rFonts w:ascii="Times New Roman" w:hAnsi="Times New Roman" w:cs="Times New Roman"/>
                <w:bCs/>
                <w:color w:val="000000" w:themeColor="text1"/>
                <w:sz w:val="24"/>
                <w:szCs w:val="24"/>
              </w:rPr>
            </w:pPr>
            <w:r w:rsidRPr="008850DE">
              <w:rPr>
                <w:rFonts w:ascii="Times New Roman" w:eastAsia="DengXian" w:hAnsi="Times New Roman" w:cs="Times New Roman"/>
                <w:color w:val="000000" w:themeColor="text1"/>
                <w:sz w:val="24"/>
                <w:szCs w:val="24"/>
              </w:rPr>
              <w:t>46 (95.83 %)</w:t>
            </w:r>
          </w:p>
        </w:tc>
        <w:tc>
          <w:tcPr>
            <w:tcW w:w="883" w:type="dxa"/>
            <w:tcBorders>
              <w:bottom w:val="single" w:sz="4" w:space="0" w:color="auto"/>
            </w:tcBorders>
            <w:vAlign w:val="center"/>
          </w:tcPr>
          <w:p w14:paraId="6FA82220" w14:textId="73859D2B" w:rsidR="008850DE" w:rsidRPr="008850DE" w:rsidRDefault="008850DE" w:rsidP="000931F3">
            <w:pPr>
              <w:snapToGrid w:val="0"/>
              <w:jc w:val="center"/>
              <w:rPr>
                <w:rFonts w:ascii="Times New Roman" w:hAnsi="Times New Roman" w:cs="Times New Roman"/>
                <w:bCs/>
                <w:color w:val="000000" w:themeColor="text1"/>
                <w:sz w:val="24"/>
                <w:szCs w:val="24"/>
              </w:rPr>
            </w:pPr>
            <w:r w:rsidRPr="008850DE">
              <w:rPr>
                <w:rFonts w:ascii="Times New Roman" w:eastAsia="DengXian" w:hAnsi="Times New Roman" w:cs="Times New Roman"/>
                <w:color w:val="000000" w:themeColor="text1"/>
                <w:sz w:val="24"/>
                <w:szCs w:val="24"/>
              </w:rPr>
              <w:t>6.095</w:t>
            </w:r>
          </w:p>
        </w:tc>
        <w:tc>
          <w:tcPr>
            <w:tcW w:w="763" w:type="dxa"/>
            <w:tcBorders>
              <w:bottom w:val="single" w:sz="4" w:space="0" w:color="auto"/>
            </w:tcBorders>
            <w:vAlign w:val="center"/>
          </w:tcPr>
          <w:p w14:paraId="20322442" w14:textId="67EB7B7F" w:rsidR="008850DE" w:rsidRPr="008850DE" w:rsidRDefault="008850DE" w:rsidP="000931F3">
            <w:pPr>
              <w:snapToGrid w:val="0"/>
              <w:jc w:val="center"/>
              <w:rPr>
                <w:rFonts w:ascii="Times New Roman" w:hAnsi="Times New Roman" w:cs="Times New Roman"/>
                <w:bCs/>
                <w:color w:val="000000" w:themeColor="text1"/>
                <w:sz w:val="24"/>
                <w:szCs w:val="24"/>
              </w:rPr>
            </w:pPr>
            <w:r w:rsidRPr="008850DE">
              <w:rPr>
                <w:rFonts w:ascii="Times New Roman" w:eastAsia="DengXian" w:hAnsi="Times New Roman" w:cs="Times New Roman"/>
                <w:color w:val="000000" w:themeColor="text1"/>
                <w:sz w:val="24"/>
                <w:szCs w:val="24"/>
              </w:rPr>
              <w:t>0.014</w:t>
            </w:r>
          </w:p>
        </w:tc>
      </w:tr>
    </w:tbl>
    <w:p w14:paraId="5F7C2037" w14:textId="77777777" w:rsidR="008850DE" w:rsidRPr="008850DE" w:rsidRDefault="008850DE" w:rsidP="00EC1778">
      <w:pPr>
        <w:snapToGrid w:val="0"/>
        <w:rPr>
          <w:rFonts w:ascii="Times New Roman" w:hAnsi="Times New Roman" w:cs="Times New Roman"/>
          <w:bCs/>
          <w:color w:val="000000" w:themeColor="text1"/>
          <w:sz w:val="24"/>
          <w:szCs w:val="24"/>
        </w:rPr>
      </w:pPr>
    </w:p>
    <w:p w14:paraId="313E92F1" w14:textId="77777777" w:rsidR="00FF535D" w:rsidRPr="008850DE" w:rsidRDefault="00000000" w:rsidP="000931F3">
      <w:pPr>
        <w:snapToGrid w:val="0"/>
        <w:outlineLvl w:val="1"/>
        <w:rPr>
          <w:rFonts w:ascii="Times New Roman" w:hAnsi="Times New Roman" w:cs="Times New Roman"/>
          <w:color w:val="000000" w:themeColor="text1"/>
          <w:sz w:val="24"/>
          <w:szCs w:val="24"/>
        </w:rPr>
      </w:pPr>
      <w:bookmarkStart w:id="16" w:name="heading_16"/>
      <w:r w:rsidRPr="008850DE">
        <w:rPr>
          <w:rFonts w:ascii="Times New Roman" w:eastAsia="DengXian" w:hAnsi="Times New Roman" w:cs="Times New Roman" w:hint="eastAsia"/>
          <w:b/>
          <w:color w:val="000000" w:themeColor="text1"/>
          <w:sz w:val="24"/>
          <w:szCs w:val="24"/>
        </w:rPr>
        <w:t>4.</w:t>
      </w:r>
      <w:r w:rsidRPr="008850DE">
        <w:rPr>
          <w:rFonts w:ascii="Times New Roman" w:eastAsia="DengXian" w:hAnsi="Times New Roman" w:cs="Times New Roman"/>
          <w:b/>
          <w:color w:val="000000" w:themeColor="text1"/>
          <w:sz w:val="24"/>
          <w:szCs w:val="24"/>
        </w:rPr>
        <w:t xml:space="preserve"> Discussion</w:t>
      </w:r>
      <w:bookmarkEnd w:id="16"/>
    </w:p>
    <w:p w14:paraId="489801D7" w14:textId="18F2A7F3" w:rsidR="00FF535D" w:rsidRPr="008850DE" w:rsidRDefault="00000000" w:rsidP="000931F3">
      <w:pPr>
        <w:snapToGrid w:val="0"/>
        <w:rPr>
          <w:rFonts w:ascii="Times New Roman" w:hAnsi="Times New Roman" w:cs="Times New Roman"/>
          <w:color w:val="000000" w:themeColor="text1"/>
          <w:sz w:val="24"/>
          <w:szCs w:val="24"/>
        </w:rPr>
      </w:pPr>
      <w:r w:rsidRPr="008850DE">
        <w:rPr>
          <w:rFonts w:ascii="Times New Roman" w:eastAsia="DengXian" w:hAnsi="Times New Roman" w:cs="Times New Roman"/>
          <w:color w:val="000000" w:themeColor="text1"/>
          <w:sz w:val="24"/>
          <w:szCs w:val="24"/>
        </w:rPr>
        <w:t>The results of this study indicated that there existed no statistically‑significant differences in dimensional scores and total scores of family‑management‑</w:t>
      </w:r>
      <w:proofErr w:type="gramStart"/>
      <w:r w:rsidRPr="008850DE">
        <w:rPr>
          <w:rFonts w:ascii="Times New Roman" w:eastAsia="DengXian" w:hAnsi="Times New Roman" w:cs="Times New Roman"/>
          <w:color w:val="000000" w:themeColor="text1"/>
          <w:sz w:val="24"/>
          <w:szCs w:val="24"/>
        </w:rPr>
        <w:t>ability</w:t>
      </w:r>
      <w:proofErr w:type="gramEnd"/>
      <w:r w:rsidRPr="008850DE">
        <w:rPr>
          <w:rFonts w:ascii="Times New Roman" w:eastAsia="DengXian" w:hAnsi="Times New Roman" w:cs="Times New Roman"/>
          <w:color w:val="000000" w:themeColor="text1"/>
          <w:sz w:val="24"/>
          <w:szCs w:val="24"/>
        </w:rPr>
        <w:t xml:space="preserve"> between the two groups before intervention (</w:t>
      </w:r>
      <w:r w:rsidR="008850DE" w:rsidRPr="008850DE">
        <w:rPr>
          <w:rFonts w:ascii="Times New Roman" w:eastAsia="DengXian" w:hAnsi="Times New Roman" w:cs="Times New Roman"/>
          <w:i/>
          <w:iCs/>
          <w:color w:val="000000" w:themeColor="text1"/>
          <w:sz w:val="24"/>
          <w:szCs w:val="24"/>
        </w:rPr>
        <w:t>p</w:t>
      </w:r>
      <w:r w:rsidR="008850DE" w:rsidRPr="008850DE">
        <w:rPr>
          <w:rFonts w:ascii="Times New Roman" w:eastAsia="DengXian" w:hAnsi="Times New Roman" w:cs="Times New Roman"/>
          <w:color w:val="000000" w:themeColor="text1"/>
          <w:sz w:val="24"/>
          <w:szCs w:val="24"/>
        </w:rPr>
        <w:t xml:space="preserve"> &gt; </w:t>
      </w:r>
      <w:r w:rsidRPr="008850DE">
        <w:rPr>
          <w:rFonts w:ascii="Times New Roman" w:eastAsia="DengXian" w:hAnsi="Times New Roman" w:cs="Times New Roman"/>
          <w:color w:val="000000" w:themeColor="text1"/>
          <w:sz w:val="24"/>
          <w:szCs w:val="24"/>
        </w:rPr>
        <w:t>0.05), which suggested comparability of baseline data. After 3‑month intervention, scores of the observation group in disease cognition, medication management, respiratory‑training implementation, environmental management, symptom monitoring and total score were obviously higher than those of the control group (</w:t>
      </w:r>
      <w:r w:rsidR="008850DE" w:rsidRPr="008850DE">
        <w:rPr>
          <w:rFonts w:ascii="Times New Roman" w:eastAsia="DengXian" w:hAnsi="Times New Roman" w:cs="Times New Roman"/>
          <w:i/>
          <w:iCs/>
          <w:color w:val="000000" w:themeColor="text1"/>
          <w:sz w:val="24"/>
          <w:szCs w:val="24"/>
        </w:rPr>
        <w:t>p</w:t>
      </w:r>
      <w:r w:rsidR="008850DE" w:rsidRPr="008850DE">
        <w:rPr>
          <w:rFonts w:ascii="Times New Roman" w:eastAsia="DengXian" w:hAnsi="Times New Roman" w:cs="Times New Roman"/>
          <w:color w:val="000000" w:themeColor="text1"/>
          <w:sz w:val="24"/>
          <w:szCs w:val="24"/>
        </w:rPr>
        <w:t xml:space="preserve"> &lt; </w:t>
      </w:r>
      <w:r w:rsidRPr="008850DE">
        <w:rPr>
          <w:rFonts w:ascii="Times New Roman" w:eastAsia="DengXian" w:hAnsi="Times New Roman" w:cs="Times New Roman"/>
          <w:color w:val="000000" w:themeColor="text1"/>
          <w:sz w:val="24"/>
          <w:szCs w:val="24"/>
        </w:rPr>
        <w:t>0.001). The total score of the observation group reached (86.93</w:t>
      </w:r>
      <w:r w:rsidR="008850DE" w:rsidRPr="008850DE">
        <w:rPr>
          <w:rFonts w:ascii="Times New Roman" w:eastAsia="DengXian" w:hAnsi="Times New Roman" w:cs="Times New Roman"/>
          <w:color w:val="000000" w:themeColor="text1"/>
          <w:sz w:val="24"/>
          <w:szCs w:val="24"/>
        </w:rPr>
        <w:t xml:space="preserve"> </w:t>
      </w:r>
      <w:r w:rsidRPr="008850DE">
        <w:rPr>
          <w:rFonts w:ascii="Times New Roman" w:eastAsia="DengXian" w:hAnsi="Times New Roman" w:cs="Times New Roman"/>
          <w:color w:val="000000" w:themeColor="text1"/>
          <w:sz w:val="24"/>
          <w:szCs w:val="24"/>
        </w:rPr>
        <w:t>±</w:t>
      </w:r>
      <w:r w:rsidR="008850DE" w:rsidRPr="008850DE">
        <w:rPr>
          <w:rFonts w:ascii="Times New Roman" w:eastAsia="DengXian" w:hAnsi="Times New Roman" w:cs="Times New Roman"/>
          <w:color w:val="000000" w:themeColor="text1"/>
          <w:sz w:val="24"/>
          <w:szCs w:val="24"/>
        </w:rPr>
        <w:t xml:space="preserve"> </w:t>
      </w:r>
      <w:r w:rsidRPr="008850DE">
        <w:rPr>
          <w:rFonts w:ascii="Times New Roman" w:eastAsia="DengXian" w:hAnsi="Times New Roman" w:cs="Times New Roman"/>
          <w:color w:val="000000" w:themeColor="text1"/>
          <w:sz w:val="24"/>
          <w:szCs w:val="24"/>
        </w:rPr>
        <w:t>7.41) points versus (72.34</w:t>
      </w:r>
      <w:r w:rsidR="008850DE" w:rsidRPr="008850DE">
        <w:rPr>
          <w:rFonts w:ascii="Times New Roman" w:eastAsia="DengXian" w:hAnsi="Times New Roman" w:cs="Times New Roman"/>
          <w:color w:val="000000" w:themeColor="text1"/>
          <w:sz w:val="24"/>
          <w:szCs w:val="24"/>
        </w:rPr>
        <w:t xml:space="preserve"> </w:t>
      </w:r>
      <w:r w:rsidRPr="008850DE">
        <w:rPr>
          <w:rFonts w:ascii="Times New Roman" w:eastAsia="DengXian" w:hAnsi="Times New Roman" w:cs="Times New Roman"/>
          <w:color w:val="000000" w:themeColor="text1"/>
          <w:sz w:val="24"/>
          <w:szCs w:val="24"/>
        </w:rPr>
        <w:t>±</w:t>
      </w:r>
      <w:r w:rsidR="008850DE" w:rsidRPr="008850DE">
        <w:rPr>
          <w:rFonts w:ascii="Times New Roman" w:eastAsia="DengXian" w:hAnsi="Times New Roman" w:cs="Times New Roman"/>
          <w:color w:val="000000" w:themeColor="text1"/>
          <w:sz w:val="24"/>
          <w:szCs w:val="24"/>
        </w:rPr>
        <w:t xml:space="preserve"> </w:t>
      </w:r>
      <w:r w:rsidRPr="008850DE">
        <w:rPr>
          <w:rFonts w:ascii="Times New Roman" w:eastAsia="DengXian" w:hAnsi="Times New Roman" w:cs="Times New Roman"/>
          <w:color w:val="000000" w:themeColor="text1"/>
          <w:sz w:val="24"/>
          <w:szCs w:val="24"/>
        </w:rPr>
        <w:t>8.18) points of the control group, showing statistically‑significant difference. It demonstrated that family‑participation‑based continuous nursing combined with respiratory‑function training could effectively improve children’s family‑management ability. Possible reasons may lie in that the family‑participation mode highlights family‑members’ principal role in disease management. Through establishment of family‑management files, individualized health education and skill training, family members can systematically master disease‑related knowledge and nursing skills. Meanwhile, continuous guidance and supervision via WeChat platforms and telephone follow‑up further strengthen family members’ comprehension and application of disease‑management contents, so as to improve family‑management ability.</w:t>
      </w:r>
    </w:p>
    <w:p w14:paraId="0A8B6A3A" w14:textId="77777777" w:rsidR="00FF535D" w:rsidRPr="008850DE" w:rsidRDefault="00000000" w:rsidP="000931F3">
      <w:pPr>
        <w:snapToGrid w:val="0"/>
        <w:ind w:firstLineChars="200" w:firstLine="480"/>
        <w:rPr>
          <w:rFonts w:ascii="Times New Roman" w:hAnsi="Times New Roman" w:cs="Times New Roman"/>
          <w:color w:val="000000" w:themeColor="text1"/>
          <w:sz w:val="24"/>
          <w:szCs w:val="24"/>
        </w:rPr>
      </w:pPr>
      <w:r w:rsidRPr="008850DE">
        <w:rPr>
          <w:rFonts w:ascii="Times New Roman" w:eastAsia="DengXian" w:hAnsi="Times New Roman" w:cs="Times New Roman"/>
          <w:color w:val="000000" w:themeColor="text1"/>
          <w:sz w:val="24"/>
          <w:szCs w:val="24"/>
        </w:rPr>
        <w:t>Compliance serves as a vital factor affecting long‑term management outcomes of chronic diseases. As an important component of rehabilitation management for wheezing diseases, respiratory‑function training requires long‑term standardized implementation to exert effects. Nevertheless, young children lack the initiative to persist in training, and ideal outcomes can hardly be achieved merely relying on children themselves. This study showed that the excellent‑compliance rate of training in the observation group was 91.67 %, significantly higher than 66.67 % in the control group (</w:t>
      </w:r>
      <w:r w:rsidRPr="008850DE">
        <w:rPr>
          <w:rFonts w:ascii="Times New Roman" w:eastAsia="DengXian" w:hAnsi="Times New Roman" w:cs="Times New Roman"/>
          <w:i/>
          <w:iCs/>
          <w:color w:val="000000" w:themeColor="text1"/>
          <w:sz w:val="24"/>
          <w:szCs w:val="24"/>
        </w:rPr>
        <w:t>P</w:t>
      </w:r>
      <w:r w:rsidRPr="008850DE">
        <w:rPr>
          <w:rFonts w:ascii="Times New Roman" w:eastAsia="DengXian" w:hAnsi="Times New Roman" w:cs="Times New Roman"/>
          <w:color w:val="000000" w:themeColor="text1"/>
          <w:sz w:val="24"/>
          <w:szCs w:val="24"/>
        </w:rPr>
        <w:t>=0.002), which was basically consistent with findings of previous researches on family management and rehabilitation training. It indicated that the family‑participation mode helped improve children’s training compliance. The underlying reason may be that the family‑participation mode clarifies primary caregivers’ responsibilities and makes parents direct participants in training execution and supervision.</w:t>
      </w:r>
    </w:p>
    <w:p w14:paraId="2176F3BC" w14:textId="1A466CDB" w:rsidR="00FF535D" w:rsidRPr="008850DE" w:rsidRDefault="00000000" w:rsidP="000931F3">
      <w:pPr>
        <w:snapToGrid w:val="0"/>
        <w:ind w:firstLineChars="200" w:firstLine="480"/>
        <w:rPr>
          <w:rFonts w:ascii="Times New Roman" w:eastAsia="DengXian" w:hAnsi="Times New Roman" w:cs="Times New Roman"/>
          <w:color w:val="000000" w:themeColor="text1"/>
          <w:sz w:val="24"/>
          <w:szCs w:val="24"/>
        </w:rPr>
      </w:pPr>
      <w:r w:rsidRPr="008850DE">
        <w:rPr>
          <w:rFonts w:ascii="Times New Roman" w:eastAsia="DengXian" w:hAnsi="Times New Roman" w:cs="Times New Roman"/>
          <w:color w:val="000000" w:themeColor="text1"/>
          <w:sz w:val="24"/>
          <w:szCs w:val="24"/>
        </w:rPr>
        <w:t>Disease recurrence is an important indicator for evaluating long‑term management outcomes of children’s wheezing diseases. Three‑month follow‑up in this study found that the wheezing‑recurrence rate and emergency‑visit rate of the observation group were 10.42 % and 8.33 % respectively, both lower than 31.25 % and 25.00 % of the control group, with statistically‑significant differences (</w:t>
      </w:r>
      <w:r w:rsidR="008850DE" w:rsidRPr="008850DE">
        <w:rPr>
          <w:rFonts w:ascii="Times New Roman" w:eastAsia="DengXian" w:hAnsi="Times New Roman" w:cs="Times New Roman"/>
          <w:i/>
          <w:iCs/>
          <w:color w:val="000000" w:themeColor="text1"/>
          <w:sz w:val="24"/>
          <w:szCs w:val="24"/>
        </w:rPr>
        <w:t>p</w:t>
      </w:r>
      <w:r w:rsidR="008850DE" w:rsidRPr="008850DE">
        <w:rPr>
          <w:rFonts w:ascii="Times New Roman" w:eastAsia="DengXian" w:hAnsi="Times New Roman" w:cs="Times New Roman"/>
          <w:color w:val="000000" w:themeColor="text1"/>
          <w:sz w:val="24"/>
          <w:szCs w:val="24"/>
        </w:rPr>
        <w:t xml:space="preserve"> &lt; </w:t>
      </w:r>
      <w:r w:rsidRPr="008850DE">
        <w:rPr>
          <w:rFonts w:ascii="Times New Roman" w:eastAsia="DengXian" w:hAnsi="Times New Roman" w:cs="Times New Roman"/>
          <w:color w:val="000000" w:themeColor="text1"/>
          <w:sz w:val="24"/>
          <w:szCs w:val="24"/>
        </w:rPr>
        <w:t>0.05). It suggested that family‑participation‑based continuous nursing combined with respiratory‑function training contributed to lowering disease‑recurrence risks. Possible explanations are as follows: firstly, improved disease‑cognition level of family members enables standardized implementation of medication and respiratory training; secondly, guidance on family‑environment management reduces exposure to allergens and other inducing factors; thirdly, symptom‑monitoring and recurrence‑early‑warning education allow family members to detect disease changes timely and take corresponding measures to prevent further deterioration. In addition, although the readmission rate of the observation group was lower, no statistical significance was obtained (</w:t>
      </w:r>
      <w:r w:rsidR="008850DE" w:rsidRPr="008850DE">
        <w:rPr>
          <w:rFonts w:ascii="Times New Roman" w:eastAsia="DengXian" w:hAnsi="Times New Roman" w:cs="Times New Roman"/>
          <w:i/>
          <w:iCs/>
          <w:color w:val="000000" w:themeColor="text1"/>
          <w:sz w:val="24"/>
          <w:szCs w:val="24"/>
        </w:rPr>
        <w:t xml:space="preserve">p </w:t>
      </w:r>
      <w:r w:rsidRPr="008850DE">
        <w:rPr>
          <w:rFonts w:ascii="Times New Roman" w:eastAsia="DengXian" w:hAnsi="Times New Roman" w:cs="Times New Roman"/>
          <w:color w:val="000000" w:themeColor="text1"/>
          <w:sz w:val="24"/>
          <w:szCs w:val="24"/>
        </w:rPr>
        <w:t>=</w:t>
      </w:r>
      <w:r w:rsidR="008850DE" w:rsidRPr="008850DE">
        <w:rPr>
          <w:rFonts w:ascii="Times New Roman" w:eastAsia="DengXian" w:hAnsi="Times New Roman" w:cs="Times New Roman"/>
          <w:color w:val="000000" w:themeColor="text1"/>
          <w:sz w:val="24"/>
          <w:szCs w:val="24"/>
        </w:rPr>
        <w:t xml:space="preserve"> </w:t>
      </w:r>
      <w:r w:rsidRPr="008850DE">
        <w:rPr>
          <w:rFonts w:ascii="Times New Roman" w:eastAsia="DengXian" w:hAnsi="Times New Roman" w:cs="Times New Roman"/>
          <w:color w:val="000000" w:themeColor="text1"/>
          <w:sz w:val="24"/>
          <w:szCs w:val="24"/>
        </w:rPr>
        <w:t>0.076). This may result from relatively small sample size, short follow‑up duration and low incidence of readmission events. Further researches with expanded sample size are required for subsequent verification.</w:t>
      </w:r>
    </w:p>
    <w:p w14:paraId="6B7143C4" w14:textId="77777777" w:rsidR="00FF535D" w:rsidRPr="008850DE" w:rsidRDefault="00FF535D" w:rsidP="000931F3">
      <w:pPr>
        <w:snapToGrid w:val="0"/>
        <w:ind w:firstLineChars="200" w:firstLine="480"/>
        <w:rPr>
          <w:rFonts w:ascii="Times New Roman" w:eastAsia="DengXian" w:hAnsi="Times New Roman" w:cs="Times New Roman"/>
          <w:color w:val="000000" w:themeColor="text1"/>
          <w:sz w:val="24"/>
          <w:szCs w:val="24"/>
        </w:rPr>
      </w:pPr>
    </w:p>
    <w:p w14:paraId="7341B98D" w14:textId="77777777" w:rsidR="00FF535D" w:rsidRPr="008850DE" w:rsidRDefault="00000000" w:rsidP="000931F3">
      <w:pPr>
        <w:snapToGrid w:val="0"/>
        <w:rPr>
          <w:rFonts w:ascii="Times New Roman" w:eastAsia="DengXian" w:hAnsi="Times New Roman" w:cs="Times New Roman"/>
          <w:b/>
          <w:bCs/>
          <w:color w:val="000000" w:themeColor="text1"/>
          <w:sz w:val="24"/>
          <w:szCs w:val="24"/>
        </w:rPr>
      </w:pPr>
      <w:r w:rsidRPr="008850DE">
        <w:rPr>
          <w:rFonts w:ascii="Times New Roman" w:eastAsia="DengXian" w:hAnsi="Times New Roman" w:cs="Times New Roman" w:hint="eastAsia"/>
          <w:b/>
          <w:bCs/>
          <w:color w:val="000000" w:themeColor="text1"/>
          <w:sz w:val="24"/>
          <w:szCs w:val="24"/>
        </w:rPr>
        <w:lastRenderedPageBreak/>
        <w:t xml:space="preserve">5. </w:t>
      </w:r>
      <w:r w:rsidRPr="008850DE">
        <w:rPr>
          <w:rFonts w:ascii="Times New Roman" w:eastAsia="DengXian" w:hAnsi="Times New Roman" w:cs="Times New Roman"/>
          <w:b/>
          <w:bCs/>
          <w:color w:val="000000" w:themeColor="text1"/>
          <w:sz w:val="24"/>
          <w:szCs w:val="24"/>
        </w:rPr>
        <w:t>Conclusion</w:t>
      </w:r>
    </w:p>
    <w:p w14:paraId="3B784019" w14:textId="77777777" w:rsidR="00FF535D" w:rsidRPr="008850DE" w:rsidRDefault="00000000" w:rsidP="000931F3">
      <w:pPr>
        <w:snapToGrid w:val="0"/>
        <w:rPr>
          <w:rFonts w:ascii="Times New Roman" w:eastAsia="DengXian" w:hAnsi="Times New Roman" w:cs="Times New Roman"/>
          <w:color w:val="000000" w:themeColor="text1"/>
          <w:sz w:val="24"/>
          <w:szCs w:val="24"/>
        </w:rPr>
      </w:pPr>
      <w:r w:rsidRPr="008850DE">
        <w:rPr>
          <w:rFonts w:ascii="Times New Roman" w:eastAsia="DengXian" w:hAnsi="Times New Roman" w:cs="Times New Roman"/>
          <w:color w:val="000000" w:themeColor="text1"/>
          <w:sz w:val="24"/>
          <w:szCs w:val="24"/>
        </w:rPr>
        <w:t>Family-participation-based continuous nursing combined with respiratory function training can improve family-management ability and training compliance in children with wheezing diseases, reduce wheezing recurrence and emergency visits, and increase family-member nursing satisfaction, showing certain clinical-promotion value.</w:t>
      </w:r>
    </w:p>
    <w:p w14:paraId="0F3FCBE3" w14:textId="77777777" w:rsidR="00FF535D" w:rsidRPr="008850DE" w:rsidRDefault="00FF535D" w:rsidP="000931F3">
      <w:pPr>
        <w:snapToGrid w:val="0"/>
        <w:rPr>
          <w:rFonts w:ascii="Times New Roman" w:eastAsia="DengXian" w:hAnsi="Times New Roman" w:cs="Times New Roman"/>
          <w:color w:val="000000" w:themeColor="text1"/>
          <w:sz w:val="24"/>
          <w:szCs w:val="24"/>
        </w:rPr>
      </w:pPr>
    </w:p>
    <w:p w14:paraId="1D7D7DE9" w14:textId="77777777" w:rsidR="00FF535D" w:rsidRPr="008850DE" w:rsidRDefault="00000000" w:rsidP="000931F3">
      <w:pPr>
        <w:snapToGrid w:val="0"/>
        <w:rPr>
          <w:rFonts w:ascii="Times New Roman" w:eastAsia="DengXian" w:hAnsi="Times New Roman" w:cs="Times New Roman"/>
          <w:b/>
          <w:bCs/>
          <w:color w:val="000000" w:themeColor="text1"/>
          <w:sz w:val="24"/>
          <w:szCs w:val="24"/>
        </w:rPr>
      </w:pPr>
      <w:r w:rsidRPr="008850DE">
        <w:rPr>
          <w:rFonts w:ascii="Times New Roman" w:eastAsia="DengXian" w:hAnsi="Times New Roman" w:cs="Times New Roman"/>
          <w:b/>
          <w:bCs/>
          <w:color w:val="000000" w:themeColor="text1"/>
          <w:sz w:val="24"/>
          <w:szCs w:val="24"/>
        </w:rPr>
        <w:t>Fund</w:t>
      </w:r>
      <w:r w:rsidRPr="008850DE">
        <w:rPr>
          <w:rFonts w:ascii="Times New Roman" w:eastAsia="DengXian" w:hAnsi="Times New Roman" w:cs="Times New Roman" w:hint="eastAsia"/>
          <w:b/>
          <w:bCs/>
          <w:color w:val="000000" w:themeColor="text1"/>
          <w:sz w:val="24"/>
          <w:szCs w:val="24"/>
        </w:rPr>
        <w:t>ing</w:t>
      </w:r>
      <w:r w:rsidRPr="008850DE">
        <w:rPr>
          <w:rFonts w:ascii="Times New Roman" w:eastAsia="DengXian" w:hAnsi="Times New Roman" w:cs="Times New Roman"/>
          <w:b/>
          <w:bCs/>
          <w:color w:val="000000" w:themeColor="text1"/>
          <w:sz w:val="24"/>
          <w:szCs w:val="24"/>
        </w:rPr>
        <w:t xml:space="preserve"> </w:t>
      </w:r>
    </w:p>
    <w:p w14:paraId="72542131" w14:textId="1ACAD57E" w:rsidR="00FF535D" w:rsidRPr="008850DE" w:rsidRDefault="00000000" w:rsidP="000931F3">
      <w:pPr>
        <w:snapToGrid w:val="0"/>
        <w:rPr>
          <w:rFonts w:ascii="Times New Roman" w:eastAsia="DengXian" w:hAnsi="Times New Roman" w:cs="Times New Roman"/>
          <w:color w:val="000000" w:themeColor="text1"/>
          <w:sz w:val="24"/>
          <w:szCs w:val="24"/>
        </w:rPr>
      </w:pPr>
      <w:r w:rsidRPr="008850DE">
        <w:rPr>
          <w:rFonts w:ascii="Times New Roman" w:eastAsia="DengXian" w:hAnsi="Times New Roman" w:cs="Times New Roman"/>
          <w:color w:val="000000" w:themeColor="text1"/>
          <w:sz w:val="24"/>
          <w:szCs w:val="24"/>
        </w:rPr>
        <w:t>University‑local Collaborative Innovation Research Project of Jiangsu Vocational College of Medicine (Project No.: 2025991306)</w:t>
      </w:r>
    </w:p>
    <w:p w14:paraId="208A54EE" w14:textId="77777777" w:rsidR="00FF535D" w:rsidRPr="008850DE" w:rsidRDefault="00FF535D" w:rsidP="000931F3">
      <w:pPr>
        <w:snapToGrid w:val="0"/>
        <w:rPr>
          <w:rFonts w:ascii="Times New Roman" w:eastAsia="DengXian" w:hAnsi="Times New Roman" w:cs="Times New Roman"/>
          <w:color w:val="000000" w:themeColor="text1"/>
          <w:sz w:val="24"/>
          <w:szCs w:val="24"/>
        </w:rPr>
      </w:pPr>
    </w:p>
    <w:p w14:paraId="75E8F950" w14:textId="77777777" w:rsidR="00FF535D" w:rsidRPr="008850DE" w:rsidRDefault="00000000" w:rsidP="000931F3">
      <w:pPr>
        <w:snapToGrid w:val="0"/>
        <w:rPr>
          <w:rFonts w:ascii="Times New Roman" w:hAnsi="Times New Roman"/>
          <w:b/>
          <w:bCs/>
          <w:sz w:val="24"/>
        </w:rPr>
      </w:pPr>
      <w:bookmarkStart w:id="17" w:name="_Hlk181689731"/>
      <w:r w:rsidRPr="008850DE">
        <w:rPr>
          <w:rFonts w:ascii="Times New Roman" w:hAnsi="Times New Roman"/>
          <w:b/>
          <w:bCs/>
          <w:sz w:val="24"/>
        </w:rPr>
        <w:t>Disclosure statement</w:t>
      </w:r>
    </w:p>
    <w:p w14:paraId="05B15D83" w14:textId="77777777" w:rsidR="00FF535D" w:rsidRPr="008850DE" w:rsidRDefault="00000000" w:rsidP="000931F3">
      <w:pPr>
        <w:snapToGrid w:val="0"/>
        <w:rPr>
          <w:rFonts w:ascii="Times New Roman" w:hAnsi="Times New Roman"/>
          <w:sz w:val="24"/>
        </w:rPr>
      </w:pPr>
      <w:r w:rsidRPr="008850DE">
        <w:rPr>
          <w:rFonts w:ascii="Times New Roman" w:hAnsi="Times New Roman"/>
          <w:sz w:val="24"/>
        </w:rPr>
        <w:t xml:space="preserve">The authors declare no conflict of interest. </w:t>
      </w:r>
    </w:p>
    <w:bookmarkEnd w:id="17"/>
    <w:p w14:paraId="005D305A" w14:textId="77777777" w:rsidR="00FF535D" w:rsidRPr="008850DE" w:rsidRDefault="00FF535D" w:rsidP="000931F3">
      <w:pPr>
        <w:snapToGrid w:val="0"/>
        <w:rPr>
          <w:rFonts w:ascii="Times New Roman" w:eastAsia="DengXian" w:hAnsi="Times New Roman" w:cs="Times New Roman"/>
          <w:color w:val="000000" w:themeColor="text1"/>
          <w:sz w:val="24"/>
          <w:szCs w:val="24"/>
        </w:rPr>
      </w:pPr>
    </w:p>
    <w:p w14:paraId="1214A44C" w14:textId="77777777" w:rsidR="00FF535D" w:rsidRPr="008850DE" w:rsidRDefault="00000000" w:rsidP="000931F3">
      <w:pPr>
        <w:snapToGrid w:val="0"/>
        <w:outlineLvl w:val="0"/>
        <w:rPr>
          <w:rFonts w:ascii="Times New Roman" w:hAnsi="Times New Roman" w:cs="Times New Roman"/>
          <w:color w:val="000000" w:themeColor="text1"/>
          <w:sz w:val="24"/>
          <w:szCs w:val="24"/>
        </w:rPr>
      </w:pPr>
      <w:bookmarkStart w:id="18" w:name="heading_17"/>
      <w:r w:rsidRPr="008850DE">
        <w:rPr>
          <w:rFonts w:ascii="Times New Roman" w:eastAsia="DengXian" w:hAnsi="Times New Roman" w:cs="Times New Roman"/>
          <w:b/>
          <w:color w:val="000000" w:themeColor="text1"/>
          <w:sz w:val="24"/>
          <w:szCs w:val="24"/>
        </w:rPr>
        <w:t>References</w:t>
      </w:r>
      <w:bookmarkEnd w:id="18"/>
    </w:p>
    <w:p w14:paraId="29013406" w14:textId="77777777" w:rsidR="008850DE" w:rsidRDefault="008850DE" w:rsidP="008850DE">
      <w:pPr>
        <w:snapToGrid w:val="0"/>
        <w:ind w:left="709" w:hanging="709"/>
        <w:outlineLvl w:val="0"/>
        <w:rPr>
          <w:rFonts w:ascii="Times New Roman" w:eastAsia="DengXian" w:hAnsi="Times New Roman" w:cs="Times New Roman"/>
          <w:color w:val="000000" w:themeColor="text1"/>
          <w:sz w:val="24"/>
          <w:szCs w:val="24"/>
          <w:lang w:val="en-MY"/>
        </w:rPr>
      </w:pPr>
      <w:r w:rsidRPr="008850DE">
        <w:rPr>
          <w:rFonts w:ascii="Times New Roman" w:eastAsia="DengXian" w:hAnsi="Times New Roman" w:cs="Times New Roman"/>
          <w:color w:val="000000" w:themeColor="text1"/>
          <w:sz w:val="24"/>
          <w:szCs w:val="24"/>
          <w:lang w:val="en-MY"/>
        </w:rPr>
        <w:t xml:space="preserve">[1] </w:t>
      </w:r>
      <w:r>
        <w:rPr>
          <w:rFonts w:ascii="Times New Roman" w:eastAsia="DengXian" w:hAnsi="Times New Roman" w:cs="Times New Roman"/>
          <w:color w:val="000000" w:themeColor="text1"/>
          <w:sz w:val="24"/>
          <w:szCs w:val="24"/>
          <w:lang w:val="en-MY"/>
        </w:rPr>
        <w:tab/>
      </w:r>
      <w:r w:rsidRPr="008850DE">
        <w:rPr>
          <w:rFonts w:ascii="Times New Roman" w:eastAsia="DengXian" w:hAnsi="Times New Roman" w:cs="Times New Roman"/>
          <w:color w:val="000000" w:themeColor="text1"/>
          <w:sz w:val="24"/>
          <w:szCs w:val="24"/>
          <w:lang w:val="en-MY"/>
        </w:rPr>
        <w:t xml:space="preserve">Qian K, Xu H, Chen Z, et al., 2023, Research Progress in Pulmonary Rehabilitation for Children </w:t>
      </w:r>
      <w:r>
        <w:rPr>
          <w:rFonts w:ascii="Times New Roman" w:eastAsia="DengXian" w:hAnsi="Times New Roman" w:cs="Times New Roman"/>
          <w:color w:val="000000" w:themeColor="text1"/>
          <w:sz w:val="24"/>
          <w:szCs w:val="24"/>
          <w:lang w:val="en-MY"/>
        </w:rPr>
        <w:t>w</w:t>
      </w:r>
      <w:r w:rsidRPr="008850DE">
        <w:rPr>
          <w:rFonts w:ascii="Times New Roman" w:eastAsia="DengXian" w:hAnsi="Times New Roman" w:cs="Times New Roman"/>
          <w:color w:val="000000" w:themeColor="text1"/>
          <w:sz w:val="24"/>
          <w:szCs w:val="24"/>
          <w:lang w:val="en-MY"/>
        </w:rPr>
        <w:t>ith Bronchial Asthma. Journal of Zhejiang University (Medical Sciences), 52(4): 518–525.</w:t>
      </w:r>
    </w:p>
    <w:p w14:paraId="4E34043B" w14:textId="77777777" w:rsidR="008850DE" w:rsidRDefault="008850DE" w:rsidP="008850DE">
      <w:pPr>
        <w:snapToGrid w:val="0"/>
        <w:ind w:left="709" w:hanging="709"/>
        <w:outlineLvl w:val="0"/>
        <w:rPr>
          <w:rFonts w:ascii="Times New Roman" w:eastAsia="DengXian" w:hAnsi="Times New Roman" w:cs="Times New Roman"/>
          <w:color w:val="000000" w:themeColor="text1"/>
          <w:sz w:val="24"/>
          <w:szCs w:val="24"/>
          <w:lang w:val="en-MY"/>
        </w:rPr>
      </w:pPr>
      <w:r w:rsidRPr="008850DE">
        <w:rPr>
          <w:rFonts w:ascii="Times New Roman" w:eastAsia="DengXian" w:hAnsi="Times New Roman" w:cs="Times New Roman"/>
          <w:color w:val="000000" w:themeColor="text1"/>
          <w:sz w:val="24"/>
          <w:szCs w:val="24"/>
          <w:lang w:val="en-MY"/>
        </w:rPr>
        <w:t xml:space="preserve">[2] </w:t>
      </w:r>
      <w:r>
        <w:rPr>
          <w:rFonts w:ascii="Times New Roman" w:eastAsia="DengXian" w:hAnsi="Times New Roman" w:cs="Times New Roman"/>
          <w:color w:val="000000" w:themeColor="text1"/>
          <w:sz w:val="24"/>
          <w:szCs w:val="24"/>
          <w:lang w:val="en-MY"/>
        </w:rPr>
        <w:tab/>
      </w:r>
      <w:r w:rsidRPr="008850DE">
        <w:rPr>
          <w:rFonts w:ascii="Times New Roman" w:eastAsia="DengXian" w:hAnsi="Times New Roman" w:cs="Times New Roman"/>
          <w:color w:val="000000" w:themeColor="text1"/>
          <w:sz w:val="24"/>
          <w:szCs w:val="24"/>
          <w:lang w:val="en-MY"/>
        </w:rPr>
        <w:t xml:space="preserve">Editorial Board of Chinese Journal of </w:t>
      </w:r>
      <w:proofErr w:type="spellStart"/>
      <w:r w:rsidRPr="008850DE">
        <w:rPr>
          <w:rFonts w:ascii="Times New Roman" w:eastAsia="DengXian" w:hAnsi="Times New Roman" w:cs="Times New Roman"/>
          <w:color w:val="000000" w:themeColor="text1"/>
          <w:sz w:val="24"/>
          <w:szCs w:val="24"/>
          <w:lang w:val="en-MY"/>
        </w:rPr>
        <w:t>Pediatrics</w:t>
      </w:r>
      <w:proofErr w:type="spellEnd"/>
      <w:r w:rsidRPr="008850DE">
        <w:rPr>
          <w:rFonts w:ascii="Times New Roman" w:eastAsia="DengXian" w:hAnsi="Times New Roman" w:cs="Times New Roman"/>
          <w:color w:val="000000" w:themeColor="text1"/>
          <w:sz w:val="24"/>
          <w:szCs w:val="24"/>
          <w:lang w:val="en-MY"/>
        </w:rPr>
        <w:t xml:space="preserve">, Respiratory Group of Chinese </w:t>
      </w:r>
      <w:proofErr w:type="spellStart"/>
      <w:r w:rsidRPr="008850DE">
        <w:rPr>
          <w:rFonts w:ascii="Times New Roman" w:eastAsia="DengXian" w:hAnsi="Times New Roman" w:cs="Times New Roman"/>
          <w:color w:val="000000" w:themeColor="text1"/>
          <w:sz w:val="24"/>
          <w:szCs w:val="24"/>
          <w:lang w:val="en-MY"/>
        </w:rPr>
        <w:t>Pediatric</w:t>
      </w:r>
      <w:proofErr w:type="spellEnd"/>
      <w:r w:rsidRPr="008850DE">
        <w:rPr>
          <w:rFonts w:ascii="Times New Roman" w:eastAsia="DengXian" w:hAnsi="Times New Roman" w:cs="Times New Roman"/>
          <w:color w:val="000000" w:themeColor="text1"/>
          <w:sz w:val="24"/>
          <w:szCs w:val="24"/>
          <w:lang w:val="en-MY"/>
        </w:rPr>
        <w:t xml:space="preserve"> Society of Chinese Medical Association, </w:t>
      </w:r>
      <w:proofErr w:type="spellStart"/>
      <w:r w:rsidRPr="008850DE">
        <w:rPr>
          <w:rFonts w:ascii="Times New Roman" w:eastAsia="DengXian" w:hAnsi="Times New Roman" w:cs="Times New Roman"/>
          <w:color w:val="000000" w:themeColor="text1"/>
          <w:sz w:val="24"/>
          <w:szCs w:val="24"/>
          <w:lang w:val="en-MY"/>
        </w:rPr>
        <w:t>Pediatric</w:t>
      </w:r>
      <w:proofErr w:type="spellEnd"/>
      <w:r w:rsidRPr="008850DE">
        <w:rPr>
          <w:rFonts w:ascii="Times New Roman" w:eastAsia="DengXian" w:hAnsi="Times New Roman" w:cs="Times New Roman"/>
          <w:color w:val="000000" w:themeColor="text1"/>
          <w:sz w:val="24"/>
          <w:szCs w:val="24"/>
          <w:lang w:val="en-MY"/>
        </w:rPr>
        <w:t xml:space="preserve"> Respiratory Committee of Chinese Medical Doctor Association, 2020, Recommendations for Standardized Diagnosis and Treatment of Childhood Bronchial Asthma (2020 Edition). Chinese Journal of </w:t>
      </w:r>
      <w:proofErr w:type="spellStart"/>
      <w:r w:rsidRPr="008850DE">
        <w:rPr>
          <w:rFonts w:ascii="Times New Roman" w:eastAsia="DengXian" w:hAnsi="Times New Roman" w:cs="Times New Roman"/>
          <w:color w:val="000000" w:themeColor="text1"/>
          <w:sz w:val="24"/>
          <w:szCs w:val="24"/>
          <w:lang w:val="en-MY"/>
        </w:rPr>
        <w:t>Pediatrics</w:t>
      </w:r>
      <w:proofErr w:type="spellEnd"/>
      <w:r w:rsidRPr="008850DE">
        <w:rPr>
          <w:rFonts w:ascii="Times New Roman" w:eastAsia="DengXian" w:hAnsi="Times New Roman" w:cs="Times New Roman"/>
          <w:color w:val="000000" w:themeColor="text1"/>
          <w:sz w:val="24"/>
          <w:szCs w:val="24"/>
          <w:lang w:val="en-MY"/>
        </w:rPr>
        <w:t>, 58(9): 708–717.</w:t>
      </w:r>
    </w:p>
    <w:p w14:paraId="1A65E4D5" w14:textId="77777777" w:rsidR="008850DE" w:rsidRDefault="008850DE" w:rsidP="008850DE">
      <w:pPr>
        <w:snapToGrid w:val="0"/>
        <w:ind w:left="709" w:hanging="709"/>
        <w:outlineLvl w:val="0"/>
        <w:rPr>
          <w:rFonts w:ascii="Times New Roman" w:eastAsia="DengXian" w:hAnsi="Times New Roman" w:cs="Times New Roman"/>
          <w:color w:val="000000" w:themeColor="text1"/>
          <w:sz w:val="24"/>
          <w:szCs w:val="24"/>
          <w:lang w:val="en-MY"/>
        </w:rPr>
      </w:pPr>
      <w:r w:rsidRPr="008850DE">
        <w:rPr>
          <w:rFonts w:ascii="Times New Roman" w:eastAsia="DengXian" w:hAnsi="Times New Roman" w:cs="Times New Roman"/>
          <w:color w:val="000000" w:themeColor="text1"/>
          <w:sz w:val="24"/>
          <w:szCs w:val="24"/>
          <w:lang w:val="en-MY"/>
        </w:rPr>
        <w:t xml:space="preserve">[3] </w:t>
      </w:r>
      <w:r>
        <w:rPr>
          <w:rFonts w:ascii="Times New Roman" w:eastAsia="DengXian" w:hAnsi="Times New Roman" w:cs="Times New Roman"/>
          <w:color w:val="000000" w:themeColor="text1"/>
          <w:sz w:val="24"/>
          <w:szCs w:val="24"/>
          <w:lang w:val="en-MY"/>
        </w:rPr>
        <w:tab/>
      </w:r>
      <w:r w:rsidRPr="008850DE">
        <w:rPr>
          <w:rFonts w:ascii="Times New Roman" w:eastAsia="DengXian" w:hAnsi="Times New Roman" w:cs="Times New Roman"/>
          <w:color w:val="000000" w:themeColor="text1"/>
          <w:sz w:val="24"/>
          <w:szCs w:val="24"/>
          <w:lang w:val="en-MY"/>
        </w:rPr>
        <w:t xml:space="preserve">Respiratory Group of Chinese </w:t>
      </w:r>
      <w:proofErr w:type="spellStart"/>
      <w:r w:rsidRPr="008850DE">
        <w:rPr>
          <w:rFonts w:ascii="Times New Roman" w:eastAsia="DengXian" w:hAnsi="Times New Roman" w:cs="Times New Roman"/>
          <w:color w:val="000000" w:themeColor="text1"/>
          <w:sz w:val="24"/>
          <w:szCs w:val="24"/>
          <w:lang w:val="en-MY"/>
        </w:rPr>
        <w:t>Pediatric</w:t>
      </w:r>
      <w:proofErr w:type="spellEnd"/>
      <w:r w:rsidRPr="008850DE">
        <w:rPr>
          <w:rFonts w:ascii="Times New Roman" w:eastAsia="DengXian" w:hAnsi="Times New Roman" w:cs="Times New Roman"/>
          <w:color w:val="000000" w:themeColor="text1"/>
          <w:sz w:val="24"/>
          <w:szCs w:val="24"/>
          <w:lang w:val="en-MY"/>
        </w:rPr>
        <w:t xml:space="preserve"> Society of Chinese Medical Association, </w:t>
      </w:r>
      <w:proofErr w:type="spellStart"/>
      <w:r w:rsidRPr="008850DE">
        <w:rPr>
          <w:rFonts w:ascii="Times New Roman" w:eastAsia="DengXian" w:hAnsi="Times New Roman" w:cs="Times New Roman"/>
          <w:color w:val="000000" w:themeColor="text1"/>
          <w:sz w:val="24"/>
          <w:szCs w:val="24"/>
          <w:lang w:val="en-MY"/>
        </w:rPr>
        <w:t>Pediatric</w:t>
      </w:r>
      <w:proofErr w:type="spellEnd"/>
      <w:r w:rsidRPr="008850DE">
        <w:rPr>
          <w:rFonts w:ascii="Times New Roman" w:eastAsia="DengXian" w:hAnsi="Times New Roman" w:cs="Times New Roman"/>
          <w:color w:val="000000" w:themeColor="text1"/>
          <w:sz w:val="24"/>
          <w:szCs w:val="24"/>
          <w:lang w:val="en-MY"/>
        </w:rPr>
        <w:t xml:space="preserve"> Respiratory Group of Chinese Medical Doctor Association, 2022, Expert Consensus on Remission-Phase Treatment and Rehabilitation Management of Children’s Chronic Airway-Inflammation-Related Diseases. Journal of Clinical </w:t>
      </w:r>
      <w:proofErr w:type="spellStart"/>
      <w:r w:rsidRPr="008850DE">
        <w:rPr>
          <w:rFonts w:ascii="Times New Roman" w:eastAsia="DengXian" w:hAnsi="Times New Roman" w:cs="Times New Roman"/>
          <w:color w:val="000000" w:themeColor="text1"/>
          <w:sz w:val="24"/>
          <w:szCs w:val="24"/>
          <w:lang w:val="en-MY"/>
        </w:rPr>
        <w:t>Pediatrics</w:t>
      </w:r>
      <w:proofErr w:type="spellEnd"/>
      <w:r w:rsidRPr="008850DE">
        <w:rPr>
          <w:rFonts w:ascii="Times New Roman" w:eastAsia="DengXian" w:hAnsi="Times New Roman" w:cs="Times New Roman"/>
          <w:color w:val="000000" w:themeColor="text1"/>
          <w:sz w:val="24"/>
          <w:szCs w:val="24"/>
          <w:lang w:val="en-MY"/>
        </w:rPr>
        <w:t>, 40(10): 770–781.</w:t>
      </w:r>
    </w:p>
    <w:p w14:paraId="1F5987BF" w14:textId="77777777" w:rsidR="008850DE" w:rsidRDefault="008850DE" w:rsidP="008850DE">
      <w:pPr>
        <w:snapToGrid w:val="0"/>
        <w:ind w:left="709" w:hanging="709"/>
        <w:outlineLvl w:val="0"/>
        <w:rPr>
          <w:rFonts w:ascii="Times New Roman" w:eastAsia="DengXian" w:hAnsi="Times New Roman" w:cs="Times New Roman"/>
          <w:color w:val="000000" w:themeColor="text1"/>
          <w:sz w:val="24"/>
          <w:szCs w:val="24"/>
          <w:lang w:val="en-MY"/>
        </w:rPr>
      </w:pPr>
      <w:r w:rsidRPr="008850DE">
        <w:rPr>
          <w:rFonts w:ascii="Times New Roman" w:eastAsia="DengXian" w:hAnsi="Times New Roman" w:cs="Times New Roman"/>
          <w:color w:val="000000" w:themeColor="text1"/>
          <w:sz w:val="24"/>
          <w:szCs w:val="24"/>
          <w:lang w:val="en-MY"/>
        </w:rPr>
        <w:t xml:space="preserve">[4] </w:t>
      </w:r>
      <w:r>
        <w:rPr>
          <w:rFonts w:ascii="Times New Roman" w:eastAsia="DengXian" w:hAnsi="Times New Roman" w:cs="Times New Roman"/>
          <w:color w:val="000000" w:themeColor="text1"/>
          <w:sz w:val="24"/>
          <w:szCs w:val="24"/>
          <w:lang w:val="en-MY"/>
        </w:rPr>
        <w:tab/>
      </w:r>
      <w:proofErr w:type="spellStart"/>
      <w:r w:rsidRPr="008850DE">
        <w:rPr>
          <w:rFonts w:ascii="Times New Roman" w:eastAsia="DengXian" w:hAnsi="Times New Roman" w:cs="Times New Roman"/>
          <w:color w:val="000000" w:themeColor="text1"/>
          <w:sz w:val="24"/>
          <w:szCs w:val="24"/>
          <w:lang w:val="en-MY"/>
        </w:rPr>
        <w:t>Pediatric</w:t>
      </w:r>
      <w:proofErr w:type="spellEnd"/>
      <w:r w:rsidRPr="008850DE">
        <w:rPr>
          <w:rFonts w:ascii="Times New Roman" w:eastAsia="DengXian" w:hAnsi="Times New Roman" w:cs="Times New Roman"/>
          <w:color w:val="000000" w:themeColor="text1"/>
          <w:sz w:val="24"/>
          <w:szCs w:val="24"/>
          <w:lang w:val="en-MY"/>
        </w:rPr>
        <w:t xml:space="preserve"> Respiratory Group of Chinese Medical Doctor Association, Editorial Board of Chinese Journal of </w:t>
      </w:r>
      <w:proofErr w:type="spellStart"/>
      <w:r w:rsidRPr="008850DE">
        <w:rPr>
          <w:rFonts w:ascii="Times New Roman" w:eastAsia="DengXian" w:hAnsi="Times New Roman" w:cs="Times New Roman"/>
          <w:color w:val="000000" w:themeColor="text1"/>
          <w:sz w:val="24"/>
          <w:szCs w:val="24"/>
          <w:lang w:val="en-MY"/>
        </w:rPr>
        <w:t>Pediatrics</w:t>
      </w:r>
      <w:proofErr w:type="spellEnd"/>
      <w:r w:rsidRPr="008850DE">
        <w:rPr>
          <w:rFonts w:ascii="Times New Roman" w:eastAsia="DengXian" w:hAnsi="Times New Roman" w:cs="Times New Roman"/>
          <w:color w:val="000000" w:themeColor="text1"/>
          <w:sz w:val="24"/>
          <w:szCs w:val="24"/>
          <w:lang w:val="en-MY"/>
        </w:rPr>
        <w:t xml:space="preserve">, Respiratory Professional Committee of </w:t>
      </w:r>
      <w:proofErr w:type="spellStart"/>
      <w:r w:rsidRPr="008850DE">
        <w:rPr>
          <w:rFonts w:ascii="Times New Roman" w:eastAsia="DengXian" w:hAnsi="Times New Roman" w:cs="Times New Roman"/>
          <w:color w:val="000000" w:themeColor="text1"/>
          <w:sz w:val="24"/>
          <w:szCs w:val="24"/>
          <w:lang w:val="en-MY"/>
        </w:rPr>
        <w:t>Futang</w:t>
      </w:r>
      <w:proofErr w:type="spellEnd"/>
      <w:r w:rsidRPr="008850DE">
        <w:rPr>
          <w:rFonts w:ascii="Times New Roman" w:eastAsia="DengXian" w:hAnsi="Times New Roman" w:cs="Times New Roman"/>
          <w:color w:val="000000" w:themeColor="text1"/>
          <w:sz w:val="24"/>
          <w:szCs w:val="24"/>
          <w:lang w:val="en-MY"/>
        </w:rPr>
        <w:t xml:space="preserve"> Research </w:t>
      </w:r>
      <w:proofErr w:type="spellStart"/>
      <w:r w:rsidRPr="008850DE">
        <w:rPr>
          <w:rFonts w:ascii="Times New Roman" w:eastAsia="DengXian" w:hAnsi="Times New Roman" w:cs="Times New Roman"/>
          <w:color w:val="000000" w:themeColor="text1"/>
          <w:sz w:val="24"/>
          <w:szCs w:val="24"/>
          <w:lang w:val="en-MY"/>
        </w:rPr>
        <w:t>Center</w:t>
      </w:r>
      <w:proofErr w:type="spellEnd"/>
      <w:r w:rsidRPr="008850DE">
        <w:rPr>
          <w:rFonts w:ascii="Times New Roman" w:eastAsia="DengXian" w:hAnsi="Times New Roman" w:cs="Times New Roman"/>
          <w:color w:val="000000" w:themeColor="text1"/>
          <w:sz w:val="24"/>
          <w:szCs w:val="24"/>
          <w:lang w:val="en-MY"/>
        </w:rPr>
        <w:t xml:space="preserve"> of </w:t>
      </w:r>
      <w:proofErr w:type="spellStart"/>
      <w:r w:rsidRPr="008850DE">
        <w:rPr>
          <w:rFonts w:ascii="Times New Roman" w:eastAsia="DengXian" w:hAnsi="Times New Roman" w:cs="Times New Roman"/>
          <w:color w:val="000000" w:themeColor="text1"/>
          <w:sz w:val="24"/>
          <w:szCs w:val="24"/>
          <w:lang w:val="en-MY"/>
        </w:rPr>
        <w:t>Pediatric</w:t>
      </w:r>
      <w:proofErr w:type="spellEnd"/>
      <w:r w:rsidRPr="008850DE">
        <w:rPr>
          <w:rFonts w:ascii="Times New Roman" w:eastAsia="DengXian" w:hAnsi="Times New Roman" w:cs="Times New Roman"/>
          <w:color w:val="000000" w:themeColor="text1"/>
          <w:sz w:val="24"/>
          <w:szCs w:val="24"/>
          <w:lang w:val="en-MY"/>
        </w:rPr>
        <w:t xml:space="preserve"> Development, 2023, Expert Consensus on Clinical Practice for Differential Diagnosis and Initial Management of Wheezing in Children Under 6 Years Old. Chinese Journal of </w:t>
      </w:r>
      <w:proofErr w:type="spellStart"/>
      <w:r w:rsidRPr="008850DE">
        <w:rPr>
          <w:rFonts w:ascii="Times New Roman" w:eastAsia="DengXian" w:hAnsi="Times New Roman" w:cs="Times New Roman"/>
          <w:color w:val="000000" w:themeColor="text1"/>
          <w:sz w:val="24"/>
          <w:szCs w:val="24"/>
          <w:lang w:val="en-MY"/>
        </w:rPr>
        <w:t>Pediatrics</w:t>
      </w:r>
      <w:proofErr w:type="spellEnd"/>
      <w:r w:rsidRPr="008850DE">
        <w:rPr>
          <w:rFonts w:ascii="Times New Roman" w:eastAsia="DengXian" w:hAnsi="Times New Roman" w:cs="Times New Roman"/>
          <w:color w:val="000000" w:themeColor="text1"/>
          <w:sz w:val="24"/>
          <w:szCs w:val="24"/>
          <w:lang w:val="en-MY"/>
        </w:rPr>
        <w:t>, 61(4): 301–309.</w:t>
      </w:r>
    </w:p>
    <w:p w14:paraId="5999094F" w14:textId="2B673E69" w:rsidR="008850DE" w:rsidRPr="008850DE" w:rsidRDefault="008850DE" w:rsidP="000931F3">
      <w:pPr>
        <w:snapToGrid w:val="0"/>
        <w:ind w:left="709" w:hanging="709"/>
        <w:outlineLvl w:val="0"/>
        <w:rPr>
          <w:rFonts w:ascii="Times New Roman" w:eastAsia="DengXian" w:hAnsi="Times New Roman" w:cs="Times New Roman"/>
          <w:color w:val="000000" w:themeColor="text1"/>
          <w:sz w:val="24"/>
          <w:szCs w:val="24"/>
          <w:lang w:val="en-MY"/>
        </w:rPr>
      </w:pPr>
      <w:r w:rsidRPr="008850DE">
        <w:rPr>
          <w:rFonts w:ascii="Times New Roman" w:eastAsia="DengXian" w:hAnsi="Times New Roman" w:cs="Times New Roman"/>
          <w:color w:val="000000" w:themeColor="text1"/>
          <w:sz w:val="24"/>
          <w:szCs w:val="24"/>
          <w:lang w:val="en-MY"/>
        </w:rPr>
        <w:t xml:space="preserve">[5] </w:t>
      </w:r>
      <w:r>
        <w:rPr>
          <w:rFonts w:ascii="Times New Roman" w:eastAsia="DengXian" w:hAnsi="Times New Roman" w:cs="Times New Roman"/>
          <w:color w:val="000000" w:themeColor="text1"/>
          <w:sz w:val="24"/>
          <w:szCs w:val="24"/>
          <w:lang w:val="en-MY"/>
        </w:rPr>
        <w:tab/>
      </w:r>
      <w:r w:rsidRPr="008850DE">
        <w:rPr>
          <w:rFonts w:ascii="Times New Roman" w:eastAsia="DengXian" w:hAnsi="Times New Roman" w:cs="Times New Roman"/>
          <w:color w:val="000000" w:themeColor="text1"/>
          <w:sz w:val="24"/>
          <w:szCs w:val="24"/>
          <w:lang w:val="en-MY"/>
        </w:rPr>
        <w:t xml:space="preserve">Respiratory Group of Chinese </w:t>
      </w:r>
      <w:proofErr w:type="spellStart"/>
      <w:r w:rsidRPr="008850DE">
        <w:rPr>
          <w:rFonts w:ascii="Times New Roman" w:eastAsia="DengXian" w:hAnsi="Times New Roman" w:cs="Times New Roman"/>
          <w:color w:val="000000" w:themeColor="text1"/>
          <w:sz w:val="24"/>
          <w:szCs w:val="24"/>
          <w:lang w:val="en-MY"/>
        </w:rPr>
        <w:t>Pediatric</w:t>
      </w:r>
      <w:proofErr w:type="spellEnd"/>
      <w:r w:rsidRPr="008850DE">
        <w:rPr>
          <w:rFonts w:ascii="Times New Roman" w:eastAsia="DengXian" w:hAnsi="Times New Roman" w:cs="Times New Roman"/>
          <w:color w:val="000000" w:themeColor="text1"/>
          <w:sz w:val="24"/>
          <w:szCs w:val="24"/>
          <w:lang w:val="en-MY"/>
        </w:rPr>
        <w:t xml:space="preserve"> Society of Chinese Medical Association, Editorial Board of Chinese Journal of </w:t>
      </w:r>
      <w:proofErr w:type="spellStart"/>
      <w:r w:rsidRPr="008850DE">
        <w:rPr>
          <w:rFonts w:ascii="Times New Roman" w:eastAsia="DengXian" w:hAnsi="Times New Roman" w:cs="Times New Roman"/>
          <w:color w:val="000000" w:themeColor="text1"/>
          <w:sz w:val="24"/>
          <w:szCs w:val="24"/>
          <w:lang w:val="en-MY"/>
        </w:rPr>
        <w:t>Pediatrics</w:t>
      </w:r>
      <w:proofErr w:type="spellEnd"/>
      <w:r w:rsidRPr="008850DE">
        <w:rPr>
          <w:rFonts w:ascii="Times New Roman" w:eastAsia="DengXian" w:hAnsi="Times New Roman" w:cs="Times New Roman"/>
          <w:color w:val="000000" w:themeColor="text1"/>
          <w:sz w:val="24"/>
          <w:szCs w:val="24"/>
          <w:lang w:val="en-MY"/>
        </w:rPr>
        <w:t xml:space="preserve">, </w:t>
      </w:r>
      <w:proofErr w:type="spellStart"/>
      <w:r w:rsidRPr="008850DE">
        <w:rPr>
          <w:rFonts w:ascii="Times New Roman" w:eastAsia="DengXian" w:hAnsi="Times New Roman" w:cs="Times New Roman"/>
          <w:color w:val="000000" w:themeColor="text1"/>
          <w:sz w:val="24"/>
          <w:szCs w:val="24"/>
          <w:lang w:val="en-MY"/>
        </w:rPr>
        <w:t>Pediatric</w:t>
      </w:r>
      <w:proofErr w:type="spellEnd"/>
      <w:r w:rsidRPr="008850DE">
        <w:rPr>
          <w:rFonts w:ascii="Times New Roman" w:eastAsia="DengXian" w:hAnsi="Times New Roman" w:cs="Times New Roman"/>
          <w:color w:val="000000" w:themeColor="text1"/>
          <w:sz w:val="24"/>
          <w:szCs w:val="24"/>
          <w:lang w:val="en-MY"/>
        </w:rPr>
        <w:t xml:space="preserve"> Professional Committee of China Medical Education Association, 2025, Guidelines for Diagnosis and Prevention and Treatment of Childhood Bronchial Asthma (2025). Chinese Journal of </w:t>
      </w:r>
      <w:proofErr w:type="spellStart"/>
      <w:r w:rsidRPr="008850DE">
        <w:rPr>
          <w:rFonts w:ascii="Times New Roman" w:eastAsia="DengXian" w:hAnsi="Times New Roman" w:cs="Times New Roman"/>
          <w:color w:val="000000" w:themeColor="text1"/>
          <w:sz w:val="24"/>
          <w:szCs w:val="24"/>
          <w:lang w:val="en-MY"/>
        </w:rPr>
        <w:t>Pediatrics</w:t>
      </w:r>
      <w:proofErr w:type="spellEnd"/>
      <w:r w:rsidRPr="008850DE">
        <w:rPr>
          <w:rFonts w:ascii="Times New Roman" w:eastAsia="DengXian" w:hAnsi="Times New Roman" w:cs="Times New Roman"/>
          <w:color w:val="000000" w:themeColor="text1"/>
          <w:sz w:val="24"/>
          <w:szCs w:val="24"/>
          <w:lang w:val="en-MY"/>
        </w:rPr>
        <w:t>, 63(4): 324–337.</w:t>
      </w:r>
    </w:p>
    <w:p w14:paraId="71E6770B" w14:textId="1F8B7394" w:rsidR="008850DE" w:rsidRPr="008850DE" w:rsidRDefault="008850DE" w:rsidP="008850DE">
      <w:pPr>
        <w:snapToGrid w:val="0"/>
        <w:rPr>
          <w:rFonts w:ascii="Times New Roman" w:eastAsia="DengXian" w:hAnsi="Times New Roman" w:cs="Times New Roman"/>
          <w:color w:val="000000" w:themeColor="text1"/>
          <w:sz w:val="24"/>
          <w:szCs w:val="24"/>
        </w:rPr>
      </w:pPr>
    </w:p>
    <w:p w14:paraId="72F36D70" w14:textId="77777777" w:rsidR="008850DE" w:rsidRPr="000931F3" w:rsidRDefault="008850DE" w:rsidP="008850DE">
      <w:pPr>
        <w:snapToGrid w:val="0"/>
        <w:rPr>
          <w:rFonts w:ascii="Times New Roman" w:hAnsi="Times New Roman" w:cs="Times New Roman"/>
          <w:b/>
          <w:bCs/>
          <w:color w:val="000000" w:themeColor="text1"/>
          <w:sz w:val="20"/>
          <w:szCs w:val="20"/>
        </w:rPr>
      </w:pPr>
      <w:r w:rsidRPr="000931F3">
        <w:rPr>
          <w:rFonts w:ascii="Times New Roman" w:hAnsi="Times New Roman" w:cs="Times New Roman"/>
          <w:b/>
          <w:bCs/>
          <w:color w:val="000000" w:themeColor="text1"/>
          <w:sz w:val="20"/>
          <w:szCs w:val="20"/>
        </w:rPr>
        <w:t>Publisher’s note</w:t>
      </w:r>
    </w:p>
    <w:p w14:paraId="7FBA5BAB" w14:textId="77777777" w:rsidR="008850DE" w:rsidRPr="000931F3" w:rsidRDefault="008850DE" w:rsidP="008850DE">
      <w:pPr>
        <w:snapToGrid w:val="0"/>
        <w:rPr>
          <w:rFonts w:ascii="Times New Roman" w:hAnsi="Times New Roman" w:cs="Times New Roman"/>
          <w:color w:val="000000" w:themeColor="text1"/>
          <w:sz w:val="20"/>
          <w:szCs w:val="20"/>
        </w:rPr>
      </w:pPr>
      <w:r w:rsidRPr="000931F3">
        <w:rPr>
          <w:rFonts w:ascii="Times New Roman" w:hAnsi="Times New Roman" w:cs="Times New Roman"/>
          <w:color w:val="000000" w:themeColor="text1"/>
          <w:sz w:val="20"/>
          <w:szCs w:val="20"/>
        </w:rPr>
        <w:t xml:space="preserve">Bio-Byword Scientific Publishing remains neutral with regard to jurisdictional claims in published maps and institutional affiliations. </w:t>
      </w:r>
    </w:p>
    <w:p w14:paraId="198AD682" w14:textId="77777777" w:rsidR="008850DE" w:rsidRPr="008850DE" w:rsidRDefault="008850DE" w:rsidP="000931F3">
      <w:pPr>
        <w:snapToGrid w:val="0"/>
        <w:rPr>
          <w:rFonts w:ascii="Times New Roman" w:hAnsi="Times New Roman" w:cs="Times New Roman"/>
          <w:color w:val="000000" w:themeColor="text1"/>
          <w:sz w:val="24"/>
          <w:szCs w:val="24"/>
        </w:rPr>
      </w:pPr>
    </w:p>
    <w:sectPr w:rsidR="008850DE" w:rsidRPr="008850DE" w:rsidSect="000931F3">
      <w:headerReference w:type="default" r:id="rId8"/>
      <w:footerReference w:type="default" r:id="rId9"/>
      <w:pgSz w:w="11905" w:h="16840"/>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ACC80C" w14:textId="77777777" w:rsidR="000461CF" w:rsidRPr="008850DE" w:rsidRDefault="000461CF">
      <w:r w:rsidRPr="008850DE">
        <w:separator/>
      </w:r>
    </w:p>
  </w:endnote>
  <w:endnote w:type="continuationSeparator" w:id="0">
    <w:p w14:paraId="65B5963A" w14:textId="77777777" w:rsidR="000461CF" w:rsidRPr="008850DE" w:rsidRDefault="000461CF">
      <w:r w:rsidRPr="008850D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embedRegular r:id="rId1" w:fontKey="{BC1A6571-D787-41B5-994E-DC13C6A0B06C}"/>
  </w:font>
  <w:font w:name="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embedRegular r:id="rId2" w:fontKey="{424DC251-EE5E-4A8E-B75F-EA497E67DD3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E307F" w14:textId="77777777" w:rsidR="00FF535D" w:rsidRPr="008850DE" w:rsidRDefault="00FF535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187AD6" w14:textId="77777777" w:rsidR="000461CF" w:rsidRPr="008850DE" w:rsidRDefault="000461CF">
      <w:r w:rsidRPr="008850DE">
        <w:separator/>
      </w:r>
    </w:p>
  </w:footnote>
  <w:footnote w:type="continuationSeparator" w:id="0">
    <w:p w14:paraId="391C9748" w14:textId="77777777" w:rsidR="000461CF" w:rsidRPr="008850DE" w:rsidRDefault="000461CF">
      <w:r w:rsidRPr="008850D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777B7" w14:textId="77777777" w:rsidR="00FF535D" w:rsidRPr="008850DE" w:rsidRDefault="00FF535D"/>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535D"/>
    <w:rsid w:val="000461CF"/>
    <w:rsid w:val="000931F3"/>
    <w:rsid w:val="008850DE"/>
    <w:rsid w:val="00E834D8"/>
    <w:rsid w:val="00EC1778"/>
    <w:rsid w:val="00F064D0"/>
    <w:rsid w:val="00FF535D"/>
    <w:rsid w:val="03996657"/>
    <w:rsid w:val="057243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CB5EFB"/>
  <w15:docId w15:val="{2DDD570B-EDD5-4662-83FF-675BA91422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MY"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Theme="minorHAnsi" w:eastAsiaTheme="minorEastAsia" w:hAnsiTheme="minorHAnsi" w:cstheme="minorBidi"/>
      <w:sz w:val="21"/>
      <w:szCs w:val="22"/>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unhideWhenUsed/>
    <w:rsid w:val="00EC1778"/>
    <w:rPr>
      <w:rFonts w:asciiTheme="minorHAnsi" w:eastAsiaTheme="minorEastAsia" w:hAnsiTheme="minorHAnsi" w:cstheme="minorBidi"/>
      <w:sz w:val="21"/>
      <w:szCs w:val="22"/>
    </w:rPr>
  </w:style>
  <w:style w:type="table" w:styleId="TableGrid">
    <w:name w:val="Table Grid"/>
    <w:basedOn w:val="TableNormal"/>
    <w:rsid w:val="00F064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oleObject" Target="embeddings/oleObject1.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3459</Words>
  <Characters>19718</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Acer NB1</cp:lastModifiedBy>
  <cp:revision>2</cp:revision>
  <dcterms:created xsi:type="dcterms:W3CDTF">2026-09-24T02:55:00Z</dcterms:created>
  <dcterms:modified xsi:type="dcterms:W3CDTF">2026-09-24T02:55:00Z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{"Label":"1","ContentProducer":"001191110102MACQD9K64010000","ProduceID":"7681934409758854361","ReservedCode1":"","ContentPropagator":"","PropagateID":"","ReservedCode2":""}</vt:lpwstr>
  </property>
  <property fmtid="{D5CDD505-2E9C-101B-9397-08002B2CF9AE}" pid="3" name="KSOTemplateDocerSaveRecord">
    <vt:lpwstr>eyJoZGlkIjoiZTBiYjBjMzJlZDA2ZWE2YWNmMzQyN2E2MGVlZTcxZjkiLCJ1c2VySWQiOiI2MTA5NTIyOTYifQ==</vt:lpwstr>
  </property>
  <property fmtid="{D5CDD505-2E9C-101B-9397-08002B2CF9AE}" pid="4" name="KSOProductBuildVer">
    <vt:lpwstr>2052-12.1.0.28505</vt:lpwstr>
  </property>
  <property fmtid="{D5CDD505-2E9C-101B-9397-08002B2CF9AE}" pid="5" name="ICV">
    <vt:lpwstr>8241FDD894CD4E7EAD2D281D245B3269_12</vt:lpwstr>
  </property>
</Properties>
</file>