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2E056" w14:textId="77777777" w:rsidR="00A47DEC" w:rsidRDefault="00000000" w:rsidP="002166A4">
      <w:pPr>
        <w:snapToGrid w:val="0"/>
        <w:jc w:val="left"/>
        <w:outlineLvl w:val="0"/>
        <w:rPr>
          <w:rFonts w:ascii="Times New Roman" w:hAnsi="Times New Roman" w:cs="Times New Roman"/>
          <w:color w:val="000000" w:themeColor="text1"/>
          <w:sz w:val="44"/>
          <w:szCs w:val="44"/>
        </w:rPr>
      </w:pPr>
      <w:bookmarkStart w:id="0" w:name="heading_0"/>
      <w:r>
        <w:rPr>
          <w:rFonts w:ascii="Times New Roman" w:eastAsia="DengXian" w:hAnsi="Times New Roman" w:cs="Times New Roman"/>
          <w:b/>
          <w:color w:val="000000" w:themeColor="text1"/>
          <w:sz w:val="44"/>
          <w:szCs w:val="44"/>
        </w:rPr>
        <w:t>A Qualitative Study on the Real‑life Experience of Junior‑College Midwifery Interns Participating in Delivery Assistance</w:t>
      </w:r>
      <w:bookmarkEnd w:id="0"/>
    </w:p>
    <w:p w14:paraId="39E76F33" w14:textId="77777777" w:rsidR="00A47DEC" w:rsidRDefault="00000000" w:rsidP="002166A4">
      <w:pPr>
        <w:snapToGrid w:val="0"/>
        <w:jc w:val="left"/>
        <w:rPr>
          <w:rFonts w:ascii="Times New Roman" w:eastAsia="DengXian" w:hAnsi="Times New Roman" w:cs="Times New Roman"/>
          <w:color w:val="000000" w:themeColor="text1"/>
          <w:sz w:val="24"/>
          <w:szCs w:val="24"/>
        </w:rPr>
      </w:pPr>
      <w:r>
        <w:rPr>
          <w:rFonts w:ascii="Times New Roman" w:eastAsia="DengXian" w:hAnsi="Times New Roman" w:cs="Times New Roman"/>
          <w:b/>
          <w:bCs/>
          <w:color w:val="000000" w:themeColor="text1"/>
          <w:sz w:val="24"/>
          <w:szCs w:val="24"/>
        </w:rPr>
        <w:t>Xiaofeng</w:t>
      </w:r>
      <w:r>
        <w:rPr>
          <w:rFonts w:ascii="Times New Roman" w:eastAsia="DengXian" w:hAnsi="Times New Roman" w:cs="Times New Roman" w:hint="eastAsia"/>
          <w:b/>
          <w:bCs/>
          <w:color w:val="000000" w:themeColor="text1"/>
          <w:sz w:val="24"/>
          <w:szCs w:val="24"/>
          <w:lang w:val="en-US"/>
        </w:rPr>
        <w:t xml:space="preserve"> </w:t>
      </w:r>
      <w:r>
        <w:rPr>
          <w:rFonts w:ascii="Times New Roman" w:eastAsia="DengXian" w:hAnsi="Times New Roman" w:cs="Times New Roman"/>
          <w:b/>
          <w:bCs/>
          <w:color w:val="000000" w:themeColor="text1"/>
          <w:sz w:val="24"/>
          <w:szCs w:val="24"/>
        </w:rPr>
        <w:t>Wan, Lijuan</w:t>
      </w:r>
      <w:r>
        <w:rPr>
          <w:rFonts w:ascii="Times New Roman" w:eastAsia="DengXian" w:hAnsi="Times New Roman" w:cs="Times New Roman" w:hint="eastAsia"/>
          <w:b/>
          <w:bCs/>
          <w:color w:val="000000" w:themeColor="text1"/>
          <w:sz w:val="24"/>
          <w:szCs w:val="24"/>
          <w:lang w:val="en-US"/>
        </w:rPr>
        <w:t xml:space="preserve"> </w:t>
      </w:r>
      <w:r>
        <w:rPr>
          <w:rFonts w:ascii="Times New Roman" w:eastAsia="DengXian" w:hAnsi="Times New Roman" w:cs="Times New Roman"/>
          <w:b/>
          <w:bCs/>
          <w:color w:val="000000" w:themeColor="text1"/>
          <w:sz w:val="24"/>
          <w:szCs w:val="24"/>
        </w:rPr>
        <w:t>Wei*</w:t>
      </w:r>
      <w:r>
        <w:rPr>
          <w:rFonts w:ascii="Times New Roman" w:eastAsia="DengXian" w:hAnsi="Times New Roman" w:cs="Times New Roman"/>
          <w:b/>
          <w:bCs/>
          <w:color w:val="000000" w:themeColor="text1"/>
          <w:sz w:val="24"/>
          <w:szCs w:val="24"/>
        </w:rPr>
        <w:br/>
      </w:r>
      <w:r>
        <w:rPr>
          <w:rFonts w:ascii="Times New Roman" w:eastAsia="DengXian" w:hAnsi="Times New Roman" w:cs="Times New Roman"/>
          <w:color w:val="000000" w:themeColor="text1"/>
          <w:sz w:val="24"/>
          <w:szCs w:val="24"/>
        </w:rPr>
        <w:t>Guangzhou Women and Children</w:t>
      </w:r>
      <w:r>
        <w:rPr>
          <w:rFonts w:ascii="Times New Roman" w:eastAsia="DengXian" w:hAnsi="Times New Roman" w:cs="Times New Roman"/>
          <w:color w:val="000000" w:themeColor="text1"/>
          <w:sz w:val="24"/>
          <w:szCs w:val="24"/>
          <w:lang w:val="en-US"/>
        </w:rPr>
        <w:t>’</w:t>
      </w:r>
      <w:r>
        <w:rPr>
          <w:rFonts w:ascii="Times New Roman" w:eastAsia="DengXian" w:hAnsi="Times New Roman" w:cs="Times New Roman"/>
          <w:color w:val="000000" w:themeColor="text1"/>
          <w:sz w:val="24"/>
          <w:szCs w:val="24"/>
        </w:rPr>
        <w:t xml:space="preserve">s Medical </w:t>
      </w:r>
      <w:proofErr w:type="spellStart"/>
      <w:r>
        <w:rPr>
          <w:rFonts w:ascii="Times New Roman" w:eastAsia="DengXian" w:hAnsi="Times New Roman" w:cs="Times New Roman"/>
          <w:color w:val="000000" w:themeColor="text1"/>
          <w:sz w:val="24"/>
          <w:szCs w:val="24"/>
        </w:rPr>
        <w:t>Center</w:t>
      </w:r>
      <w:proofErr w:type="spellEnd"/>
      <w:r>
        <w:rPr>
          <w:rFonts w:ascii="Times New Roman" w:eastAsia="DengXian" w:hAnsi="Times New Roman" w:cs="Times New Roman"/>
          <w:color w:val="000000" w:themeColor="text1"/>
          <w:sz w:val="24"/>
          <w:szCs w:val="24"/>
        </w:rPr>
        <w:t>,</w:t>
      </w:r>
      <w:r>
        <w:rPr>
          <w:rFonts w:ascii="Times New Roman" w:eastAsia="DengXian" w:hAnsi="Times New Roman" w:cs="Times New Roman" w:hint="eastAsia"/>
          <w:color w:val="000000" w:themeColor="text1"/>
          <w:sz w:val="24"/>
          <w:szCs w:val="24"/>
          <w:lang w:val="en-US"/>
        </w:rPr>
        <w:t xml:space="preserve"> </w:t>
      </w:r>
      <w:r>
        <w:rPr>
          <w:rFonts w:ascii="Times New Roman" w:eastAsia="DengXian" w:hAnsi="Times New Roman" w:cs="Times New Roman"/>
          <w:color w:val="000000" w:themeColor="text1"/>
          <w:sz w:val="24"/>
          <w:szCs w:val="24"/>
        </w:rPr>
        <w:t xml:space="preserve">Guangzhou Medical University, </w:t>
      </w:r>
      <w:proofErr w:type="gramStart"/>
      <w:r>
        <w:rPr>
          <w:rFonts w:ascii="Times New Roman" w:eastAsia="DengXian" w:hAnsi="Times New Roman" w:cs="Times New Roman"/>
          <w:color w:val="000000" w:themeColor="text1"/>
          <w:sz w:val="24"/>
          <w:szCs w:val="24"/>
        </w:rPr>
        <w:t>Guangzhou</w:t>
      </w:r>
      <w:r>
        <w:rPr>
          <w:rFonts w:ascii="Times New Roman" w:eastAsia="DengXian" w:hAnsi="Times New Roman" w:cs="Times New Roman" w:hint="eastAsia"/>
          <w:color w:val="000000" w:themeColor="text1"/>
          <w:sz w:val="24"/>
          <w:szCs w:val="24"/>
          <w:lang w:val="en-US"/>
        </w:rPr>
        <w:t xml:space="preserve"> </w:t>
      </w:r>
      <w:r>
        <w:rPr>
          <w:rFonts w:ascii="Times New Roman" w:eastAsia="DengXian" w:hAnsi="Times New Roman" w:cs="Times New Roman"/>
          <w:color w:val="000000" w:themeColor="text1"/>
          <w:sz w:val="24"/>
          <w:szCs w:val="24"/>
        </w:rPr>
        <w:t xml:space="preserve"> 510000</w:t>
      </w:r>
      <w:proofErr w:type="gramEnd"/>
      <w:r>
        <w:rPr>
          <w:rFonts w:ascii="Times New Roman" w:eastAsia="DengXian" w:hAnsi="Times New Roman" w:cs="Times New Roman"/>
          <w:color w:val="000000" w:themeColor="text1"/>
          <w:sz w:val="24"/>
          <w:szCs w:val="24"/>
        </w:rPr>
        <w:t>, Guangdong, China</w:t>
      </w:r>
    </w:p>
    <w:p w14:paraId="1EAD0BF8" w14:textId="77777777" w:rsidR="00A47DEC" w:rsidRDefault="00000000" w:rsidP="002166A4">
      <w:pPr>
        <w:snapToGrid w:val="0"/>
        <w:rPr>
          <w:rFonts w:ascii="Times New Roman" w:hAnsi="Times New Roman"/>
          <w:b/>
          <w:bCs/>
          <w:i/>
          <w:iCs/>
          <w:sz w:val="24"/>
          <w:lang w:val="en-US"/>
        </w:rPr>
      </w:pPr>
      <w:r>
        <w:rPr>
          <w:rFonts w:ascii="Times New Roman" w:hAnsi="Times New Roman"/>
          <w:b/>
          <w:bCs/>
          <w:i/>
          <w:iCs/>
          <w:sz w:val="24"/>
          <w:lang w:val="en-US"/>
        </w:rPr>
        <w:t>*Author to whom correspondence should be addressed.</w:t>
      </w:r>
    </w:p>
    <w:p w14:paraId="1718BF25" w14:textId="77777777" w:rsidR="00A47DEC" w:rsidRDefault="00A47DEC" w:rsidP="002166A4">
      <w:pPr>
        <w:snapToGrid w:val="0"/>
        <w:jc w:val="left"/>
        <w:rPr>
          <w:rFonts w:ascii="Times New Roman" w:eastAsia="DengXian" w:hAnsi="Times New Roman" w:cs="Times New Roman"/>
          <w:color w:val="000000" w:themeColor="text1"/>
          <w:sz w:val="24"/>
          <w:szCs w:val="24"/>
        </w:rPr>
      </w:pPr>
    </w:p>
    <w:p w14:paraId="2A2C40E7" w14:textId="77777777" w:rsidR="000949A3" w:rsidRPr="002166A4" w:rsidRDefault="000949A3" w:rsidP="000949A3">
      <w:pPr>
        <w:snapToGrid w:val="0"/>
        <w:rPr>
          <w:rFonts w:ascii="Times New Roman" w:eastAsia="DengXian" w:hAnsi="Times New Roman" w:cs="Times New Roman"/>
          <w:b/>
          <w:bCs/>
          <w:color w:val="000000" w:themeColor="text1"/>
          <w:sz w:val="20"/>
          <w:szCs w:val="20"/>
          <w:lang w:val="en-US"/>
        </w:rPr>
      </w:pPr>
      <w:r w:rsidRPr="002166A4">
        <w:rPr>
          <w:rFonts w:ascii="Times New Roman" w:eastAsia="DengXian" w:hAnsi="Times New Roman" w:cs="Times New Roman"/>
          <w:b/>
          <w:bCs/>
          <w:color w:val="000000" w:themeColor="text1"/>
          <w:sz w:val="20"/>
          <w:szCs w:val="20"/>
          <w:lang w:val="en-US"/>
        </w:rPr>
        <w:t xml:space="preserve">Copyright: </w:t>
      </w:r>
      <w:r w:rsidRPr="002166A4">
        <w:rPr>
          <w:rFonts w:ascii="Times New Roman" w:eastAsia="DengXian" w:hAnsi="Times New Roman" w:cs="Times New Roman"/>
          <w:color w:val="000000" w:themeColor="text1"/>
          <w:sz w:val="20"/>
          <w:szCs w:val="20"/>
          <w:lang w:val="en-US"/>
        </w:rPr>
        <w:t>© 2026 Author(s). This is an open-access article distributed under the terms of the Creative Commons Attribution License (CC BY 4.0), permitting distribution and reproduction in any medium, provided the original work is cited.</w:t>
      </w:r>
    </w:p>
    <w:p w14:paraId="36AE6BCA" w14:textId="77777777" w:rsidR="00A47DEC" w:rsidRPr="002166A4" w:rsidRDefault="00A47DEC" w:rsidP="002166A4">
      <w:pPr>
        <w:snapToGrid w:val="0"/>
        <w:rPr>
          <w:rFonts w:ascii="Times New Roman" w:eastAsia="DengXian" w:hAnsi="Times New Roman" w:cs="Times New Roman"/>
          <w:color w:val="000000" w:themeColor="text1"/>
          <w:sz w:val="24"/>
          <w:szCs w:val="24"/>
          <w:lang w:val="en-US"/>
        </w:rPr>
      </w:pPr>
    </w:p>
    <w:p w14:paraId="77714549" w14:textId="77777777" w:rsidR="00A47DEC" w:rsidRDefault="00000000" w:rsidP="002166A4">
      <w:pPr>
        <w:snapToGrid w:val="0"/>
        <w:outlineLvl w:val="1"/>
        <w:rPr>
          <w:rFonts w:ascii="Times New Roman" w:hAnsi="Times New Roman" w:cs="Times New Roman"/>
          <w:color w:val="000000" w:themeColor="text1"/>
          <w:sz w:val="24"/>
          <w:szCs w:val="24"/>
        </w:rPr>
      </w:pPr>
      <w:bookmarkStart w:id="1" w:name="heading_1"/>
      <w:r>
        <w:rPr>
          <w:rFonts w:ascii="Times New Roman" w:eastAsia="DengXian" w:hAnsi="Times New Roman" w:cs="Times New Roman"/>
          <w:b/>
          <w:color w:val="000000" w:themeColor="text1"/>
          <w:sz w:val="24"/>
          <w:szCs w:val="24"/>
        </w:rPr>
        <w:t>Abstract</w:t>
      </w:r>
      <w:bookmarkEnd w:id="1"/>
      <w:r>
        <w:rPr>
          <w:rFonts w:ascii="Times New Roman" w:eastAsia="DengXian" w:hAnsi="Times New Roman" w:cs="Times New Roman" w:hint="eastAsia"/>
          <w:b/>
          <w:color w:val="000000" w:themeColor="text1"/>
          <w:sz w:val="24"/>
          <w:szCs w:val="24"/>
          <w:lang w:val="en-US"/>
        </w:rPr>
        <w:t xml:space="preserve">: </w:t>
      </w:r>
      <w:r>
        <w:rPr>
          <w:rFonts w:ascii="Times New Roman" w:eastAsia="DengXian" w:hAnsi="Times New Roman" w:cs="Times New Roman"/>
          <w:bCs/>
          <w:i/>
          <w:iCs/>
          <w:color w:val="000000" w:themeColor="text1"/>
          <w:sz w:val="24"/>
          <w:szCs w:val="24"/>
        </w:rPr>
        <w:t>Objective</w:t>
      </w:r>
      <w:r>
        <w:rPr>
          <w:rFonts w:ascii="Times New Roman" w:eastAsia="DengXian" w:hAnsi="Times New Roman" w:cs="Times New Roman" w:hint="eastAsia"/>
          <w:bCs/>
          <w:color w:val="000000" w:themeColor="text1"/>
          <w:sz w:val="24"/>
          <w:szCs w:val="24"/>
          <w:lang w:val="en-US"/>
        </w:rPr>
        <w:t>:</w:t>
      </w:r>
      <w:r>
        <w:rPr>
          <w:rFonts w:ascii="Times New Roman" w:eastAsia="DengXian" w:hAnsi="Times New Roman" w:cs="Times New Roman"/>
          <w:color w:val="000000" w:themeColor="text1"/>
          <w:sz w:val="24"/>
          <w:szCs w:val="24"/>
        </w:rPr>
        <w:t xml:space="preserve"> To gain an in‑depth understanding of the real‑life experience of junior‑college midwifery students participating in delivery assistance during their internship. </w:t>
      </w:r>
      <w:r>
        <w:rPr>
          <w:rFonts w:ascii="Times New Roman" w:eastAsia="DengXian" w:hAnsi="Times New Roman" w:cs="Times New Roman"/>
          <w:bCs/>
          <w:i/>
          <w:iCs/>
          <w:color w:val="000000" w:themeColor="text1"/>
          <w:sz w:val="24"/>
          <w:szCs w:val="24"/>
        </w:rPr>
        <w:t>Methods</w:t>
      </w:r>
      <w:r>
        <w:rPr>
          <w:rFonts w:ascii="Times New Roman" w:eastAsia="DengXian" w:hAnsi="Times New Roman" w:cs="Times New Roman" w:hint="eastAsia"/>
          <w:bCs/>
          <w:color w:val="000000" w:themeColor="text1"/>
          <w:sz w:val="24"/>
          <w:szCs w:val="24"/>
          <w:lang w:val="en-US"/>
        </w:rPr>
        <w:t>:</w:t>
      </w:r>
      <w:r>
        <w:rPr>
          <w:rFonts w:ascii="Times New Roman" w:eastAsia="DengXian" w:hAnsi="Times New Roman" w:cs="Times New Roman"/>
          <w:color w:val="000000" w:themeColor="text1"/>
          <w:sz w:val="24"/>
          <w:szCs w:val="24"/>
        </w:rPr>
        <w:t xml:space="preserve"> Purposive sampling was adopted. From July 2021 to March 2022, 11 junior‑college midwifery interns from a Grade‑A tertiary specialized hospital in Guangzhou were selected for semi‑structured in‑depth interviews. The Colaizzi seven‑step analysis method was used to </w:t>
      </w:r>
      <w:proofErr w:type="spellStart"/>
      <w:r>
        <w:rPr>
          <w:rFonts w:ascii="Times New Roman" w:eastAsia="DengXian" w:hAnsi="Times New Roman" w:cs="Times New Roman"/>
          <w:color w:val="000000" w:themeColor="text1"/>
          <w:sz w:val="24"/>
          <w:szCs w:val="24"/>
        </w:rPr>
        <w:t>analyze</w:t>
      </w:r>
      <w:proofErr w:type="spellEnd"/>
      <w:r>
        <w:rPr>
          <w:rFonts w:ascii="Times New Roman" w:eastAsia="DengXian" w:hAnsi="Times New Roman" w:cs="Times New Roman"/>
          <w:color w:val="000000" w:themeColor="text1"/>
          <w:sz w:val="24"/>
          <w:szCs w:val="24"/>
        </w:rPr>
        <w:t xml:space="preserve"> interview data and extract themes. </w:t>
      </w:r>
      <w:r>
        <w:rPr>
          <w:rFonts w:ascii="Times New Roman" w:eastAsia="DengXian" w:hAnsi="Times New Roman" w:cs="Times New Roman"/>
          <w:bCs/>
          <w:i/>
          <w:iCs/>
          <w:color w:val="000000" w:themeColor="text1"/>
          <w:sz w:val="24"/>
          <w:szCs w:val="24"/>
        </w:rPr>
        <w:t>Results</w:t>
      </w:r>
      <w:r>
        <w:rPr>
          <w:rFonts w:ascii="Times New Roman" w:eastAsia="DengXian" w:hAnsi="Times New Roman" w:cs="Times New Roman" w:hint="eastAsia"/>
          <w:bCs/>
          <w:color w:val="000000" w:themeColor="text1"/>
          <w:sz w:val="24"/>
          <w:szCs w:val="24"/>
          <w:lang w:val="en-US"/>
        </w:rPr>
        <w:t>:</w:t>
      </w:r>
      <w:r>
        <w:rPr>
          <w:rFonts w:ascii="Times New Roman" w:eastAsia="DengXian" w:hAnsi="Times New Roman" w:cs="Times New Roman"/>
          <w:color w:val="000000" w:themeColor="text1"/>
          <w:sz w:val="24"/>
          <w:szCs w:val="24"/>
        </w:rPr>
        <w:t xml:space="preserve"> The experiences of junior‑college midwifery students in participating in delivery assistance during internship could be summarized into three themes: strong professional identity (joy and moving feelings; sense of achievement; willingness to become midwives); coexistence of pressure and difficulties in internship (heavy work pressure on midwives; massive learning content for midwives); and expectations for diversified teaching support (expectation of diversified teaching methods; expectation of teaching tool support). </w:t>
      </w:r>
      <w:r>
        <w:rPr>
          <w:rFonts w:ascii="Times New Roman" w:eastAsia="DengXian" w:hAnsi="Times New Roman" w:cs="Times New Roman"/>
          <w:bCs/>
          <w:i/>
          <w:iCs/>
          <w:color w:val="000000" w:themeColor="text1"/>
          <w:sz w:val="24"/>
          <w:szCs w:val="24"/>
        </w:rPr>
        <w:t>Conclusion</w:t>
      </w:r>
      <w:r>
        <w:rPr>
          <w:rFonts w:ascii="Times New Roman" w:eastAsia="DengXian" w:hAnsi="Times New Roman" w:cs="Times New Roman" w:hint="eastAsia"/>
          <w:bCs/>
          <w:color w:val="000000" w:themeColor="text1"/>
          <w:sz w:val="24"/>
          <w:szCs w:val="24"/>
          <w:lang w:val="en-US"/>
        </w:rPr>
        <w:t>:</w:t>
      </w:r>
      <w:r>
        <w:rPr>
          <w:rFonts w:ascii="Times New Roman" w:eastAsia="DengXian" w:hAnsi="Times New Roman" w:cs="Times New Roman"/>
          <w:bCs/>
          <w:color w:val="000000" w:themeColor="text1"/>
          <w:sz w:val="24"/>
          <w:szCs w:val="24"/>
        </w:rPr>
        <w:t xml:space="preserve"> </w:t>
      </w:r>
      <w:r>
        <w:rPr>
          <w:rFonts w:ascii="Times New Roman" w:eastAsia="DengXian" w:hAnsi="Times New Roman" w:cs="Times New Roman"/>
          <w:color w:val="000000" w:themeColor="text1"/>
          <w:sz w:val="24"/>
          <w:szCs w:val="24"/>
        </w:rPr>
        <w:t>It is recommended to provide emotional support for midwifery interns. Meanwhile, teaching models shall be provided and practical teaching methods shall be further explored so as to deliver diversified teaching support for midwifery interns.</w:t>
      </w:r>
    </w:p>
    <w:p w14:paraId="2554856C" w14:textId="77777777" w:rsidR="00A47DEC" w:rsidRDefault="00000000" w:rsidP="002166A4">
      <w:pPr>
        <w:snapToGrid w:val="0"/>
        <w:rPr>
          <w:rFonts w:ascii="Times New Roman" w:eastAsia="DengXian" w:hAnsi="Times New Roman" w:cs="Times New Roman"/>
          <w:color w:val="000000" w:themeColor="text1"/>
          <w:sz w:val="24"/>
          <w:szCs w:val="24"/>
        </w:rPr>
      </w:pPr>
      <w:r>
        <w:rPr>
          <w:rFonts w:ascii="Times New Roman" w:eastAsia="DengXian" w:hAnsi="Times New Roman" w:cs="Times New Roman"/>
          <w:b/>
          <w:color w:val="000000" w:themeColor="text1"/>
          <w:sz w:val="24"/>
          <w:szCs w:val="24"/>
        </w:rPr>
        <w:t>Keywords</w:t>
      </w:r>
      <w:r w:rsidRPr="002166A4">
        <w:rPr>
          <w:rFonts w:ascii="Times New Roman" w:eastAsia="DengXian" w:hAnsi="Times New Roman" w:cs="Times New Roman"/>
          <w:b/>
          <w:bCs/>
          <w:color w:val="000000" w:themeColor="text1"/>
          <w:sz w:val="24"/>
          <w:szCs w:val="24"/>
        </w:rPr>
        <w:t>:</w:t>
      </w:r>
      <w:r>
        <w:rPr>
          <w:rFonts w:ascii="Times New Roman" w:eastAsia="DengXian" w:hAnsi="Times New Roman" w:cs="Times New Roman"/>
          <w:color w:val="000000" w:themeColor="text1"/>
          <w:sz w:val="24"/>
          <w:szCs w:val="24"/>
        </w:rPr>
        <w:t xml:space="preserve"> Junior </w:t>
      </w:r>
      <w:r>
        <w:rPr>
          <w:rFonts w:ascii="Times New Roman" w:eastAsia="DengXian" w:hAnsi="Times New Roman" w:cs="Times New Roman" w:hint="eastAsia"/>
          <w:color w:val="000000" w:themeColor="text1"/>
          <w:sz w:val="24"/>
          <w:szCs w:val="24"/>
          <w:lang w:val="en-US"/>
        </w:rPr>
        <w:t>c</w:t>
      </w:r>
      <w:proofErr w:type="spellStart"/>
      <w:r>
        <w:rPr>
          <w:rFonts w:ascii="Times New Roman" w:eastAsia="DengXian" w:hAnsi="Times New Roman" w:cs="Times New Roman"/>
          <w:color w:val="000000" w:themeColor="text1"/>
          <w:sz w:val="24"/>
          <w:szCs w:val="24"/>
        </w:rPr>
        <w:t>ollege</w:t>
      </w:r>
      <w:proofErr w:type="spellEnd"/>
      <w:r>
        <w:rPr>
          <w:rFonts w:ascii="Times New Roman" w:eastAsia="DengXian" w:hAnsi="Times New Roman" w:cs="Times New Roman"/>
          <w:color w:val="000000" w:themeColor="text1"/>
          <w:sz w:val="24"/>
          <w:szCs w:val="24"/>
        </w:rPr>
        <w:t xml:space="preserve">; Midwifery </w:t>
      </w:r>
      <w:proofErr w:type="spellStart"/>
      <w:r>
        <w:rPr>
          <w:rFonts w:ascii="Times New Roman" w:eastAsia="DengXian" w:hAnsi="Times New Roman" w:cs="Times New Roman" w:hint="eastAsia"/>
          <w:color w:val="000000" w:themeColor="text1"/>
          <w:sz w:val="24"/>
          <w:szCs w:val="24"/>
          <w:lang w:val="en-US"/>
        </w:rPr>
        <w:t>i</w:t>
      </w:r>
      <w:r>
        <w:rPr>
          <w:rFonts w:ascii="Times New Roman" w:eastAsia="DengXian" w:hAnsi="Times New Roman" w:cs="Times New Roman"/>
          <w:color w:val="000000" w:themeColor="text1"/>
          <w:sz w:val="24"/>
          <w:szCs w:val="24"/>
        </w:rPr>
        <w:t>nterns</w:t>
      </w:r>
      <w:proofErr w:type="spellEnd"/>
      <w:r>
        <w:rPr>
          <w:rFonts w:ascii="Times New Roman" w:eastAsia="DengXian" w:hAnsi="Times New Roman" w:cs="Times New Roman"/>
          <w:color w:val="000000" w:themeColor="text1"/>
          <w:sz w:val="24"/>
          <w:szCs w:val="24"/>
        </w:rPr>
        <w:t xml:space="preserve">; Delivery </w:t>
      </w:r>
      <w:r>
        <w:rPr>
          <w:rFonts w:ascii="Times New Roman" w:eastAsia="DengXian" w:hAnsi="Times New Roman" w:cs="Times New Roman" w:hint="eastAsia"/>
          <w:color w:val="000000" w:themeColor="text1"/>
          <w:sz w:val="24"/>
          <w:szCs w:val="24"/>
          <w:lang w:val="en-US"/>
        </w:rPr>
        <w:t>a</w:t>
      </w:r>
      <w:proofErr w:type="spellStart"/>
      <w:r>
        <w:rPr>
          <w:rFonts w:ascii="Times New Roman" w:eastAsia="DengXian" w:hAnsi="Times New Roman" w:cs="Times New Roman"/>
          <w:color w:val="000000" w:themeColor="text1"/>
          <w:sz w:val="24"/>
          <w:szCs w:val="24"/>
        </w:rPr>
        <w:t>ssistance</w:t>
      </w:r>
      <w:proofErr w:type="spellEnd"/>
      <w:r>
        <w:rPr>
          <w:rFonts w:ascii="Times New Roman" w:eastAsia="DengXian" w:hAnsi="Times New Roman" w:cs="Times New Roman"/>
          <w:color w:val="000000" w:themeColor="text1"/>
          <w:sz w:val="24"/>
          <w:szCs w:val="24"/>
        </w:rPr>
        <w:t xml:space="preserve">; Real‑life </w:t>
      </w:r>
      <w:r>
        <w:rPr>
          <w:rFonts w:ascii="Times New Roman" w:eastAsia="DengXian" w:hAnsi="Times New Roman" w:cs="Times New Roman" w:hint="eastAsia"/>
          <w:color w:val="000000" w:themeColor="text1"/>
          <w:sz w:val="24"/>
          <w:szCs w:val="24"/>
          <w:lang w:val="en-US"/>
        </w:rPr>
        <w:t>e</w:t>
      </w:r>
      <w:proofErr w:type="spellStart"/>
      <w:r>
        <w:rPr>
          <w:rFonts w:ascii="Times New Roman" w:eastAsia="DengXian" w:hAnsi="Times New Roman" w:cs="Times New Roman"/>
          <w:color w:val="000000" w:themeColor="text1"/>
          <w:sz w:val="24"/>
          <w:szCs w:val="24"/>
        </w:rPr>
        <w:t>xperience</w:t>
      </w:r>
      <w:proofErr w:type="spellEnd"/>
    </w:p>
    <w:p w14:paraId="02ABE428" w14:textId="77777777" w:rsidR="00A47DEC" w:rsidRDefault="00A47DEC" w:rsidP="000949A3">
      <w:pPr>
        <w:snapToGrid w:val="0"/>
        <w:rPr>
          <w:rFonts w:ascii="Times New Roman" w:eastAsia="DengXian" w:hAnsi="Times New Roman" w:cs="Times New Roman"/>
          <w:color w:val="000000" w:themeColor="text1"/>
          <w:sz w:val="24"/>
          <w:szCs w:val="24"/>
        </w:rPr>
      </w:pPr>
    </w:p>
    <w:p w14:paraId="682F3E66" w14:textId="1A44D2F1" w:rsidR="000949A3" w:rsidRPr="002166A4" w:rsidRDefault="000949A3" w:rsidP="000949A3">
      <w:pPr>
        <w:snapToGrid w:val="0"/>
        <w:rPr>
          <w:rFonts w:ascii="Times New Roman" w:eastAsia="DengXian" w:hAnsi="Times New Roman" w:cs="Times New Roman"/>
          <w:b/>
          <w:bCs/>
          <w:color w:val="000000" w:themeColor="text1"/>
          <w:sz w:val="24"/>
          <w:szCs w:val="24"/>
        </w:rPr>
      </w:pPr>
      <w:r w:rsidRPr="002166A4">
        <w:rPr>
          <w:rFonts w:ascii="Times New Roman" w:eastAsia="DengXian" w:hAnsi="Times New Roman" w:cs="Times New Roman"/>
          <w:b/>
          <w:bCs/>
          <w:color w:val="000000" w:themeColor="text1"/>
          <w:sz w:val="24"/>
          <w:szCs w:val="24"/>
        </w:rPr>
        <w:t>Online publication:</w:t>
      </w:r>
    </w:p>
    <w:p w14:paraId="49D2EFBD" w14:textId="77777777" w:rsidR="000949A3" w:rsidRDefault="000949A3" w:rsidP="002166A4">
      <w:pPr>
        <w:snapToGrid w:val="0"/>
        <w:rPr>
          <w:rFonts w:ascii="Times New Roman" w:eastAsia="DengXian" w:hAnsi="Times New Roman" w:cs="Times New Roman"/>
          <w:color w:val="000000" w:themeColor="text1"/>
          <w:sz w:val="24"/>
          <w:szCs w:val="24"/>
        </w:rPr>
      </w:pPr>
    </w:p>
    <w:p w14:paraId="76F0D296" w14:textId="77777777" w:rsidR="00A47DEC" w:rsidRDefault="00000000" w:rsidP="002166A4">
      <w:pPr>
        <w:snapToGrid w:val="0"/>
        <w:rPr>
          <w:rFonts w:ascii="Times New Roman" w:eastAsia="DengXian" w:hAnsi="Times New Roman" w:cs="Times New Roman"/>
          <w:b/>
          <w:bCs/>
          <w:color w:val="000000" w:themeColor="text1"/>
          <w:sz w:val="24"/>
          <w:szCs w:val="24"/>
          <w:lang w:val="en-US"/>
        </w:rPr>
      </w:pPr>
      <w:r>
        <w:rPr>
          <w:rFonts w:ascii="Times New Roman" w:eastAsia="DengXian" w:hAnsi="Times New Roman" w:cs="Times New Roman" w:hint="eastAsia"/>
          <w:b/>
          <w:bCs/>
          <w:color w:val="000000" w:themeColor="text1"/>
          <w:sz w:val="24"/>
          <w:szCs w:val="24"/>
          <w:lang w:val="en-US"/>
        </w:rPr>
        <w:t>1. Introduction</w:t>
      </w:r>
    </w:p>
    <w:p w14:paraId="1D124D0E" w14:textId="5B8437E3" w:rsidR="00A47DEC" w:rsidRDefault="00000000" w:rsidP="002166A4">
      <w:pPr>
        <w:snapToGrid w:val="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Academically, midwives are generally defined as professionals who provide physical support, psychological comfort, health‑knowledge popularization and other services throughout pregnancy, childbirth and the postpartum period</w:t>
      </w:r>
      <w:r w:rsidR="000949A3">
        <w:rPr>
          <w:rFonts w:ascii="Times New Roman" w:eastAsia="DengXian" w:hAnsi="Times New Roman" w:cs="Times New Roman"/>
          <w:color w:val="000000" w:themeColor="text1"/>
          <w:sz w:val="24"/>
          <w:szCs w:val="24"/>
        </w:rPr>
        <w:t xml:space="preserve"> </w:t>
      </w:r>
      <w:r>
        <w:rPr>
          <w:rFonts w:ascii="Times New Roman" w:eastAsia="DengXian" w:hAnsi="Times New Roman" w:cs="Times New Roman"/>
          <w:color w:val="000000" w:themeColor="text1"/>
          <w:sz w:val="24"/>
          <w:szCs w:val="24"/>
          <w:vertAlign w:val="superscript"/>
        </w:rPr>
        <w:t>[1]</w:t>
      </w:r>
      <w:r>
        <w:rPr>
          <w:rFonts w:ascii="Times New Roman" w:eastAsia="DengXian" w:hAnsi="Times New Roman" w:cs="Times New Roman"/>
          <w:color w:val="000000" w:themeColor="text1"/>
          <w:sz w:val="24"/>
          <w:szCs w:val="24"/>
        </w:rPr>
        <w:t xml:space="preserve">. Midwives are guardians of maternal‑infant safety. The most intuitive criterion for judging professional competence lies in whether it affects the life quality and health level of perinatal infants. Therefore, strengthening the construction of the midwife workforce and improving their professional competence constitute the top priority for safeguarding maternal and infant health. According to the </w:t>
      </w:r>
      <w:r>
        <w:rPr>
          <w:rFonts w:ascii="Times New Roman" w:eastAsia="DengXian" w:hAnsi="Times New Roman" w:cs="Times New Roman"/>
          <w:i/>
          <w:color w:val="000000" w:themeColor="text1"/>
          <w:sz w:val="24"/>
          <w:szCs w:val="24"/>
        </w:rPr>
        <w:t>Healthy China 2030 Outline</w:t>
      </w:r>
      <w:r>
        <w:rPr>
          <w:rFonts w:ascii="Times New Roman" w:eastAsia="DengXian" w:hAnsi="Times New Roman" w:cs="Times New Roman"/>
          <w:color w:val="000000" w:themeColor="text1"/>
          <w:sz w:val="24"/>
          <w:szCs w:val="24"/>
        </w:rPr>
        <w:t>, the National Health Promotion Project calls for strengthening the construction of the maternal‑child health‑care system and sets raising maternal and infant survival rates as a major objective</w:t>
      </w:r>
      <w:r w:rsidR="000949A3">
        <w:rPr>
          <w:rFonts w:ascii="Times New Roman" w:eastAsia="DengXian" w:hAnsi="Times New Roman" w:cs="Times New Roman"/>
          <w:color w:val="000000" w:themeColor="text1"/>
          <w:sz w:val="24"/>
          <w:szCs w:val="24"/>
        </w:rPr>
        <w:t xml:space="preserve"> </w:t>
      </w:r>
      <w:r>
        <w:rPr>
          <w:rFonts w:ascii="Times New Roman" w:eastAsia="DengXian" w:hAnsi="Times New Roman" w:cs="Times New Roman"/>
          <w:color w:val="000000" w:themeColor="text1"/>
          <w:sz w:val="24"/>
          <w:szCs w:val="24"/>
          <w:vertAlign w:val="superscript"/>
        </w:rPr>
        <w:t>[2].</w:t>
      </w:r>
      <w:r>
        <w:rPr>
          <w:rFonts w:ascii="Times New Roman" w:eastAsia="DengXian" w:hAnsi="Times New Roman" w:cs="Times New Roman"/>
          <w:color w:val="000000" w:themeColor="text1"/>
          <w:sz w:val="24"/>
          <w:szCs w:val="24"/>
        </w:rPr>
        <w:t xml:space="preserve"> Afterwards, the fertility policy was adjusted to the three‑child policy. The expected number of newborns will rise substantially, and the demand for high‑quality midwifery services will increase accordingly. Although midwifery manpower allocation in China has been improved in recent years, supply shortage still exists on the whole. Documents issued by the National Health Commission point out that it is necessary to further improve the training mechanism for midwifery talents to meet the growing service demands</w:t>
      </w:r>
      <w:r w:rsidR="000949A3">
        <w:rPr>
          <w:rFonts w:ascii="Times New Roman" w:eastAsia="DengXian" w:hAnsi="Times New Roman" w:cs="Times New Roman"/>
          <w:color w:val="000000" w:themeColor="text1"/>
          <w:sz w:val="24"/>
          <w:szCs w:val="24"/>
        </w:rPr>
        <w:t xml:space="preserve"> </w:t>
      </w:r>
      <w:r>
        <w:rPr>
          <w:rFonts w:ascii="Times New Roman" w:eastAsia="DengXian" w:hAnsi="Times New Roman" w:cs="Times New Roman"/>
          <w:color w:val="000000" w:themeColor="text1"/>
          <w:sz w:val="24"/>
          <w:szCs w:val="24"/>
          <w:vertAlign w:val="superscript"/>
        </w:rPr>
        <w:t>[3</w:t>
      </w:r>
      <w:r w:rsidR="000949A3">
        <w:rPr>
          <w:rFonts w:ascii="Times New Roman" w:eastAsia="DengXian" w:hAnsi="Times New Roman" w:cs="Times New Roman"/>
          <w:color w:val="000000" w:themeColor="text1"/>
          <w:sz w:val="24"/>
          <w:szCs w:val="24"/>
          <w:vertAlign w:val="superscript"/>
        </w:rPr>
        <w:t>,</w:t>
      </w:r>
      <w:r>
        <w:rPr>
          <w:rFonts w:ascii="Times New Roman" w:eastAsia="DengXian" w:hAnsi="Times New Roman" w:cs="Times New Roman"/>
          <w:color w:val="000000" w:themeColor="text1"/>
          <w:sz w:val="24"/>
          <w:szCs w:val="24"/>
          <w:vertAlign w:val="superscript"/>
        </w:rPr>
        <w:t>4]</w:t>
      </w:r>
      <w:r>
        <w:rPr>
          <w:rFonts w:ascii="Times New Roman" w:eastAsia="DengXian" w:hAnsi="Times New Roman" w:cs="Times New Roman"/>
          <w:color w:val="000000" w:themeColor="text1"/>
          <w:sz w:val="24"/>
          <w:szCs w:val="24"/>
        </w:rPr>
        <w:t xml:space="preserve">. Among them, the </w:t>
      </w:r>
      <w:r>
        <w:rPr>
          <w:rFonts w:ascii="Times New Roman" w:eastAsia="DengXian" w:hAnsi="Times New Roman" w:cs="Times New Roman"/>
          <w:i/>
          <w:color w:val="000000" w:themeColor="text1"/>
          <w:sz w:val="24"/>
          <w:szCs w:val="24"/>
        </w:rPr>
        <w:t>National Report on the Reform and Development of the Health Service System (2018)</w:t>
      </w:r>
      <w:r>
        <w:rPr>
          <w:rFonts w:ascii="Times New Roman" w:eastAsia="DengXian" w:hAnsi="Times New Roman" w:cs="Times New Roman"/>
          <w:color w:val="000000" w:themeColor="text1"/>
          <w:sz w:val="24"/>
          <w:szCs w:val="24"/>
        </w:rPr>
        <w:t xml:space="preserve"> explicitly puts forward the strategic arrangement for perfecting the midwifery‑skill training system, which is still under gradual improvement. Clinical internship is a vital link in higher midwifery education. It plays an irreplaceable role between theoretical knowledge and practical skills, helps learners transform book knowledge into practical performance, exerts a long‑term influence on learners’ professional competence, and provides a platform for translating medical‑scientific‑research </w:t>
      </w:r>
      <w:r>
        <w:rPr>
          <w:rFonts w:ascii="Times New Roman" w:eastAsia="DengXian" w:hAnsi="Times New Roman" w:cs="Times New Roman"/>
          <w:color w:val="000000" w:themeColor="text1"/>
          <w:sz w:val="24"/>
          <w:szCs w:val="24"/>
        </w:rPr>
        <w:lastRenderedPageBreak/>
        <w:t>achievements into practical products</w:t>
      </w:r>
      <w:r w:rsidR="000949A3">
        <w:rPr>
          <w:rFonts w:ascii="Times New Roman" w:eastAsia="DengXian" w:hAnsi="Times New Roman" w:cs="Times New Roman"/>
          <w:color w:val="000000" w:themeColor="text1"/>
          <w:sz w:val="24"/>
          <w:szCs w:val="24"/>
        </w:rPr>
        <w:t xml:space="preserve"> </w:t>
      </w:r>
      <w:r>
        <w:rPr>
          <w:rFonts w:ascii="Times New Roman" w:eastAsia="DengXian" w:hAnsi="Times New Roman" w:cs="Times New Roman"/>
          <w:color w:val="000000" w:themeColor="text1"/>
          <w:sz w:val="24"/>
          <w:szCs w:val="24"/>
          <w:vertAlign w:val="superscript"/>
        </w:rPr>
        <w:t>[5]</w:t>
      </w:r>
      <w:r>
        <w:rPr>
          <w:rFonts w:ascii="Times New Roman" w:eastAsia="DengXian" w:hAnsi="Times New Roman" w:cs="Times New Roman"/>
          <w:color w:val="000000" w:themeColor="text1"/>
          <w:sz w:val="24"/>
          <w:szCs w:val="24"/>
        </w:rPr>
        <w:t>. Studies show that midwifery‑education models worldwide still have certain deficiencies and cannot cope with new challenges brought by the rapid development of the industry</w:t>
      </w:r>
      <w:r w:rsidR="000949A3">
        <w:rPr>
          <w:rFonts w:ascii="Times New Roman" w:eastAsia="DengXian" w:hAnsi="Times New Roman" w:cs="Times New Roman"/>
          <w:color w:val="000000" w:themeColor="text1"/>
          <w:sz w:val="24"/>
          <w:szCs w:val="24"/>
        </w:rPr>
        <w:t xml:space="preserve"> </w:t>
      </w:r>
      <w:r>
        <w:rPr>
          <w:rFonts w:ascii="Times New Roman" w:eastAsia="DengXian" w:hAnsi="Times New Roman" w:cs="Times New Roman"/>
          <w:color w:val="000000" w:themeColor="text1"/>
          <w:sz w:val="24"/>
          <w:szCs w:val="24"/>
          <w:vertAlign w:val="superscript"/>
        </w:rPr>
        <w:t>[6]</w:t>
      </w:r>
      <w:r>
        <w:rPr>
          <w:rFonts w:ascii="Times New Roman" w:eastAsia="DengXian" w:hAnsi="Times New Roman" w:cs="Times New Roman"/>
          <w:color w:val="000000" w:themeColor="text1"/>
          <w:sz w:val="24"/>
          <w:szCs w:val="24"/>
        </w:rPr>
        <w:t xml:space="preserve">. Observations from practical teaching activities indicate that some intern students have sound theoretical foundations yet encounter numerous problems in delivery‑assistance practice, which is related to their insufficient hands‑on experience. For beginners, the absence of systematic standardized training will exert negative impacts on their future development. Hence, it is of great importance to </w:t>
      </w:r>
      <w:proofErr w:type="spellStart"/>
      <w:r>
        <w:rPr>
          <w:rFonts w:ascii="Times New Roman" w:eastAsia="DengXian" w:hAnsi="Times New Roman" w:cs="Times New Roman"/>
          <w:color w:val="000000" w:themeColor="text1"/>
          <w:sz w:val="24"/>
          <w:szCs w:val="24"/>
        </w:rPr>
        <w:t>analyze</w:t>
      </w:r>
      <w:proofErr w:type="spellEnd"/>
      <w:r>
        <w:rPr>
          <w:rFonts w:ascii="Times New Roman" w:eastAsia="DengXian" w:hAnsi="Times New Roman" w:cs="Times New Roman"/>
          <w:color w:val="000000" w:themeColor="text1"/>
          <w:sz w:val="24"/>
          <w:szCs w:val="24"/>
        </w:rPr>
        <w:t xml:space="preserve"> difficulties and their causes encountered by midwifery students in delivery‑assistance training. Against the above‑mentioned background, this study investigates the current status of internship‑teaching modes, puts forward corresponding improvement measures, and aims to enhance talent‑training outcomes of the whole industry.</w:t>
      </w:r>
    </w:p>
    <w:p w14:paraId="566081EA" w14:textId="77777777" w:rsidR="00A47DEC" w:rsidRDefault="00A47DEC" w:rsidP="002166A4">
      <w:pPr>
        <w:snapToGrid w:val="0"/>
        <w:rPr>
          <w:rFonts w:ascii="Times New Roman" w:eastAsia="DengXian" w:hAnsi="Times New Roman" w:cs="Times New Roman"/>
          <w:color w:val="000000" w:themeColor="text1"/>
          <w:sz w:val="24"/>
          <w:szCs w:val="24"/>
        </w:rPr>
      </w:pPr>
    </w:p>
    <w:p w14:paraId="077E0222" w14:textId="77777777" w:rsidR="00A47DEC" w:rsidRDefault="00000000" w:rsidP="002166A4">
      <w:pPr>
        <w:snapToGrid w:val="0"/>
        <w:outlineLvl w:val="1"/>
        <w:rPr>
          <w:rFonts w:ascii="Times New Roman" w:hAnsi="Times New Roman" w:cs="Times New Roman"/>
          <w:color w:val="000000" w:themeColor="text1"/>
          <w:sz w:val="24"/>
          <w:szCs w:val="24"/>
        </w:rPr>
      </w:pPr>
      <w:bookmarkStart w:id="2" w:name="heading_2"/>
      <w:r>
        <w:rPr>
          <w:rFonts w:ascii="Times New Roman" w:eastAsia="DengXian" w:hAnsi="Times New Roman" w:cs="Times New Roman" w:hint="eastAsia"/>
          <w:b/>
          <w:color w:val="000000" w:themeColor="text1"/>
          <w:sz w:val="24"/>
          <w:szCs w:val="24"/>
          <w:lang w:val="en-US"/>
        </w:rPr>
        <w:t>2.</w:t>
      </w:r>
      <w:r>
        <w:rPr>
          <w:rFonts w:ascii="Times New Roman" w:eastAsia="DengXian" w:hAnsi="Times New Roman" w:cs="Times New Roman"/>
          <w:b/>
          <w:color w:val="000000" w:themeColor="text1"/>
          <w:sz w:val="24"/>
          <w:szCs w:val="24"/>
        </w:rPr>
        <w:t xml:space="preserve"> Subjects and </w:t>
      </w:r>
      <w:r>
        <w:rPr>
          <w:rFonts w:ascii="Times New Roman" w:eastAsia="DengXian" w:hAnsi="Times New Roman" w:cs="Times New Roman" w:hint="eastAsia"/>
          <w:b/>
          <w:color w:val="000000" w:themeColor="text1"/>
          <w:sz w:val="24"/>
          <w:szCs w:val="24"/>
          <w:lang w:val="en-US"/>
        </w:rPr>
        <w:t>m</w:t>
      </w:r>
      <w:proofErr w:type="spellStart"/>
      <w:r>
        <w:rPr>
          <w:rFonts w:ascii="Times New Roman" w:eastAsia="DengXian" w:hAnsi="Times New Roman" w:cs="Times New Roman"/>
          <w:b/>
          <w:color w:val="000000" w:themeColor="text1"/>
          <w:sz w:val="24"/>
          <w:szCs w:val="24"/>
        </w:rPr>
        <w:t>ethods</w:t>
      </w:r>
      <w:bookmarkEnd w:id="2"/>
      <w:proofErr w:type="spellEnd"/>
    </w:p>
    <w:p w14:paraId="44019948" w14:textId="77777777" w:rsidR="00A47DEC" w:rsidRDefault="00000000" w:rsidP="002166A4">
      <w:pPr>
        <w:snapToGrid w:val="0"/>
        <w:outlineLvl w:val="2"/>
        <w:rPr>
          <w:rFonts w:ascii="Times New Roman" w:hAnsi="Times New Roman" w:cs="Times New Roman"/>
          <w:color w:val="000000" w:themeColor="text1"/>
          <w:sz w:val="24"/>
          <w:szCs w:val="24"/>
        </w:rPr>
      </w:pPr>
      <w:bookmarkStart w:id="3" w:name="heading_3"/>
      <w:r>
        <w:rPr>
          <w:rFonts w:ascii="Times New Roman" w:eastAsia="DengXian" w:hAnsi="Times New Roman" w:cs="Times New Roman" w:hint="eastAsia"/>
          <w:b/>
          <w:color w:val="000000" w:themeColor="text1"/>
          <w:sz w:val="24"/>
          <w:szCs w:val="24"/>
          <w:lang w:val="en-US"/>
        </w:rPr>
        <w:t>2</w:t>
      </w:r>
      <w:r>
        <w:rPr>
          <w:rFonts w:ascii="Times New Roman" w:eastAsia="DengXian" w:hAnsi="Times New Roman" w:cs="Times New Roman"/>
          <w:b/>
          <w:color w:val="000000" w:themeColor="text1"/>
          <w:sz w:val="24"/>
          <w:szCs w:val="24"/>
        </w:rPr>
        <w:t>.1</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Research </w:t>
      </w:r>
      <w:r>
        <w:rPr>
          <w:rFonts w:ascii="Times New Roman" w:eastAsia="DengXian" w:hAnsi="Times New Roman" w:cs="Times New Roman" w:hint="eastAsia"/>
          <w:b/>
          <w:color w:val="000000" w:themeColor="text1"/>
          <w:sz w:val="24"/>
          <w:szCs w:val="24"/>
          <w:lang w:val="en-US"/>
        </w:rPr>
        <w:t>s</w:t>
      </w:r>
      <w:proofErr w:type="spellStart"/>
      <w:r>
        <w:rPr>
          <w:rFonts w:ascii="Times New Roman" w:eastAsia="DengXian" w:hAnsi="Times New Roman" w:cs="Times New Roman"/>
          <w:b/>
          <w:color w:val="000000" w:themeColor="text1"/>
          <w:sz w:val="24"/>
          <w:szCs w:val="24"/>
        </w:rPr>
        <w:t>ubjects</w:t>
      </w:r>
      <w:bookmarkEnd w:id="3"/>
      <w:proofErr w:type="spellEnd"/>
    </w:p>
    <w:p w14:paraId="4481C884" w14:textId="77777777" w:rsidR="00A47DEC" w:rsidRDefault="00000000" w:rsidP="002166A4">
      <w:pPr>
        <w:snapToGrid w:val="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From July 2021 to March 2022, purposive sampling was adopted to select junior‑college midwifery interns from a Grade‑A tertiary hospital in Guangzhou as research subjects.</w:t>
      </w:r>
    </w:p>
    <w:p w14:paraId="5CA797B4" w14:textId="77777777" w:rsidR="00A47DEC" w:rsidRDefault="00A47DEC" w:rsidP="002166A4">
      <w:pPr>
        <w:snapToGrid w:val="0"/>
        <w:rPr>
          <w:rFonts w:ascii="Times New Roman" w:eastAsia="DengXian" w:hAnsi="Times New Roman" w:cs="Times New Roman"/>
          <w:color w:val="000000" w:themeColor="text1"/>
          <w:sz w:val="24"/>
          <w:szCs w:val="24"/>
        </w:rPr>
      </w:pPr>
    </w:p>
    <w:p w14:paraId="77D9DC56" w14:textId="77777777" w:rsidR="00A47DEC" w:rsidRDefault="00000000" w:rsidP="002166A4">
      <w:pPr>
        <w:snapToGrid w:val="0"/>
        <w:rPr>
          <w:rFonts w:ascii="Times New Roman" w:eastAsia="DengXian" w:hAnsi="Times New Roman" w:cs="Times New Roman"/>
          <w:b/>
          <w:bCs/>
          <w:color w:val="000000" w:themeColor="text1"/>
          <w:sz w:val="24"/>
          <w:szCs w:val="24"/>
        </w:rPr>
      </w:pPr>
      <w:r>
        <w:rPr>
          <w:rFonts w:ascii="Times New Roman" w:eastAsia="DengXian" w:hAnsi="Times New Roman" w:cs="Times New Roman" w:hint="eastAsia"/>
          <w:b/>
          <w:bCs/>
          <w:color w:val="000000" w:themeColor="text1"/>
          <w:sz w:val="24"/>
          <w:szCs w:val="24"/>
          <w:lang w:val="en-US"/>
        </w:rPr>
        <w:t xml:space="preserve">2.1.1. </w:t>
      </w:r>
      <w:r>
        <w:rPr>
          <w:rFonts w:ascii="Times New Roman" w:eastAsia="DengXian" w:hAnsi="Times New Roman" w:cs="Times New Roman"/>
          <w:b/>
          <w:bCs/>
          <w:color w:val="000000" w:themeColor="text1"/>
          <w:sz w:val="24"/>
          <w:szCs w:val="24"/>
        </w:rPr>
        <w:t>Inclusion criteria</w:t>
      </w:r>
    </w:p>
    <w:p w14:paraId="3CEFFCD2" w14:textId="7A60F5B3" w:rsidR="000949A3" w:rsidRDefault="00000000" w:rsidP="002166A4">
      <w:pPr>
        <w:snapToGrid w:val="0"/>
        <w:ind w:left="709" w:hanging="709"/>
        <w:rPr>
          <w:rFonts w:ascii="Times New Roman" w:eastAsia="DengXian" w:hAnsi="Times New Roman" w:cs="Times New Roman"/>
          <w:color w:val="000000" w:themeColor="text1"/>
          <w:sz w:val="24"/>
          <w:szCs w:val="24"/>
        </w:rPr>
      </w:pPr>
      <w:r>
        <w:rPr>
          <w:rFonts w:ascii="Times New Roman" w:eastAsia="DengXian" w:hAnsi="Times New Roman" w:cs="Times New Roman" w:hint="eastAsia"/>
          <w:color w:val="000000" w:themeColor="text1"/>
          <w:sz w:val="24"/>
          <w:szCs w:val="24"/>
          <w:lang w:val="en-US"/>
        </w:rPr>
        <w:t>(1)</w:t>
      </w:r>
      <w:r>
        <w:rPr>
          <w:rFonts w:ascii="Times New Roman" w:eastAsia="DengXian" w:hAnsi="Times New Roman" w:cs="Times New Roman"/>
          <w:color w:val="000000" w:themeColor="text1"/>
          <w:sz w:val="24"/>
          <w:szCs w:val="24"/>
        </w:rPr>
        <w:t xml:space="preserve"> </w:t>
      </w:r>
      <w:r w:rsidR="000949A3">
        <w:rPr>
          <w:rFonts w:ascii="Times New Roman" w:eastAsia="DengXian" w:hAnsi="Times New Roman" w:cs="Times New Roman"/>
          <w:color w:val="000000" w:themeColor="text1"/>
          <w:sz w:val="24"/>
          <w:szCs w:val="24"/>
        </w:rPr>
        <w:tab/>
      </w:r>
      <w:r>
        <w:rPr>
          <w:rFonts w:ascii="Times New Roman" w:eastAsia="DengXian" w:hAnsi="Times New Roman" w:cs="Times New Roman"/>
          <w:color w:val="000000" w:themeColor="text1"/>
          <w:sz w:val="24"/>
          <w:szCs w:val="24"/>
        </w:rPr>
        <w:t xml:space="preserve">Majoring in midwifery at junior‑college level; </w:t>
      </w:r>
    </w:p>
    <w:p w14:paraId="7CB3F3E1" w14:textId="74BEC5FE" w:rsidR="000949A3" w:rsidRDefault="00000000" w:rsidP="002166A4">
      <w:pPr>
        <w:snapToGrid w:val="0"/>
        <w:ind w:left="709" w:hanging="709"/>
        <w:rPr>
          <w:rFonts w:ascii="Times New Roman" w:eastAsia="DengXian" w:hAnsi="Times New Roman" w:cs="Times New Roman"/>
          <w:color w:val="000000" w:themeColor="text1"/>
          <w:sz w:val="24"/>
          <w:szCs w:val="24"/>
        </w:rPr>
      </w:pPr>
      <w:r>
        <w:rPr>
          <w:rFonts w:ascii="Times New Roman" w:eastAsia="DengXian" w:hAnsi="Times New Roman" w:cs="Times New Roman" w:hint="eastAsia"/>
          <w:color w:val="000000" w:themeColor="text1"/>
          <w:sz w:val="24"/>
          <w:szCs w:val="24"/>
          <w:lang w:val="en-US"/>
        </w:rPr>
        <w:t>(2)</w:t>
      </w:r>
      <w:r>
        <w:rPr>
          <w:rFonts w:ascii="Times New Roman" w:eastAsia="DengXian" w:hAnsi="Times New Roman" w:cs="Times New Roman"/>
          <w:color w:val="000000" w:themeColor="text1"/>
          <w:sz w:val="24"/>
          <w:szCs w:val="24"/>
        </w:rPr>
        <w:t xml:space="preserve"> </w:t>
      </w:r>
      <w:r w:rsidR="000949A3">
        <w:rPr>
          <w:rFonts w:ascii="Times New Roman" w:eastAsia="DengXian" w:hAnsi="Times New Roman" w:cs="Times New Roman"/>
          <w:color w:val="000000" w:themeColor="text1"/>
          <w:sz w:val="24"/>
          <w:szCs w:val="24"/>
        </w:rPr>
        <w:tab/>
      </w:r>
      <w:r>
        <w:rPr>
          <w:rFonts w:ascii="Times New Roman" w:eastAsia="DengXian" w:hAnsi="Times New Roman" w:cs="Times New Roman"/>
          <w:color w:val="000000" w:themeColor="text1"/>
          <w:sz w:val="24"/>
          <w:szCs w:val="24"/>
        </w:rPr>
        <w:t xml:space="preserve">Having participated in delivery assistance during obstetric‑ward internship; </w:t>
      </w:r>
    </w:p>
    <w:p w14:paraId="47CDC40C" w14:textId="55BE85C0" w:rsidR="000949A3" w:rsidRDefault="00000000" w:rsidP="002166A4">
      <w:pPr>
        <w:snapToGrid w:val="0"/>
        <w:ind w:left="709" w:hanging="709"/>
        <w:rPr>
          <w:rFonts w:ascii="Times New Roman" w:eastAsia="DengXian" w:hAnsi="Times New Roman" w:cs="Times New Roman"/>
          <w:color w:val="000000" w:themeColor="text1"/>
          <w:sz w:val="24"/>
          <w:szCs w:val="24"/>
        </w:rPr>
      </w:pPr>
      <w:r>
        <w:rPr>
          <w:rFonts w:ascii="Times New Roman" w:eastAsia="DengXian" w:hAnsi="Times New Roman" w:cs="Times New Roman" w:hint="eastAsia"/>
          <w:color w:val="000000" w:themeColor="text1"/>
          <w:sz w:val="24"/>
          <w:szCs w:val="24"/>
          <w:lang w:val="en-US"/>
        </w:rPr>
        <w:t>(3)</w:t>
      </w:r>
      <w:r>
        <w:rPr>
          <w:rFonts w:ascii="Times New Roman" w:eastAsia="DengXian" w:hAnsi="Times New Roman" w:cs="Times New Roman"/>
          <w:color w:val="000000" w:themeColor="text1"/>
          <w:sz w:val="24"/>
          <w:szCs w:val="24"/>
        </w:rPr>
        <w:t xml:space="preserve"> </w:t>
      </w:r>
      <w:r w:rsidR="000949A3">
        <w:rPr>
          <w:rFonts w:ascii="Times New Roman" w:eastAsia="DengXian" w:hAnsi="Times New Roman" w:cs="Times New Roman"/>
          <w:color w:val="000000" w:themeColor="text1"/>
          <w:sz w:val="24"/>
          <w:szCs w:val="24"/>
        </w:rPr>
        <w:tab/>
      </w:r>
      <w:r>
        <w:rPr>
          <w:rFonts w:ascii="Times New Roman" w:eastAsia="DengXian" w:hAnsi="Times New Roman" w:cs="Times New Roman"/>
          <w:color w:val="000000" w:themeColor="text1"/>
          <w:sz w:val="24"/>
          <w:szCs w:val="24"/>
        </w:rPr>
        <w:t xml:space="preserve">Good verbal‑expression ability; </w:t>
      </w:r>
    </w:p>
    <w:p w14:paraId="0E39D10B" w14:textId="0A006310" w:rsidR="00A47DEC" w:rsidRDefault="00000000" w:rsidP="002166A4">
      <w:pPr>
        <w:snapToGrid w:val="0"/>
        <w:ind w:left="709" w:hanging="709"/>
        <w:rPr>
          <w:rFonts w:ascii="Times New Roman" w:eastAsia="DengXian" w:hAnsi="Times New Roman" w:cs="Times New Roman"/>
          <w:color w:val="000000" w:themeColor="text1"/>
          <w:sz w:val="24"/>
          <w:szCs w:val="24"/>
        </w:rPr>
      </w:pPr>
      <w:r>
        <w:rPr>
          <w:rFonts w:ascii="Times New Roman" w:eastAsia="DengXian" w:hAnsi="Times New Roman" w:cs="Times New Roman" w:hint="eastAsia"/>
          <w:color w:val="000000" w:themeColor="text1"/>
          <w:sz w:val="24"/>
          <w:szCs w:val="24"/>
          <w:lang w:val="en-US"/>
        </w:rPr>
        <w:t>(4)</w:t>
      </w:r>
      <w:r>
        <w:rPr>
          <w:rFonts w:ascii="Times New Roman" w:eastAsia="DengXian" w:hAnsi="Times New Roman" w:cs="Times New Roman"/>
          <w:color w:val="000000" w:themeColor="text1"/>
          <w:sz w:val="24"/>
          <w:szCs w:val="24"/>
        </w:rPr>
        <w:t xml:space="preserve"> </w:t>
      </w:r>
      <w:r w:rsidR="000949A3">
        <w:rPr>
          <w:rFonts w:ascii="Times New Roman" w:eastAsia="DengXian" w:hAnsi="Times New Roman" w:cs="Times New Roman"/>
          <w:color w:val="000000" w:themeColor="text1"/>
          <w:sz w:val="24"/>
          <w:szCs w:val="24"/>
        </w:rPr>
        <w:tab/>
      </w:r>
      <w:r>
        <w:rPr>
          <w:rFonts w:ascii="Times New Roman" w:eastAsia="DengXian" w:hAnsi="Times New Roman" w:cs="Times New Roman"/>
          <w:color w:val="000000" w:themeColor="text1"/>
          <w:sz w:val="24"/>
          <w:szCs w:val="24"/>
        </w:rPr>
        <w:t xml:space="preserve">Informed consent and voluntary participation in this study. </w:t>
      </w:r>
    </w:p>
    <w:p w14:paraId="175AB2C0" w14:textId="77777777" w:rsidR="00A47DEC" w:rsidRDefault="00000000" w:rsidP="002166A4">
      <w:pPr>
        <w:snapToGrid w:val="0"/>
        <w:ind w:firstLineChars="200" w:firstLine="480"/>
        <w:rPr>
          <w:rFonts w:ascii="Times New Roman" w:hAnsi="Times New Roman" w:cs="Times New Roman"/>
          <w:color w:val="000000" w:themeColor="text1"/>
          <w:sz w:val="24"/>
          <w:szCs w:val="24"/>
        </w:rPr>
      </w:pPr>
      <w:r>
        <w:rPr>
          <w:rFonts w:ascii="Times New Roman" w:eastAsia="DengXian" w:hAnsi="Times New Roman" w:cs="Times New Roman"/>
          <w:color w:val="000000" w:themeColor="text1"/>
          <w:sz w:val="24"/>
          <w:szCs w:val="24"/>
        </w:rPr>
        <w:t>Sample size was determined by information saturation, namely when no new viewpoints or themes emerged.</w:t>
      </w:r>
    </w:p>
    <w:p w14:paraId="69D74951" w14:textId="77777777" w:rsidR="00A47DEC" w:rsidRDefault="00000000" w:rsidP="002166A4">
      <w:pPr>
        <w:snapToGrid w:val="0"/>
        <w:ind w:firstLineChars="200" w:firstLine="48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 xml:space="preserve">A total of 11 midwifery interns were enrolled, and all of them gave informed consent. General information of respondents is shown in </w:t>
      </w:r>
      <w:r>
        <w:rPr>
          <w:rFonts w:ascii="Times New Roman" w:eastAsia="DengXian" w:hAnsi="Times New Roman" w:cs="Times New Roman"/>
          <w:b/>
          <w:bCs/>
          <w:color w:val="000000" w:themeColor="text1"/>
          <w:sz w:val="24"/>
          <w:szCs w:val="24"/>
        </w:rPr>
        <w:t>Table 1</w:t>
      </w:r>
      <w:r>
        <w:rPr>
          <w:rFonts w:ascii="Times New Roman" w:eastAsia="DengXian" w:hAnsi="Times New Roman" w:cs="Times New Roman"/>
          <w:color w:val="000000" w:themeColor="text1"/>
          <w:sz w:val="24"/>
          <w:szCs w:val="24"/>
        </w:rPr>
        <w:t>.</w:t>
      </w:r>
    </w:p>
    <w:p w14:paraId="44608214" w14:textId="77777777" w:rsidR="00A47DEC" w:rsidRDefault="00A47DEC" w:rsidP="002166A4">
      <w:pPr>
        <w:snapToGrid w:val="0"/>
        <w:ind w:firstLineChars="200" w:firstLine="480"/>
        <w:rPr>
          <w:rFonts w:ascii="Times New Roman" w:eastAsia="DengXian" w:hAnsi="Times New Roman" w:cs="Times New Roman"/>
          <w:color w:val="000000" w:themeColor="text1"/>
          <w:sz w:val="24"/>
          <w:szCs w:val="24"/>
        </w:rPr>
      </w:pPr>
    </w:p>
    <w:p w14:paraId="558AAB5D" w14:textId="77777777" w:rsidR="00A47DEC" w:rsidRDefault="00000000" w:rsidP="000949A3">
      <w:pPr>
        <w:snapToGrid w:val="0"/>
        <w:rPr>
          <w:rFonts w:ascii="Times New Roman" w:eastAsia="DengXian" w:hAnsi="Times New Roman" w:cs="Times New Roman"/>
          <w:bCs/>
          <w:color w:val="000000" w:themeColor="text1"/>
          <w:sz w:val="24"/>
          <w:szCs w:val="24"/>
        </w:rPr>
      </w:pPr>
      <w:r>
        <w:rPr>
          <w:rFonts w:ascii="Times New Roman" w:eastAsia="DengXian" w:hAnsi="Times New Roman" w:cs="Times New Roman"/>
          <w:b/>
          <w:color w:val="000000" w:themeColor="text1"/>
          <w:sz w:val="24"/>
          <w:szCs w:val="24"/>
        </w:rPr>
        <w:t>Table 1</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bCs/>
          <w:color w:val="000000" w:themeColor="text1"/>
          <w:sz w:val="24"/>
          <w:szCs w:val="24"/>
        </w:rPr>
        <w:t xml:space="preserve">General </w:t>
      </w:r>
      <w:proofErr w:type="spellStart"/>
      <w:r>
        <w:rPr>
          <w:rFonts w:ascii="Times New Roman" w:eastAsia="DengXian" w:hAnsi="Times New Roman" w:cs="Times New Roman" w:hint="eastAsia"/>
          <w:bCs/>
          <w:color w:val="000000" w:themeColor="text1"/>
          <w:sz w:val="24"/>
          <w:szCs w:val="24"/>
          <w:lang w:val="en-US"/>
        </w:rPr>
        <w:t>i</w:t>
      </w:r>
      <w:r>
        <w:rPr>
          <w:rFonts w:ascii="Times New Roman" w:eastAsia="DengXian" w:hAnsi="Times New Roman" w:cs="Times New Roman"/>
          <w:bCs/>
          <w:color w:val="000000" w:themeColor="text1"/>
          <w:sz w:val="24"/>
          <w:szCs w:val="24"/>
        </w:rPr>
        <w:t>nformation</w:t>
      </w:r>
      <w:proofErr w:type="spellEnd"/>
      <w:r>
        <w:rPr>
          <w:rFonts w:ascii="Times New Roman" w:eastAsia="DengXian" w:hAnsi="Times New Roman" w:cs="Times New Roman"/>
          <w:bCs/>
          <w:color w:val="000000" w:themeColor="text1"/>
          <w:sz w:val="24"/>
          <w:szCs w:val="24"/>
        </w:rPr>
        <w:t xml:space="preserve"> of </w:t>
      </w:r>
      <w:r>
        <w:rPr>
          <w:rFonts w:ascii="Times New Roman" w:eastAsia="DengXian" w:hAnsi="Times New Roman" w:cs="Times New Roman" w:hint="eastAsia"/>
          <w:bCs/>
          <w:color w:val="000000" w:themeColor="text1"/>
          <w:sz w:val="24"/>
          <w:szCs w:val="24"/>
          <w:lang w:val="en-US"/>
        </w:rPr>
        <w:t>r</w:t>
      </w:r>
      <w:proofErr w:type="spellStart"/>
      <w:r>
        <w:rPr>
          <w:rFonts w:ascii="Times New Roman" w:eastAsia="DengXian" w:hAnsi="Times New Roman" w:cs="Times New Roman"/>
          <w:bCs/>
          <w:color w:val="000000" w:themeColor="text1"/>
          <w:sz w:val="24"/>
          <w:szCs w:val="24"/>
        </w:rPr>
        <w:t>espondents</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1668"/>
        <w:gridCol w:w="1856"/>
        <w:gridCol w:w="2461"/>
        <w:gridCol w:w="1792"/>
        <w:gridCol w:w="1230"/>
      </w:tblGrid>
      <w:tr w:rsidR="000949A3" w14:paraId="7BC967B0" w14:textId="77777777" w:rsidTr="002166A4">
        <w:tc>
          <w:tcPr>
            <w:tcW w:w="630" w:type="dxa"/>
            <w:tcBorders>
              <w:top w:val="single" w:sz="4" w:space="0" w:color="auto"/>
              <w:bottom w:val="single" w:sz="4" w:space="0" w:color="auto"/>
            </w:tcBorders>
            <w:vAlign w:val="center"/>
          </w:tcPr>
          <w:p w14:paraId="246FB1B8" w14:textId="150136FF" w:rsidR="000949A3" w:rsidRDefault="000949A3" w:rsidP="002166A4">
            <w:pPr>
              <w:snapToGrid w:val="0"/>
              <w:jc w:val="left"/>
              <w:rPr>
                <w:rFonts w:ascii="Times New Roman" w:hAnsi="Times New Roman" w:cs="Times New Roman"/>
                <w:bCs/>
                <w:color w:val="000000" w:themeColor="text1"/>
                <w:sz w:val="24"/>
                <w:szCs w:val="24"/>
              </w:rPr>
            </w:pPr>
            <w:r>
              <w:rPr>
                <w:rFonts w:ascii="Times New Roman" w:eastAsia="DengXian" w:hAnsi="Times New Roman" w:cs="Times New Roman"/>
                <w:b/>
                <w:color w:val="000000" w:themeColor="text1"/>
                <w:sz w:val="24"/>
                <w:szCs w:val="24"/>
              </w:rPr>
              <w:t>No.</w:t>
            </w:r>
          </w:p>
        </w:tc>
        <w:tc>
          <w:tcPr>
            <w:tcW w:w="1713" w:type="dxa"/>
            <w:tcBorders>
              <w:top w:val="single" w:sz="4" w:space="0" w:color="auto"/>
              <w:bottom w:val="single" w:sz="4" w:space="0" w:color="auto"/>
            </w:tcBorders>
            <w:vAlign w:val="center"/>
          </w:tcPr>
          <w:p w14:paraId="6C01B629" w14:textId="0000B907"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b/>
                <w:color w:val="000000" w:themeColor="text1"/>
                <w:sz w:val="24"/>
                <w:szCs w:val="24"/>
              </w:rPr>
              <w:t>Age</w:t>
            </w:r>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b/>
                <w:color w:val="000000" w:themeColor="text1"/>
                <w:sz w:val="24"/>
                <w:szCs w:val="24"/>
              </w:rPr>
              <w:t xml:space="preserve">(Years) / </w:t>
            </w:r>
            <w:r>
              <w:rPr>
                <w:rFonts w:ascii="Times New Roman" w:eastAsia="DengXian" w:hAnsi="Times New Roman" w:cs="Times New Roman"/>
                <w:b/>
                <w:color w:val="000000" w:themeColor="text1"/>
                <w:sz w:val="24"/>
                <w:szCs w:val="24"/>
              </w:rPr>
              <w:t>m</w:t>
            </w:r>
            <w:r>
              <w:rPr>
                <w:rFonts w:ascii="Times New Roman" w:eastAsia="DengXian" w:hAnsi="Times New Roman" w:cs="Times New Roman"/>
                <w:b/>
                <w:color w:val="000000" w:themeColor="text1"/>
                <w:sz w:val="24"/>
                <w:szCs w:val="24"/>
              </w:rPr>
              <w:t>ajor</w:t>
            </w:r>
          </w:p>
        </w:tc>
        <w:tc>
          <w:tcPr>
            <w:tcW w:w="1856" w:type="dxa"/>
            <w:tcBorders>
              <w:top w:val="single" w:sz="4" w:space="0" w:color="auto"/>
              <w:bottom w:val="single" w:sz="4" w:space="0" w:color="auto"/>
            </w:tcBorders>
            <w:vAlign w:val="center"/>
          </w:tcPr>
          <w:p w14:paraId="18B62654" w14:textId="5AB377E4"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b/>
                <w:color w:val="000000" w:themeColor="text1"/>
                <w:sz w:val="24"/>
                <w:szCs w:val="24"/>
              </w:rPr>
              <w:t xml:space="preserve">Adjusted‑major </w:t>
            </w:r>
            <w:r>
              <w:rPr>
                <w:rFonts w:ascii="Times New Roman" w:eastAsia="DengXian" w:hAnsi="Times New Roman" w:cs="Times New Roman"/>
                <w:b/>
                <w:color w:val="000000" w:themeColor="text1"/>
                <w:sz w:val="24"/>
                <w:szCs w:val="24"/>
              </w:rPr>
              <w:t>a</w:t>
            </w:r>
            <w:r>
              <w:rPr>
                <w:rFonts w:ascii="Times New Roman" w:eastAsia="DengXian" w:hAnsi="Times New Roman" w:cs="Times New Roman"/>
                <w:b/>
                <w:color w:val="000000" w:themeColor="text1"/>
                <w:sz w:val="24"/>
                <w:szCs w:val="24"/>
              </w:rPr>
              <w:t>dmission</w:t>
            </w:r>
          </w:p>
        </w:tc>
        <w:tc>
          <w:tcPr>
            <w:tcW w:w="2572" w:type="dxa"/>
            <w:tcBorders>
              <w:top w:val="single" w:sz="4" w:space="0" w:color="auto"/>
              <w:bottom w:val="single" w:sz="4" w:space="0" w:color="auto"/>
            </w:tcBorders>
            <w:vAlign w:val="center"/>
          </w:tcPr>
          <w:p w14:paraId="1EE9197E" w14:textId="0B19B82D"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b/>
                <w:color w:val="000000" w:themeColor="text1"/>
                <w:sz w:val="24"/>
                <w:szCs w:val="24"/>
              </w:rPr>
              <w:t xml:space="preserve">Time of </w:t>
            </w:r>
            <w:r>
              <w:rPr>
                <w:rFonts w:ascii="Times New Roman" w:eastAsia="DengXian" w:hAnsi="Times New Roman" w:cs="Times New Roman"/>
                <w:b/>
                <w:color w:val="000000" w:themeColor="text1"/>
                <w:sz w:val="24"/>
                <w:szCs w:val="24"/>
              </w:rPr>
              <w:t>e</w:t>
            </w:r>
            <w:r>
              <w:rPr>
                <w:rFonts w:ascii="Times New Roman" w:eastAsia="DengXian" w:hAnsi="Times New Roman" w:cs="Times New Roman"/>
                <w:b/>
                <w:color w:val="000000" w:themeColor="text1"/>
                <w:sz w:val="24"/>
                <w:szCs w:val="24"/>
              </w:rPr>
              <w:t xml:space="preserve">ntering </w:t>
            </w:r>
            <w:r>
              <w:rPr>
                <w:rFonts w:ascii="Times New Roman" w:eastAsia="DengXian" w:hAnsi="Times New Roman" w:cs="Times New Roman"/>
                <w:b/>
                <w:color w:val="000000" w:themeColor="text1"/>
                <w:sz w:val="24"/>
                <w:szCs w:val="24"/>
              </w:rPr>
              <w:t>d</w:t>
            </w:r>
            <w:r>
              <w:rPr>
                <w:rFonts w:ascii="Times New Roman" w:eastAsia="DengXian" w:hAnsi="Times New Roman" w:cs="Times New Roman"/>
                <w:b/>
                <w:color w:val="000000" w:themeColor="text1"/>
                <w:sz w:val="24"/>
                <w:szCs w:val="24"/>
              </w:rPr>
              <w:t>epartment</w:t>
            </w:r>
          </w:p>
        </w:tc>
        <w:tc>
          <w:tcPr>
            <w:tcW w:w="1852" w:type="dxa"/>
            <w:tcBorders>
              <w:top w:val="single" w:sz="4" w:space="0" w:color="auto"/>
              <w:bottom w:val="single" w:sz="4" w:space="0" w:color="auto"/>
            </w:tcBorders>
            <w:vAlign w:val="center"/>
          </w:tcPr>
          <w:p w14:paraId="6F83BA5B" w14:textId="7F273E84"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b/>
                <w:color w:val="000000" w:themeColor="text1"/>
                <w:sz w:val="24"/>
                <w:szCs w:val="24"/>
              </w:rPr>
              <w:t xml:space="preserve">Time of </w:t>
            </w:r>
            <w:r>
              <w:rPr>
                <w:rFonts w:ascii="Times New Roman" w:eastAsia="DengXian" w:hAnsi="Times New Roman" w:cs="Times New Roman"/>
                <w:b/>
                <w:color w:val="000000" w:themeColor="text1"/>
                <w:sz w:val="24"/>
                <w:szCs w:val="24"/>
              </w:rPr>
              <w:t>f</w:t>
            </w:r>
            <w:r>
              <w:rPr>
                <w:rFonts w:ascii="Times New Roman" w:eastAsia="DengXian" w:hAnsi="Times New Roman" w:cs="Times New Roman"/>
                <w:b/>
                <w:color w:val="000000" w:themeColor="text1"/>
                <w:sz w:val="24"/>
                <w:szCs w:val="24"/>
              </w:rPr>
              <w:t xml:space="preserve">irst </w:t>
            </w:r>
            <w:r>
              <w:rPr>
                <w:rFonts w:ascii="Times New Roman" w:eastAsia="DengXian" w:hAnsi="Times New Roman" w:cs="Times New Roman"/>
                <w:b/>
                <w:color w:val="000000" w:themeColor="text1"/>
                <w:sz w:val="24"/>
                <w:szCs w:val="24"/>
              </w:rPr>
              <w:t>d</w:t>
            </w:r>
            <w:r>
              <w:rPr>
                <w:rFonts w:ascii="Times New Roman" w:eastAsia="DengXian" w:hAnsi="Times New Roman" w:cs="Times New Roman"/>
                <w:b/>
                <w:color w:val="000000" w:themeColor="text1"/>
                <w:sz w:val="24"/>
                <w:szCs w:val="24"/>
              </w:rPr>
              <w:t xml:space="preserve">elivery </w:t>
            </w:r>
            <w:r>
              <w:rPr>
                <w:rFonts w:ascii="Times New Roman" w:eastAsia="DengXian" w:hAnsi="Times New Roman" w:cs="Times New Roman"/>
                <w:b/>
                <w:color w:val="000000" w:themeColor="text1"/>
                <w:sz w:val="24"/>
                <w:szCs w:val="24"/>
              </w:rPr>
              <w:t>a</w:t>
            </w:r>
            <w:r>
              <w:rPr>
                <w:rFonts w:ascii="Times New Roman" w:eastAsia="DengXian" w:hAnsi="Times New Roman" w:cs="Times New Roman"/>
                <w:b/>
                <w:color w:val="000000" w:themeColor="text1"/>
                <w:sz w:val="24"/>
                <w:szCs w:val="24"/>
              </w:rPr>
              <w:t>ssistance</w:t>
            </w:r>
          </w:p>
        </w:tc>
        <w:tc>
          <w:tcPr>
            <w:tcW w:w="1230" w:type="dxa"/>
            <w:tcBorders>
              <w:top w:val="single" w:sz="4" w:space="0" w:color="auto"/>
              <w:bottom w:val="single" w:sz="4" w:space="0" w:color="auto"/>
            </w:tcBorders>
            <w:vAlign w:val="center"/>
          </w:tcPr>
          <w:p w14:paraId="2B912F1E" w14:textId="0F2EA113"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b/>
                <w:color w:val="000000" w:themeColor="text1"/>
                <w:sz w:val="24"/>
                <w:szCs w:val="24"/>
              </w:rPr>
              <w:t xml:space="preserve">Times of </w:t>
            </w:r>
            <w:r>
              <w:rPr>
                <w:rFonts w:ascii="Times New Roman" w:eastAsia="DengXian" w:hAnsi="Times New Roman" w:cs="Times New Roman"/>
                <w:b/>
                <w:color w:val="000000" w:themeColor="text1"/>
                <w:sz w:val="24"/>
                <w:szCs w:val="24"/>
              </w:rPr>
              <w:t>d</w:t>
            </w:r>
            <w:r>
              <w:rPr>
                <w:rFonts w:ascii="Times New Roman" w:eastAsia="DengXian" w:hAnsi="Times New Roman" w:cs="Times New Roman"/>
                <w:b/>
                <w:color w:val="000000" w:themeColor="text1"/>
                <w:sz w:val="24"/>
                <w:szCs w:val="24"/>
              </w:rPr>
              <w:t xml:space="preserve">elivery </w:t>
            </w:r>
            <w:r>
              <w:rPr>
                <w:rFonts w:ascii="Times New Roman" w:eastAsia="DengXian" w:hAnsi="Times New Roman" w:cs="Times New Roman"/>
                <w:b/>
                <w:color w:val="000000" w:themeColor="text1"/>
                <w:sz w:val="24"/>
                <w:szCs w:val="24"/>
              </w:rPr>
              <w:t>a</w:t>
            </w:r>
            <w:r>
              <w:rPr>
                <w:rFonts w:ascii="Times New Roman" w:eastAsia="DengXian" w:hAnsi="Times New Roman" w:cs="Times New Roman"/>
                <w:b/>
                <w:color w:val="000000" w:themeColor="text1"/>
                <w:sz w:val="24"/>
                <w:szCs w:val="24"/>
              </w:rPr>
              <w:t>ssistance</w:t>
            </w:r>
          </w:p>
        </w:tc>
      </w:tr>
      <w:tr w:rsidR="000949A3" w14:paraId="7E87B46D" w14:textId="77777777" w:rsidTr="002166A4">
        <w:tc>
          <w:tcPr>
            <w:tcW w:w="630" w:type="dxa"/>
            <w:tcBorders>
              <w:top w:val="single" w:sz="4" w:space="0" w:color="auto"/>
            </w:tcBorders>
            <w:vAlign w:val="center"/>
          </w:tcPr>
          <w:p w14:paraId="789BCA50" w14:textId="4CB6899B" w:rsidR="000949A3" w:rsidRDefault="000949A3" w:rsidP="002166A4">
            <w:pPr>
              <w:snapToGrid w:val="0"/>
              <w:jc w:val="left"/>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N1</w:t>
            </w:r>
          </w:p>
        </w:tc>
        <w:tc>
          <w:tcPr>
            <w:tcW w:w="1713" w:type="dxa"/>
            <w:tcBorders>
              <w:top w:val="single" w:sz="4" w:space="0" w:color="auto"/>
            </w:tcBorders>
            <w:vAlign w:val="center"/>
          </w:tcPr>
          <w:p w14:paraId="0BAD572D" w14:textId="11C9E6CA"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22 / Midwifery</w:t>
            </w:r>
          </w:p>
        </w:tc>
        <w:tc>
          <w:tcPr>
            <w:tcW w:w="1856" w:type="dxa"/>
            <w:tcBorders>
              <w:top w:val="single" w:sz="4" w:space="0" w:color="auto"/>
            </w:tcBorders>
            <w:vAlign w:val="center"/>
          </w:tcPr>
          <w:p w14:paraId="13F6136C" w14:textId="09A780F1"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No</w:t>
            </w:r>
          </w:p>
        </w:tc>
        <w:tc>
          <w:tcPr>
            <w:tcW w:w="2572" w:type="dxa"/>
            <w:tcBorders>
              <w:top w:val="single" w:sz="4" w:space="0" w:color="auto"/>
            </w:tcBorders>
            <w:vAlign w:val="center"/>
          </w:tcPr>
          <w:p w14:paraId="6253C0F1" w14:textId="7A0A61CF"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At the beginning of internship</w:t>
            </w:r>
          </w:p>
        </w:tc>
        <w:tc>
          <w:tcPr>
            <w:tcW w:w="1852" w:type="dxa"/>
            <w:tcBorders>
              <w:top w:val="single" w:sz="4" w:space="0" w:color="auto"/>
            </w:tcBorders>
            <w:vAlign w:val="center"/>
          </w:tcPr>
          <w:p w14:paraId="421DCBEC" w14:textId="7B572E3E"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4th week</w:t>
            </w:r>
          </w:p>
        </w:tc>
        <w:tc>
          <w:tcPr>
            <w:tcW w:w="1230" w:type="dxa"/>
            <w:tcBorders>
              <w:top w:val="single" w:sz="4" w:space="0" w:color="auto"/>
            </w:tcBorders>
            <w:vAlign w:val="center"/>
          </w:tcPr>
          <w:p w14:paraId="0C24E591" w14:textId="5A95FE07"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4</w:t>
            </w:r>
          </w:p>
        </w:tc>
      </w:tr>
      <w:tr w:rsidR="000949A3" w14:paraId="2C240A79" w14:textId="77777777" w:rsidTr="002166A4">
        <w:tc>
          <w:tcPr>
            <w:tcW w:w="630" w:type="dxa"/>
            <w:vAlign w:val="center"/>
          </w:tcPr>
          <w:p w14:paraId="3721C81D" w14:textId="473F35F9" w:rsidR="000949A3" w:rsidRDefault="000949A3" w:rsidP="002166A4">
            <w:pPr>
              <w:snapToGrid w:val="0"/>
              <w:jc w:val="left"/>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N2</w:t>
            </w:r>
          </w:p>
        </w:tc>
        <w:tc>
          <w:tcPr>
            <w:tcW w:w="1713" w:type="dxa"/>
            <w:vAlign w:val="center"/>
          </w:tcPr>
          <w:p w14:paraId="2606C698" w14:textId="5F066CB8"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20 / Midwifery</w:t>
            </w:r>
          </w:p>
        </w:tc>
        <w:tc>
          <w:tcPr>
            <w:tcW w:w="1856" w:type="dxa"/>
            <w:vAlign w:val="center"/>
          </w:tcPr>
          <w:p w14:paraId="6CFD88B0" w14:textId="1485B1D4"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No</w:t>
            </w:r>
          </w:p>
        </w:tc>
        <w:tc>
          <w:tcPr>
            <w:tcW w:w="2572" w:type="dxa"/>
            <w:vAlign w:val="center"/>
          </w:tcPr>
          <w:p w14:paraId="5571AF1D" w14:textId="6803C377"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At the beginning of internship</w:t>
            </w:r>
          </w:p>
        </w:tc>
        <w:tc>
          <w:tcPr>
            <w:tcW w:w="1852" w:type="dxa"/>
            <w:vAlign w:val="center"/>
          </w:tcPr>
          <w:p w14:paraId="0557CA06" w14:textId="736EA7EF"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5th week</w:t>
            </w:r>
          </w:p>
        </w:tc>
        <w:tc>
          <w:tcPr>
            <w:tcW w:w="1230" w:type="dxa"/>
            <w:vAlign w:val="center"/>
          </w:tcPr>
          <w:p w14:paraId="13EDFD88" w14:textId="772D77C1"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4</w:t>
            </w:r>
          </w:p>
        </w:tc>
      </w:tr>
      <w:tr w:rsidR="000949A3" w14:paraId="00271166" w14:textId="77777777" w:rsidTr="002166A4">
        <w:tc>
          <w:tcPr>
            <w:tcW w:w="630" w:type="dxa"/>
            <w:vAlign w:val="center"/>
          </w:tcPr>
          <w:p w14:paraId="7DB2830B" w14:textId="265811BD" w:rsidR="000949A3" w:rsidRDefault="000949A3" w:rsidP="002166A4">
            <w:pPr>
              <w:snapToGrid w:val="0"/>
              <w:jc w:val="left"/>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N3</w:t>
            </w:r>
          </w:p>
        </w:tc>
        <w:tc>
          <w:tcPr>
            <w:tcW w:w="1713" w:type="dxa"/>
            <w:vAlign w:val="center"/>
          </w:tcPr>
          <w:p w14:paraId="445A3AF3" w14:textId="1BAD456C"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21 / Midwifery</w:t>
            </w:r>
          </w:p>
        </w:tc>
        <w:tc>
          <w:tcPr>
            <w:tcW w:w="1856" w:type="dxa"/>
            <w:vAlign w:val="center"/>
          </w:tcPr>
          <w:p w14:paraId="54946327" w14:textId="614CF7D4"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No</w:t>
            </w:r>
          </w:p>
        </w:tc>
        <w:tc>
          <w:tcPr>
            <w:tcW w:w="2572" w:type="dxa"/>
            <w:vAlign w:val="center"/>
          </w:tcPr>
          <w:p w14:paraId="5BACB811" w14:textId="60CC77AD"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At the beginning of internship</w:t>
            </w:r>
          </w:p>
        </w:tc>
        <w:tc>
          <w:tcPr>
            <w:tcW w:w="1852" w:type="dxa"/>
            <w:vAlign w:val="center"/>
          </w:tcPr>
          <w:p w14:paraId="0C1E4968" w14:textId="1F1804C3"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4th week</w:t>
            </w:r>
          </w:p>
        </w:tc>
        <w:tc>
          <w:tcPr>
            <w:tcW w:w="1230" w:type="dxa"/>
            <w:vAlign w:val="center"/>
          </w:tcPr>
          <w:p w14:paraId="00F2DD79" w14:textId="777B694E"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3</w:t>
            </w:r>
          </w:p>
        </w:tc>
      </w:tr>
      <w:tr w:rsidR="000949A3" w14:paraId="5F01A09A" w14:textId="77777777" w:rsidTr="002166A4">
        <w:tc>
          <w:tcPr>
            <w:tcW w:w="630" w:type="dxa"/>
            <w:vAlign w:val="center"/>
          </w:tcPr>
          <w:p w14:paraId="75D3307F" w14:textId="5483C594" w:rsidR="000949A3" w:rsidRDefault="000949A3" w:rsidP="002166A4">
            <w:pPr>
              <w:snapToGrid w:val="0"/>
              <w:jc w:val="left"/>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N4</w:t>
            </w:r>
          </w:p>
        </w:tc>
        <w:tc>
          <w:tcPr>
            <w:tcW w:w="1713" w:type="dxa"/>
            <w:vAlign w:val="center"/>
          </w:tcPr>
          <w:p w14:paraId="41F8778D" w14:textId="5E3F9C80"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21 / Midwifery</w:t>
            </w:r>
          </w:p>
        </w:tc>
        <w:tc>
          <w:tcPr>
            <w:tcW w:w="1856" w:type="dxa"/>
            <w:vAlign w:val="center"/>
          </w:tcPr>
          <w:p w14:paraId="740F3084" w14:textId="4963BD41"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No</w:t>
            </w:r>
          </w:p>
        </w:tc>
        <w:tc>
          <w:tcPr>
            <w:tcW w:w="2572" w:type="dxa"/>
            <w:vAlign w:val="center"/>
          </w:tcPr>
          <w:p w14:paraId="05C51F0F" w14:textId="12604FE4"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2nd month of internship</w:t>
            </w:r>
          </w:p>
        </w:tc>
        <w:tc>
          <w:tcPr>
            <w:tcW w:w="1852" w:type="dxa"/>
            <w:vAlign w:val="center"/>
          </w:tcPr>
          <w:p w14:paraId="76453386" w14:textId="13E5992D"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5th week</w:t>
            </w:r>
          </w:p>
        </w:tc>
        <w:tc>
          <w:tcPr>
            <w:tcW w:w="1230" w:type="dxa"/>
            <w:vAlign w:val="center"/>
          </w:tcPr>
          <w:p w14:paraId="57D69AE8" w14:textId="6A32016D"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6</w:t>
            </w:r>
          </w:p>
        </w:tc>
      </w:tr>
      <w:tr w:rsidR="000949A3" w14:paraId="16CC75CC" w14:textId="77777777" w:rsidTr="002166A4">
        <w:tc>
          <w:tcPr>
            <w:tcW w:w="630" w:type="dxa"/>
            <w:vAlign w:val="center"/>
          </w:tcPr>
          <w:p w14:paraId="5C7B2A7B" w14:textId="1B6DA7A3" w:rsidR="000949A3" w:rsidRDefault="000949A3" w:rsidP="002166A4">
            <w:pPr>
              <w:snapToGrid w:val="0"/>
              <w:jc w:val="left"/>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N5</w:t>
            </w:r>
          </w:p>
        </w:tc>
        <w:tc>
          <w:tcPr>
            <w:tcW w:w="1713" w:type="dxa"/>
            <w:vAlign w:val="center"/>
          </w:tcPr>
          <w:p w14:paraId="7C199828" w14:textId="58C4E76A"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21 / Midwifery</w:t>
            </w:r>
          </w:p>
        </w:tc>
        <w:tc>
          <w:tcPr>
            <w:tcW w:w="1856" w:type="dxa"/>
            <w:vAlign w:val="center"/>
          </w:tcPr>
          <w:p w14:paraId="7CEF30D0" w14:textId="14EEA720"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No</w:t>
            </w:r>
          </w:p>
        </w:tc>
        <w:tc>
          <w:tcPr>
            <w:tcW w:w="2572" w:type="dxa"/>
            <w:vAlign w:val="center"/>
          </w:tcPr>
          <w:p w14:paraId="7F30862F" w14:textId="228E3365"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2nd month of internship</w:t>
            </w:r>
          </w:p>
        </w:tc>
        <w:tc>
          <w:tcPr>
            <w:tcW w:w="1852" w:type="dxa"/>
            <w:vAlign w:val="center"/>
          </w:tcPr>
          <w:p w14:paraId="0398A533" w14:textId="44566915"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3rd week</w:t>
            </w:r>
          </w:p>
        </w:tc>
        <w:tc>
          <w:tcPr>
            <w:tcW w:w="1230" w:type="dxa"/>
            <w:vAlign w:val="center"/>
          </w:tcPr>
          <w:p w14:paraId="12064D34" w14:textId="420A17BB"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4</w:t>
            </w:r>
          </w:p>
        </w:tc>
      </w:tr>
      <w:tr w:rsidR="000949A3" w14:paraId="6642CABB" w14:textId="77777777" w:rsidTr="002166A4">
        <w:tc>
          <w:tcPr>
            <w:tcW w:w="630" w:type="dxa"/>
            <w:vAlign w:val="center"/>
          </w:tcPr>
          <w:p w14:paraId="3CCFC589" w14:textId="183D3741" w:rsidR="000949A3" w:rsidRDefault="000949A3" w:rsidP="002166A4">
            <w:pPr>
              <w:snapToGrid w:val="0"/>
              <w:jc w:val="left"/>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N6</w:t>
            </w:r>
          </w:p>
        </w:tc>
        <w:tc>
          <w:tcPr>
            <w:tcW w:w="1713" w:type="dxa"/>
            <w:vAlign w:val="center"/>
          </w:tcPr>
          <w:p w14:paraId="09D9FBFA" w14:textId="7F7D75AD"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21 / Midwifery</w:t>
            </w:r>
          </w:p>
        </w:tc>
        <w:tc>
          <w:tcPr>
            <w:tcW w:w="1856" w:type="dxa"/>
            <w:vAlign w:val="center"/>
          </w:tcPr>
          <w:p w14:paraId="0AA46C2E" w14:textId="0B186F7A"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No</w:t>
            </w:r>
          </w:p>
        </w:tc>
        <w:tc>
          <w:tcPr>
            <w:tcW w:w="2572" w:type="dxa"/>
            <w:vAlign w:val="center"/>
          </w:tcPr>
          <w:p w14:paraId="60D6E9B0" w14:textId="43795816"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2nd month of internship</w:t>
            </w:r>
          </w:p>
        </w:tc>
        <w:tc>
          <w:tcPr>
            <w:tcW w:w="1852" w:type="dxa"/>
            <w:vAlign w:val="center"/>
          </w:tcPr>
          <w:p w14:paraId="2FD001FE" w14:textId="213529BF"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4th week</w:t>
            </w:r>
          </w:p>
        </w:tc>
        <w:tc>
          <w:tcPr>
            <w:tcW w:w="1230" w:type="dxa"/>
            <w:vAlign w:val="center"/>
          </w:tcPr>
          <w:p w14:paraId="59E94D2E" w14:textId="0F8F517E"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3</w:t>
            </w:r>
          </w:p>
        </w:tc>
      </w:tr>
      <w:tr w:rsidR="000949A3" w14:paraId="3F3AAB5D" w14:textId="77777777" w:rsidTr="002166A4">
        <w:tc>
          <w:tcPr>
            <w:tcW w:w="630" w:type="dxa"/>
            <w:vAlign w:val="center"/>
          </w:tcPr>
          <w:p w14:paraId="2B684CCA" w14:textId="0835FEBB" w:rsidR="000949A3" w:rsidRDefault="000949A3" w:rsidP="002166A4">
            <w:pPr>
              <w:snapToGrid w:val="0"/>
              <w:jc w:val="left"/>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N7</w:t>
            </w:r>
          </w:p>
        </w:tc>
        <w:tc>
          <w:tcPr>
            <w:tcW w:w="1713" w:type="dxa"/>
            <w:vAlign w:val="center"/>
          </w:tcPr>
          <w:p w14:paraId="5B56A797" w14:textId="1A7A0901"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20 / Midwifery</w:t>
            </w:r>
          </w:p>
        </w:tc>
        <w:tc>
          <w:tcPr>
            <w:tcW w:w="1856" w:type="dxa"/>
            <w:vAlign w:val="center"/>
          </w:tcPr>
          <w:p w14:paraId="26682D44" w14:textId="56B82043"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No</w:t>
            </w:r>
          </w:p>
        </w:tc>
        <w:tc>
          <w:tcPr>
            <w:tcW w:w="2572" w:type="dxa"/>
            <w:vAlign w:val="center"/>
          </w:tcPr>
          <w:p w14:paraId="059D4247" w14:textId="70BA8D51"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5th month of internship</w:t>
            </w:r>
          </w:p>
        </w:tc>
        <w:tc>
          <w:tcPr>
            <w:tcW w:w="1852" w:type="dxa"/>
            <w:vAlign w:val="center"/>
          </w:tcPr>
          <w:p w14:paraId="7D045696" w14:textId="3FCC5A9B"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3rd week</w:t>
            </w:r>
          </w:p>
        </w:tc>
        <w:tc>
          <w:tcPr>
            <w:tcW w:w="1230" w:type="dxa"/>
            <w:vAlign w:val="center"/>
          </w:tcPr>
          <w:p w14:paraId="2A7AAC8F" w14:textId="1DBCC1A8"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5</w:t>
            </w:r>
          </w:p>
        </w:tc>
      </w:tr>
      <w:tr w:rsidR="000949A3" w14:paraId="5BCFFE73" w14:textId="77777777" w:rsidTr="002166A4">
        <w:tc>
          <w:tcPr>
            <w:tcW w:w="630" w:type="dxa"/>
            <w:vAlign w:val="center"/>
          </w:tcPr>
          <w:p w14:paraId="48CCD837" w14:textId="6D5DF93C" w:rsidR="000949A3" w:rsidRDefault="000949A3" w:rsidP="002166A4">
            <w:pPr>
              <w:snapToGrid w:val="0"/>
              <w:jc w:val="left"/>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N8</w:t>
            </w:r>
          </w:p>
        </w:tc>
        <w:tc>
          <w:tcPr>
            <w:tcW w:w="1713" w:type="dxa"/>
            <w:vAlign w:val="center"/>
          </w:tcPr>
          <w:p w14:paraId="758F901E" w14:textId="492F5D45"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22 / Midwifery</w:t>
            </w:r>
          </w:p>
        </w:tc>
        <w:tc>
          <w:tcPr>
            <w:tcW w:w="1856" w:type="dxa"/>
            <w:vAlign w:val="center"/>
          </w:tcPr>
          <w:p w14:paraId="1F98BC72" w14:textId="3919FE41"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No</w:t>
            </w:r>
          </w:p>
        </w:tc>
        <w:tc>
          <w:tcPr>
            <w:tcW w:w="2572" w:type="dxa"/>
            <w:vAlign w:val="center"/>
          </w:tcPr>
          <w:p w14:paraId="41822A78" w14:textId="353BC374"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5th month of internship</w:t>
            </w:r>
          </w:p>
        </w:tc>
        <w:tc>
          <w:tcPr>
            <w:tcW w:w="1852" w:type="dxa"/>
            <w:vAlign w:val="center"/>
          </w:tcPr>
          <w:p w14:paraId="39A41B41" w14:textId="50C609B0"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3rd week</w:t>
            </w:r>
          </w:p>
        </w:tc>
        <w:tc>
          <w:tcPr>
            <w:tcW w:w="1230" w:type="dxa"/>
            <w:vAlign w:val="center"/>
          </w:tcPr>
          <w:p w14:paraId="67B66866" w14:textId="586E88E4"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12</w:t>
            </w:r>
          </w:p>
        </w:tc>
      </w:tr>
      <w:tr w:rsidR="000949A3" w14:paraId="31F66A1F" w14:textId="77777777" w:rsidTr="002166A4">
        <w:tc>
          <w:tcPr>
            <w:tcW w:w="630" w:type="dxa"/>
            <w:vAlign w:val="center"/>
          </w:tcPr>
          <w:p w14:paraId="5561631C" w14:textId="23867882" w:rsidR="000949A3" w:rsidRDefault="000949A3" w:rsidP="002166A4">
            <w:pPr>
              <w:snapToGrid w:val="0"/>
              <w:jc w:val="left"/>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N9</w:t>
            </w:r>
          </w:p>
        </w:tc>
        <w:tc>
          <w:tcPr>
            <w:tcW w:w="1713" w:type="dxa"/>
            <w:vAlign w:val="center"/>
          </w:tcPr>
          <w:p w14:paraId="14240124" w14:textId="78C9D95B"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20 / Midwifery</w:t>
            </w:r>
          </w:p>
        </w:tc>
        <w:tc>
          <w:tcPr>
            <w:tcW w:w="1856" w:type="dxa"/>
            <w:vAlign w:val="center"/>
          </w:tcPr>
          <w:p w14:paraId="444C7EFF" w14:textId="72A478DC"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No</w:t>
            </w:r>
          </w:p>
        </w:tc>
        <w:tc>
          <w:tcPr>
            <w:tcW w:w="2572" w:type="dxa"/>
            <w:vAlign w:val="center"/>
          </w:tcPr>
          <w:p w14:paraId="45B0C9F6" w14:textId="2ABD730E"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8th month of internship</w:t>
            </w:r>
          </w:p>
        </w:tc>
        <w:tc>
          <w:tcPr>
            <w:tcW w:w="1852" w:type="dxa"/>
            <w:vAlign w:val="center"/>
          </w:tcPr>
          <w:p w14:paraId="2A40CD97" w14:textId="40F39F8D"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3rd week</w:t>
            </w:r>
          </w:p>
        </w:tc>
        <w:tc>
          <w:tcPr>
            <w:tcW w:w="1230" w:type="dxa"/>
            <w:vAlign w:val="center"/>
          </w:tcPr>
          <w:p w14:paraId="131BF0ED" w14:textId="5D3CB84A"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6</w:t>
            </w:r>
          </w:p>
        </w:tc>
      </w:tr>
      <w:tr w:rsidR="000949A3" w14:paraId="4D275904" w14:textId="77777777" w:rsidTr="002166A4">
        <w:tc>
          <w:tcPr>
            <w:tcW w:w="630" w:type="dxa"/>
            <w:vAlign w:val="center"/>
          </w:tcPr>
          <w:p w14:paraId="5551FFAD" w14:textId="7D76E770" w:rsidR="000949A3" w:rsidRDefault="000949A3" w:rsidP="002166A4">
            <w:pPr>
              <w:snapToGrid w:val="0"/>
              <w:jc w:val="left"/>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N10</w:t>
            </w:r>
          </w:p>
        </w:tc>
        <w:tc>
          <w:tcPr>
            <w:tcW w:w="1713" w:type="dxa"/>
            <w:vAlign w:val="center"/>
          </w:tcPr>
          <w:p w14:paraId="45CA7693" w14:textId="5599BDDB"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23 / Midwifery</w:t>
            </w:r>
          </w:p>
        </w:tc>
        <w:tc>
          <w:tcPr>
            <w:tcW w:w="1856" w:type="dxa"/>
            <w:vAlign w:val="center"/>
          </w:tcPr>
          <w:p w14:paraId="0333C05F" w14:textId="0615524E"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No</w:t>
            </w:r>
          </w:p>
        </w:tc>
        <w:tc>
          <w:tcPr>
            <w:tcW w:w="2572" w:type="dxa"/>
            <w:vAlign w:val="center"/>
          </w:tcPr>
          <w:p w14:paraId="73679D41" w14:textId="7B032258"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8th month of internship</w:t>
            </w:r>
          </w:p>
        </w:tc>
        <w:tc>
          <w:tcPr>
            <w:tcW w:w="1852" w:type="dxa"/>
            <w:vAlign w:val="center"/>
          </w:tcPr>
          <w:p w14:paraId="6908AEEA" w14:textId="42498A05"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4th week</w:t>
            </w:r>
          </w:p>
        </w:tc>
        <w:tc>
          <w:tcPr>
            <w:tcW w:w="1230" w:type="dxa"/>
            <w:vAlign w:val="center"/>
          </w:tcPr>
          <w:p w14:paraId="0D2B31EF" w14:textId="1A40CBFE"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7</w:t>
            </w:r>
          </w:p>
        </w:tc>
      </w:tr>
      <w:tr w:rsidR="000949A3" w14:paraId="0414BB28" w14:textId="77777777" w:rsidTr="002166A4">
        <w:tc>
          <w:tcPr>
            <w:tcW w:w="630" w:type="dxa"/>
            <w:tcBorders>
              <w:bottom w:val="single" w:sz="4" w:space="0" w:color="auto"/>
            </w:tcBorders>
            <w:vAlign w:val="center"/>
          </w:tcPr>
          <w:p w14:paraId="798EDB52" w14:textId="42DE9183" w:rsidR="000949A3" w:rsidRDefault="000949A3" w:rsidP="002166A4">
            <w:pPr>
              <w:snapToGrid w:val="0"/>
              <w:jc w:val="left"/>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N11</w:t>
            </w:r>
          </w:p>
        </w:tc>
        <w:tc>
          <w:tcPr>
            <w:tcW w:w="1713" w:type="dxa"/>
            <w:tcBorders>
              <w:bottom w:val="single" w:sz="4" w:space="0" w:color="auto"/>
            </w:tcBorders>
            <w:vAlign w:val="center"/>
          </w:tcPr>
          <w:p w14:paraId="7880D611" w14:textId="6F8117F1"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21 / Midwifery</w:t>
            </w:r>
          </w:p>
        </w:tc>
        <w:tc>
          <w:tcPr>
            <w:tcW w:w="1856" w:type="dxa"/>
            <w:tcBorders>
              <w:bottom w:val="single" w:sz="4" w:space="0" w:color="auto"/>
            </w:tcBorders>
            <w:vAlign w:val="center"/>
          </w:tcPr>
          <w:p w14:paraId="01A13EFE" w14:textId="46807216"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No</w:t>
            </w:r>
          </w:p>
        </w:tc>
        <w:tc>
          <w:tcPr>
            <w:tcW w:w="2572" w:type="dxa"/>
            <w:tcBorders>
              <w:bottom w:val="single" w:sz="4" w:space="0" w:color="auto"/>
            </w:tcBorders>
            <w:vAlign w:val="center"/>
          </w:tcPr>
          <w:p w14:paraId="21FA50A5" w14:textId="48A58172"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8th month of internship</w:t>
            </w:r>
          </w:p>
        </w:tc>
        <w:tc>
          <w:tcPr>
            <w:tcW w:w="1852" w:type="dxa"/>
            <w:tcBorders>
              <w:bottom w:val="single" w:sz="4" w:space="0" w:color="auto"/>
            </w:tcBorders>
            <w:vAlign w:val="center"/>
          </w:tcPr>
          <w:p w14:paraId="1AF49087" w14:textId="1063C8E2"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3rd week</w:t>
            </w:r>
          </w:p>
        </w:tc>
        <w:tc>
          <w:tcPr>
            <w:tcW w:w="1230" w:type="dxa"/>
            <w:tcBorders>
              <w:bottom w:val="single" w:sz="4" w:space="0" w:color="auto"/>
            </w:tcBorders>
            <w:vAlign w:val="center"/>
          </w:tcPr>
          <w:p w14:paraId="33594E11" w14:textId="5F1E511A" w:rsidR="000949A3" w:rsidRDefault="000949A3" w:rsidP="002166A4">
            <w:pPr>
              <w:snapToGrid w:val="0"/>
              <w:jc w:val="center"/>
              <w:rPr>
                <w:rFonts w:ascii="Times New Roman" w:hAnsi="Times New Roman" w:cs="Times New Roman"/>
                <w:bCs/>
                <w:color w:val="000000" w:themeColor="text1"/>
                <w:sz w:val="24"/>
                <w:szCs w:val="24"/>
              </w:rPr>
            </w:pPr>
            <w:r>
              <w:rPr>
                <w:rFonts w:ascii="Times New Roman" w:eastAsia="DengXian" w:hAnsi="Times New Roman" w:cs="Times New Roman"/>
                <w:color w:val="000000" w:themeColor="text1"/>
                <w:sz w:val="24"/>
                <w:szCs w:val="24"/>
              </w:rPr>
              <w:t>5</w:t>
            </w:r>
          </w:p>
        </w:tc>
      </w:tr>
    </w:tbl>
    <w:p w14:paraId="4D40B03C" w14:textId="77777777" w:rsidR="00A47DEC" w:rsidRDefault="00A47DEC" w:rsidP="002166A4">
      <w:pPr>
        <w:snapToGrid w:val="0"/>
        <w:outlineLvl w:val="2"/>
        <w:rPr>
          <w:rFonts w:ascii="Times New Roman" w:eastAsia="DengXian" w:hAnsi="Times New Roman" w:cs="Times New Roman"/>
          <w:b/>
          <w:color w:val="000000" w:themeColor="text1"/>
          <w:sz w:val="24"/>
          <w:szCs w:val="24"/>
        </w:rPr>
      </w:pPr>
      <w:bookmarkStart w:id="4" w:name="heading_4"/>
    </w:p>
    <w:p w14:paraId="203669A4" w14:textId="77777777" w:rsidR="00A47DEC" w:rsidRDefault="00000000" w:rsidP="002166A4">
      <w:pPr>
        <w:snapToGrid w:val="0"/>
        <w:outlineLvl w:val="2"/>
        <w:rPr>
          <w:rFonts w:ascii="Times New Roman" w:hAnsi="Times New Roman" w:cs="Times New Roman"/>
          <w:color w:val="000000" w:themeColor="text1"/>
          <w:sz w:val="24"/>
          <w:szCs w:val="24"/>
        </w:rPr>
      </w:pPr>
      <w:r>
        <w:rPr>
          <w:rFonts w:ascii="Times New Roman" w:eastAsia="DengXian" w:hAnsi="Times New Roman" w:cs="Times New Roman" w:hint="eastAsia"/>
          <w:b/>
          <w:color w:val="000000" w:themeColor="text1"/>
          <w:sz w:val="24"/>
          <w:szCs w:val="24"/>
          <w:lang w:val="en-US"/>
        </w:rPr>
        <w:t>2</w:t>
      </w:r>
      <w:r>
        <w:rPr>
          <w:rFonts w:ascii="Times New Roman" w:eastAsia="DengXian" w:hAnsi="Times New Roman" w:cs="Times New Roman"/>
          <w:b/>
          <w:color w:val="000000" w:themeColor="text1"/>
          <w:sz w:val="24"/>
          <w:szCs w:val="24"/>
        </w:rPr>
        <w:t>.2</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Research </w:t>
      </w:r>
      <w:r>
        <w:rPr>
          <w:rFonts w:ascii="Times New Roman" w:eastAsia="DengXian" w:hAnsi="Times New Roman" w:cs="Times New Roman" w:hint="eastAsia"/>
          <w:b/>
          <w:color w:val="000000" w:themeColor="text1"/>
          <w:sz w:val="24"/>
          <w:szCs w:val="24"/>
          <w:lang w:val="en-US"/>
        </w:rPr>
        <w:t>m</w:t>
      </w:r>
      <w:proofErr w:type="spellStart"/>
      <w:r>
        <w:rPr>
          <w:rFonts w:ascii="Times New Roman" w:eastAsia="DengXian" w:hAnsi="Times New Roman" w:cs="Times New Roman"/>
          <w:b/>
          <w:color w:val="000000" w:themeColor="text1"/>
          <w:sz w:val="24"/>
          <w:szCs w:val="24"/>
        </w:rPr>
        <w:t>ethods</w:t>
      </w:r>
      <w:bookmarkEnd w:id="4"/>
      <w:proofErr w:type="spellEnd"/>
    </w:p>
    <w:p w14:paraId="3C8C8E94" w14:textId="77777777" w:rsidR="00A47DEC" w:rsidRDefault="00000000" w:rsidP="002166A4">
      <w:pPr>
        <w:snapToGrid w:val="0"/>
        <w:outlineLvl w:val="3"/>
        <w:rPr>
          <w:rFonts w:ascii="Times New Roman" w:hAnsi="Times New Roman" w:cs="Times New Roman"/>
          <w:color w:val="000000" w:themeColor="text1"/>
          <w:sz w:val="24"/>
          <w:szCs w:val="24"/>
        </w:rPr>
      </w:pPr>
      <w:bookmarkStart w:id="5" w:name="heading_5"/>
      <w:r>
        <w:rPr>
          <w:rFonts w:ascii="Times New Roman" w:eastAsia="DengXian" w:hAnsi="Times New Roman" w:cs="Times New Roman" w:hint="eastAsia"/>
          <w:b/>
          <w:color w:val="000000" w:themeColor="text1"/>
          <w:sz w:val="24"/>
          <w:szCs w:val="24"/>
          <w:lang w:val="en-US"/>
        </w:rPr>
        <w:t>2</w:t>
      </w:r>
      <w:r>
        <w:rPr>
          <w:rFonts w:ascii="Times New Roman" w:eastAsia="DengXian" w:hAnsi="Times New Roman" w:cs="Times New Roman"/>
          <w:b/>
          <w:color w:val="000000" w:themeColor="text1"/>
          <w:sz w:val="24"/>
          <w:szCs w:val="24"/>
        </w:rPr>
        <w:t>.2.1</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Development of </w:t>
      </w:r>
      <w:proofErr w:type="spellStart"/>
      <w:r>
        <w:rPr>
          <w:rFonts w:ascii="Times New Roman" w:eastAsia="DengXian" w:hAnsi="Times New Roman" w:cs="Times New Roman" w:hint="eastAsia"/>
          <w:b/>
          <w:color w:val="000000" w:themeColor="text1"/>
          <w:sz w:val="24"/>
          <w:szCs w:val="24"/>
          <w:lang w:val="en-US"/>
        </w:rPr>
        <w:t>i</w:t>
      </w:r>
      <w:r>
        <w:rPr>
          <w:rFonts w:ascii="Times New Roman" w:eastAsia="DengXian" w:hAnsi="Times New Roman" w:cs="Times New Roman"/>
          <w:b/>
          <w:color w:val="000000" w:themeColor="text1"/>
          <w:sz w:val="24"/>
          <w:szCs w:val="24"/>
        </w:rPr>
        <w:t>nterview</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o</w:t>
      </w:r>
      <w:proofErr w:type="spellStart"/>
      <w:r>
        <w:rPr>
          <w:rFonts w:ascii="Times New Roman" w:eastAsia="DengXian" w:hAnsi="Times New Roman" w:cs="Times New Roman"/>
          <w:b/>
          <w:color w:val="000000" w:themeColor="text1"/>
          <w:sz w:val="24"/>
          <w:szCs w:val="24"/>
        </w:rPr>
        <w:t>utline</w:t>
      </w:r>
      <w:bookmarkEnd w:id="5"/>
      <w:proofErr w:type="spellEnd"/>
    </w:p>
    <w:p w14:paraId="375BA81F" w14:textId="77777777" w:rsidR="00A47DEC" w:rsidRDefault="00000000" w:rsidP="002166A4">
      <w:pPr>
        <w:snapToGrid w:val="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Combining clinical teaching experience and literature‑analysis results according to research objectives, a preliminary interview outline was formulated. Three rounds of pre‑investigations were conducted on 3 midwifery interns, and then the interview outline was revised. The interview mainly covered the following aspects:</w:t>
      </w:r>
    </w:p>
    <w:p w14:paraId="642F448F" w14:textId="091E06EC" w:rsidR="000949A3" w:rsidRDefault="00000000" w:rsidP="002166A4">
      <w:pPr>
        <w:snapToGrid w:val="0"/>
        <w:ind w:left="709" w:hanging="709"/>
        <w:rPr>
          <w:rFonts w:ascii="Times New Roman" w:eastAsia="DengXian" w:hAnsi="Times New Roman" w:cs="Times New Roman"/>
          <w:color w:val="000000" w:themeColor="text1"/>
          <w:sz w:val="24"/>
          <w:szCs w:val="24"/>
        </w:rPr>
      </w:pPr>
      <w:r>
        <w:rPr>
          <w:rFonts w:ascii="Times New Roman" w:eastAsia="DengXian" w:hAnsi="Times New Roman" w:cs="Times New Roman" w:hint="eastAsia"/>
          <w:color w:val="000000" w:themeColor="text1"/>
          <w:sz w:val="24"/>
          <w:szCs w:val="24"/>
          <w:lang w:val="en-US"/>
        </w:rPr>
        <w:t>(1)</w:t>
      </w:r>
      <w:r>
        <w:rPr>
          <w:rFonts w:ascii="Times New Roman" w:eastAsia="DengXian" w:hAnsi="Times New Roman" w:cs="Times New Roman"/>
          <w:color w:val="000000" w:themeColor="text1"/>
          <w:sz w:val="24"/>
          <w:szCs w:val="24"/>
        </w:rPr>
        <w:t xml:space="preserve"> </w:t>
      </w:r>
      <w:r w:rsidR="000949A3">
        <w:rPr>
          <w:rFonts w:ascii="Times New Roman" w:eastAsia="DengXian" w:hAnsi="Times New Roman" w:cs="Times New Roman"/>
          <w:color w:val="000000" w:themeColor="text1"/>
          <w:sz w:val="24"/>
          <w:szCs w:val="24"/>
        </w:rPr>
        <w:tab/>
      </w:r>
      <w:r>
        <w:rPr>
          <w:rFonts w:ascii="Times New Roman" w:eastAsia="DengXian" w:hAnsi="Times New Roman" w:cs="Times New Roman"/>
          <w:color w:val="000000" w:themeColor="text1"/>
          <w:sz w:val="24"/>
          <w:szCs w:val="24"/>
        </w:rPr>
        <w:t xml:space="preserve">What are your feelings after participating in delivery assistance? </w:t>
      </w:r>
    </w:p>
    <w:p w14:paraId="0BBD28A1" w14:textId="5FFC3BFD" w:rsidR="000949A3" w:rsidRDefault="00000000" w:rsidP="002166A4">
      <w:pPr>
        <w:snapToGrid w:val="0"/>
        <w:ind w:left="709" w:hanging="709"/>
        <w:rPr>
          <w:rFonts w:ascii="Times New Roman" w:eastAsia="DengXian" w:hAnsi="Times New Roman" w:cs="Times New Roman"/>
          <w:color w:val="000000" w:themeColor="text1"/>
          <w:sz w:val="24"/>
          <w:szCs w:val="24"/>
        </w:rPr>
      </w:pPr>
      <w:r>
        <w:rPr>
          <w:rFonts w:ascii="Times New Roman" w:eastAsia="DengXian" w:hAnsi="Times New Roman" w:cs="Times New Roman" w:hint="eastAsia"/>
          <w:color w:val="000000" w:themeColor="text1"/>
          <w:sz w:val="24"/>
          <w:szCs w:val="24"/>
          <w:lang w:val="en-US"/>
        </w:rPr>
        <w:t>(2)</w:t>
      </w:r>
      <w:r>
        <w:rPr>
          <w:rFonts w:ascii="Times New Roman" w:eastAsia="DengXian" w:hAnsi="Times New Roman" w:cs="Times New Roman"/>
          <w:color w:val="000000" w:themeColor="text1"/>
          <w:sz w:val="24"/>
          <w:szCs w:val="24"/>
        </w:rPr>
        <w:t xml:space="preserve"> </w:t>
      </w:r>
      <w:r w:rsidR="000949A3">
        <w:rPr>
          <w:rFonts w:ascii="Times New Roman" w:eastAsia="DengXian" w:hAnsi="Times New Roman" w:cs="Times New Roman"/>
          <w:color w:val="000000" w:themeColor="text1"/>
          <w:sz w:val="24"/>
          <w:szCs w:val="24"/>
        </w:rPr>
        <w:tab/>
      </w:r>
      <w:r>
        <w:rPr>
          <w:rFonts w:ascii="Times New Roman" w:eastAsia="DengXian" w:hAnsi="Times New Roman" w:cs="Times New Roman"/>
          <w:color w:val="000000" w:themeColor="text1"/>
          <w:sz w:val="24"/>
          <w:szCs w:val="24"/>
        </w:rPr>
        <w:t xml:space="preserve">How do you deal with difficulties encountered in delivery assistance? </w:t>
      </w:r>
    </w:p>
    <w:p w14:paraId="1EDFCCF9" w14:textId="6A9631D9" w:rsidR="000949A3" w:rsidRDefault="00000000" w:rsidP="002166A4">
      <w:pPr>
        <w:snapToGrid w:val="0"/>
        <w:ind w:left="709" w:hanging="709"/>
        <w:rPr>
          <w:rFonts w:ascii="Times New Roman" w:eastAsia="DengXian" w:hAnsi="Times New Roman" w:cs="Times New Roman"/>
          <w:color w:val="000000" w:themeColor="text1"/>
          <w:sz w:val="24"/>
          <w:szCs w:val="24"/>
        </w:rPr>
      </w:pPr>
      <w:r>
        <w:rPr>
          <w:rFonts w:ascii="Times New Roman" w:eastAsia="DengXian" w:hAnsi="Times New Roman" w:cs="Times New Roman" w:hint="eastAsia"/>
          <w:color w:val="000000" w:themeColor="text1"/>
          <w:sz w:val="24"/>
          <w:szCs w:val="24"/>
          <w:lang w:val="en-US"/>
        </w:rPr>
        <w:t>(3)</w:t>
      </w:r>
      <w:r>
        <w:rPr>
          <w:rFonts w:ascii="Times New Roman" w:eastAsia="DengXian" w:hAnsi="Times New Roman" w:cs="Times New Roman"/>
          <w:color w:val="000000" w:themeColor="text1"/>
          <w:sz w:val="24"/>
          <w:szCs w:val="24"/>
        </w:rPr>
        <w:t xml:space="preserve"> </w:t>
      </w:r>
      <w:r w:rsidR="000949A3">
        <w:rPr>
          <w:rFonts w:ascii="Times New Roman" w:eastAsia="DengXian" w:hAnsi="Times New Roman" w:cs="Times New Roman"/>
          <w:color w:val="000000" w:themeColor="text1"/>
          <w:sz w:val="24"/>
          <w:szCs w:val="24"/>
        </w:rPr>
        <w:tab/>
      </w:r>
      <w:r>
        <w:rPr>
          <w:rFonts w:ascii="Times New Roman" w:eastAsia="DengXian" w:hAnsi="Times New Roman" w:cs="Times New Roman"/>
          <w:color w:val="000000" w:themeColor="text1"/>
          <w:sz w:val="24"/>
          <w:szCs w:val="24"/>
        </w:rPr>
        <w:t xml:space="preserve">What do you think can help you perform delivery assistance better? </w:t>
      </w:r>
    </w:p>
    <w:p w14:paraId="54EE4CB5" w14:textId="1F0342FA" w:rsidR="000949A3" w:rsidRDefault="00000000" w:rsidP="002166A4">
      <w:pPr>
        <w:snapToGrid w:val="0"/>
        <w:ind w:left="709" w:hanging="709"/>
        <w:rPr>
          <w:rFonts w:ascii="Times New Roman" w:eastAsia="DengXian" w:hAnsi="Times New Roman" w:cs="Times New Roman"/>
          <w:color w:val="000000" w:themeColor="text1"/>
          <w:sz w:val="24"/>
          <w:szCs w:val="24"/>
        </w:rPr>
      </w:pPr>
      <w:r>
        <w:rPr>
          <w:rFonts w:ascii="Times New Roman" w:eastAsia="DengXian" w:hAnsi="Times New Roman" w:cs="Times New Roman" w:hint="eastAsia"/>
          <w:color w:val="000000" w:themeColor="text1"/>
          <w:sz w:val="24"/>
          <w:szCs w:val="24"/>
          <w:lang w:val="en-US"/>
        </w:rPr>
        <w:t>(4)</w:t>
      </w:r>
      <w:r>
        <w:rPr>
          <w:rFonts w:ascii="Times New Roman" w:eastAsia="DengXian" w:hAnsi="Times New Roman" w:cs="Times New Roman"/>
          <w:color w:val="000000" w:themeColor="text1"/>
          <w:sz w:val="24"/>
          <w:szCs w:val="24"/>
        </w:rPr>
        <w:t xml:space="preserve"> </w:t>
      </w:r>
      <w:r w:rsidR="000949A3">
        <w:rPr>
          <w:rFonts w:ascii="Times New Roman" w:eastAsia="DengXian" w:hAnsi="Times New Roman" w:cs="Times New Roman"/>
          <w:color w:val="000000" w:themeColor="text1"/>
          <w:sz w:val="24"/>
          <w:szCs w:val="24"/>
        </w:rPr>
        <w:tab/>
      </w:r>
      <w:r>
        <w:rPr>
          <w:rFonts w:ascii="Times New Roman" w:eastAsia="DengXian" w:hAnsi="Times New Roman" w:cs="Times New Roman"/>
          <w:color w:val="000000" w:themeColor="text1"/>
          <w:sz w:val="24"/>
          <w:szCs w:val="24"/>
        </w:rPr>
        <w:t xml:space="preserve">How has your perception of the midwifery major changed after participating in delivery assistance? </w:t>
      </w:r>
    </w:p>
    <w:p w14:paraId="2B19E12C" w14:textId="5B2D2EEF" w:rsidR="000949A3" w:rsidRDefault="00000000" w:rsidP="002166A4">
      <w:pPr>
        <w:snapToGrid w:val="0"/>
        <w:ind w:left="709" w:hanging="709"/>
        <w:rPr>
          <w:rFonts w:ascii="Times New Roman" w:eastAsia="DengXian" w:hAnsi="Times New Roman" w:cs="Times New Roman"/>
          <w:color w:val="000000" w:themeColor="text1"/>
          <w:sz w:val="24"/>
          <w:szCs w:val="24"/>
        </w:rPr>
      </w:pPr>
      <w:r>
        <w:rPr>
          <w:rFonts w:ascii="Times New Roman" w:eastAsia="DengXian" w:hAnsi="Times New Roman" w:cs="Times New Roman" w:hint="eastAsia"/>
          <w:color w:val="000000" w:themeColor="text1"/>
          <w:sz w:val="24"/>
          <w:szCs w:val="24"/>
          <w:lang w:val="en-US"/>
        </w:rPr>
        <w:t>(5)</w:t>
      </w:r>
      <w:r>
        <w:rPr>
          <w:rFonts w:ascii="Times New Roman" w:eastAsia="DengXian" w:hAnsi="Times New Roman" w:cs="Times New Roman"/>
          <w:color w:val="000000" w:themeColor="text1"/>
          <w:sz w:val="24"/>
          <w:szCs w:val="24"/>
        </w:rPr>
        <w:t xml:space="preserve"> </w:t>
      </w:r>
      <w:r w:rsidR="000949A3">
        <w:rPr>
          <w:rFonts w:ascii="Times New Roman" w:eastAsia="DengXian" w:hAnsi="Times New Roman" w:cs="Times New Roman"/>
          <w:color w:val="000000" w:themeColor="text1"/>
          <w:sz w:val="24"/>
          <w:szCs w:val="24"/>
        </w:rPr>
        <w:tab/>
      </w:r>
      <w:r>
        <w:rPr>
          <w:rFonts w:ascii="Times New Roman" w:eastAsia="DengXian" w:hAnsi="Times New Roman" w:cs="Times New Roman"/>
          <w:color w:val="000000" w:themeColor="text1"/>
          <w:sz w:val="24"/>
          <w:szCs w:val="24"/>
        </w:rPr>
        <w:t xml:space="preserve">Do you want to become a midwife after taking part in delivery‑assistance practice in obstetric‑ward internship? </w:t>
      </w:r>
    </w:p>
    <w:p w14:paraId="0BF5AB7D" w14:textId="2F8746A9" w:rsidR="00A47DEC" w:rsidRDefault="00000000" w:rsidP="002166A4">
      <w:pPr>
        <w:snapToGrid w:val="0"/>
        <w:ind w:left="709" w:hanging="709"/>
        <w:rPr>
          <w:rFonts w:ascii="Times New Roman" w:eastAsia="DengXian" w:hAnsi="Times New Roman" w:cs="Times New Roman"/>
          <w:color w:val="000000" w:themeColor="text1"/>
          <w:sz w:val="24"/>
          <w:szCs w:val="24"/>
        </w:rPr>
      </w:pPr>
      <w:r>
        <w:rPr>
          <w:rFonts w:ascii="Times New Roman" w:eastAsia="DengXian" w:hAnsi="Times New Roman" w:cs="Times New Roman" w:hint="eastAsia"/>
          <w:color w:val="000000" w:themeColor="text1"/>
          <w:sz w:val="24"/>
          <w:szCs w:val="24"/>
          <w:lang w:val="en-US"/>
        </w:rPr>
        <w:t>(6)</w:t>
      </w:r>
      <w:r>
        <w:rPr>
          <w:rFonts w:ascii="Times New Roman" w:eastAsia="DengXian" w:hAnsi="Times New Roman" w:cs="Times New Roman"/>
          <w:color w:val="000000" w:themeColor="text1"/>
          <w:sz w:val="24"/>
          <w:szCs w:val="24"/>
        </w:rPr>
        <w:t xml:space="preserve"> </w:t>
      </w:r>
      <w:r w:rsidR="000949A3">
        <w:rPr>
          <w:rFonts w:ascii="Times New Roman" w:eastAsia="DengXian" w:hAnsi="Times New Roman" w:cs="Times New Roman"/>
          <w:color w:val="000000" w:themeColor="text1"/>
          <w:sz w:val="24"/>
          <w:szCs w:val="24"/>
        </w:rPr>
        <w:tab/>
      </w:r>
      <w:r>
        <w:rPr>
          <w:rFonts w:ascii="Times New Roman" w:eastAsia="DengXian" w:hAnsi="Times New Roman" w:cs="Times New Roman"/>
          <w:color w:val="000000" w:themeColor="text1"/>
          <w:sz w:val="24"/>
          <w:szCs w:val="24"/>
        </w:rPr>
        <w:t>Please put forward suggestions on arranging interns to participate in delivery assistance in the department.</w:t>
      </w:r>
    </w:p>
    <w:p w14:paraId="014AAA90" w14:textId="77777777" w:rsidR="00A47DEC" w:rsidRDefault="00A47DEC" w:rsidP="002166A4">
      <w:pPr>
        <w:snapToGrid w:val="0"/>
        <w:rPr>
          <w:rFonts w:ascii="Times New Roman" w:eastAsia="DengXian" w:hAnsi="Times New Roman" w:cs="Times New Roman"/>
          <w:color w:val="000000" w:themeColor="text1"/>
          <w:sz w:val="24"/>
          <w:szCs w:val="24"/>
        </w:rPr>
      </w:pPr>
    </w:p>
    <w:p w14:paraId="48D409D8" w14:textId="77777777" w:rsidR="00A47DEC" w:rsidRDefault="00000000" w:rsidP="002166A4">
      <w:pPr>
        <w:snapToGrid w:val="0"/>
        <w:outlineLvl w:val="3"/>
        <w:rPr>
          <w:rFonts w:ascii="Times New Roman" w:hAnsi="Times New Roman" w:cs="Times New Roman"/>
          <w:color w:val="000000" w:themeColor="text1"/>
          <w:sz w:val="24"/>
          <w:szCs w:val="24"/>
        </w:rPr>
      </w:pPr>
      <w:bookmarkStart w:id="6" w:name="heading_6"/>
      <w:r>
        <w:rPr>
          <w:rFonts w:ascii="Times New Roman" w:eastAsia="DengXian" w:hAnsi="Times New Roman" w:cs="Times New Roman" w:hint="eastAsia"/>
          <w:b/>
          <w:color w:val="000000" w:themeColor="text1"/>
          <w:sz w:val="24"/>
          <w:szCs w:val="24"/>
          <w:lang w:val="en-US"/>
        </w:rPr>
        <w:t>2</w:t>
      </w:r>
      <w:r>
        <w:rPr>
          <w:rFonts w:ascii="Times New Roman" w:eastAsia="DengXian" w:hAnsi="Times New Roman" w:cs="Times New Roman"/>
          <w:b/>
          <w:color w:val="000000" w:themeColor="text1"/>
          <w:sz w:val="24"/>
          <w:szCs w:val="24"/>
        </w:rPr>
        <w:t>.2.2</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Data </w:t>
      </w:r>
      <w:r>
        <w:rPr>
          <w:rFonts w:ascii="Times New Roman" w:eastAsia="DengXian" w:hAnsi="Times New Roman" w:cs="Times New Roman" w:hint="eastAsia"/>
          <w:b/>
          <w:color w:val="000000" w:themeColor="text1"/>
          <w:sz w:val="24"/>
          <w:szCs w:val="24"/>
          <w:lang w:val="en-US"/>
        </w:rPr>
        <w:t>c</w:t>
      </w:r>
      <w:proofErr w:type="spellStart"/>
      <w:r>
        <w:rPr>
          <w:rFonts w:ascii="Times New Roman" w:eastAsia="DengXian" w:hAnsi="Times New Roman" w:cs="Times New Roman"/>
          <w:b/>
          <w:color w:val="000000" w:themeColor="text1"/>
          <w:sz w:val="24"/>
          <w:szCs w:val="24"/>
        </w:rPr>
        <w:t>ollection</w:t>
      </w:r>
      <w:bookmarkEnd w:id="6"/>
      <w:proofErr w:type="spellEnd"/>
    </w:p>
    <w:p w14:paraId="23F1458A" w14:textId="6F6E76EA" w:rsidR="00A47DEC" w:rsidRDefault="00000000" w:rsidP="002166A4">
      <w:pPr>
        <w:snapToGrid w:val="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This study adopted a phenomenological research paradigm and collected data from 11 midwifery interns via semi‑structured in‑depth interviews</w:t>
      </w:r>
      <w:r w:rsidR="000949A3">
        <w:rPr>
          <w:rFonts w:ascii="Times New Roman" w:eastAsia="DengXian" w:hAnsi="Times New Roman" w:cs="Times New Roman"/>
          <w:color w:val="000000" w:themeColor="text1"/>
          <w:sz w:val="24"/>
          <w:szCs w:val="24"/>
        </w:rPr>
        <w:t xml:space="preserve"> </w:t>
      </w:r>
      <w:r>
        <w:rPr>
          <w:rFonts w:ascii="Times New Roman" w:eastAsia="DengXian" w:hAnsi="Times New Roman" w:cs="Times New Roman"/>
          <w:color w:val="000000" w:themeColor="text1"/>
          <w:sz w:val="24"/>
          <w:szCs w:val="24"/>
          <w:vertAlign w:val="superscript"/>
        </w:rPr>
        <w:t>[5]</w:t>
      </w:r>
      <w:r>
        <w:rPr>
          <w:rFonts w:ascii="Times New Roman" w:eastAsia="DengXian" w:hAnsi="Times New Roman" w:cs="Times New Roman"/>
          <w:color w:val="000000" w:themeColor="text1"/>
          <w:sz w:val="24"/>
          <w:szCs w:val="24"/>
        </w:rPr>
        <w:t xml:space="preserve">. Before formal interviews, the research group agreed on time and place with each respondent. Two interns took face‑to‑face interviews in the hospital‑department meeting room, while the other nine were interviewed in quiet dessert shops or cafés. To guarantee participants’ rights and research standardization, researchers elaborately explained research objectives, methods and procedures to all participants before audio‑recording started. Audio‑recording began only after written consent was obtained. During interviews, researchers observed and recorded respondents’ non‑verbal </w:t>
      </w:r>
      <w:proofErr w:type="spellStart"/>
      <w:r>
        <w:rPr>
          <w:rFonts w:ascii="Times New Roman" w:eastAsia="DengXian" w:hAnsi="Times New Roman" w:cs="Times New Roman"/>
          <w:color w:val="000000" w:themeColor="text1"/>
          <w:sz w:val="24"/>
          <w:szCs w:val="24"/>
        </w:rPr>
        <w:t>behaviors</w:t>
      </w:r>
      <w:proofErr w:type="spellEnd"/>
      <w:r>
        <w:rPr>
          <w:rFonts w:ascii="Times New Roman" w:eastAsia="DengXian" w:hAnsi="Times New Roman" w:cs="Times New Roman"/>
          <w:color w:val="000000" w:themeColor="text1"/>
          <w:sz w:val="24"/>
          <w:szCs w:val="24"/>
        </w:rPr>
        <w:t xml:space="preserve"> and allowed them to freely express inner true feelings. Each interview lasted for 30</w:t>
      </w:r>
      <w:r w:rsidR="000949A3">
        <w:rPr>
          <w:rFonts w:ascii="Times New Roman" w:eastAsia="DengXian" w:hAnsi="Times New Roman" w:cs="Times New Roman"/>
          <w:color w:val="000000" w:themeColor="text1"/>
          <w:sz w:val="24"/>
          <w:szCs w:val="24"/>
        </w:rPr>
        <w:t>–</w:t>
      </w:r>
      <w:r>
        <w:rPr>
          <w:rFonts w:ascii="Times New Roman" w:eastAsia="DengXian" w:hAnsi="Times New Roman" w:cs="Times New Roman"/>
          <w:color w:val="000000" w:themeColor="text1"/>
          <w:sz w:val="24"/>
          <w:szCs w:val="24"/>
        </w:rPr>
        <w:t>90 minutes. Interviews were terminated when no new information appeared, which meant data saturation was reached. All audio records were transcribed into texts and proofread by respondents to ensure authenticity and completeness of data.</w:t>
      </w:r>
    </w:p>
    <w:p w14:paraId="371DA12C" w14:textId="77777777" w:rsidR="00A47DEC" w:rsidRDefault="00A47DEC" w:rsidP="002166A4">
      <w:pPr>
        <w:snapToGrid w:val="0"/>
        <w:rPr>
          <w:rFonts w:ascii="Times New Roman" w:eastAsia="DengXian" w:hAnsi="Times New Roman" w:cs="Times New Roman"/>
          <w:color w:val="000000" w:themeColor="text1"/>
          <w:sz w:val="24"/>
          <w:szCs w:val="24"/>
        </w:rPr>
      </w:pPr>
    </w:p>
    <w:p w14:paraId="76BC934B" w14:textId="77777777" w:rsidR="00A47DEC" w:rsidRDefault="00000000" w:rsidP="002166A4">
      <w:pPr>
        <w:snapToGrid w:val="0"/>
        <w:outlineLvl w:val="3"/>
        <w:rPr>
          <w:rFonts w:ascii="Times New Roman" w:hAnsi="Times New Roman" w:cs="Times New Roman"/>
          <w:color w:val="000000" w:themeColor="text1"/>
          <w:sz w:val="24"/>
          <w:szCs w:val="24"/>
        </w:rPr>
      </w:pPr>
      <w:bookmarkStart w:id="7" w:name="heading_7"/>
      <w:r>
        <w:rPr>
          <w:rFonts w:ascii="Times New Roman" w:eastAsia="DengXian" w:hAnsi="Times New Roman" w:cs="Times New Roman" w:hint="eastAsia"/>
          <w:b/>
          <w:color w:val="000000" w:themeColor="text1"/>
          <w:sz w:val="24"/>
          <w:szCs w:val="24"/>
          <w:lang w:val="en-US"/>
        </w:rPr>
        <w:t>2</w:t>
      </w:r>
      <w:r>
        <w:rPr>
          <w:rFonts w:ascii="Times New Roman" w:eastAsia="DengXian" w:hAnsi="Times New Roman" w:cs="Times New Roman"/>
          <w:b/>
          <w:color w:val="000000" w:themeColor="text1"/>
          <w:sz w:val="24"/>
          <w:szCs w:val="24"/>
        </w:rPr>
        <w:t>.2.3</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Data </w:t>
      </w:r>
      <w:r>
        <w:rPr>
          <w:rFonts w:ascii="Times New Roman" w:eastAsia="DengXian" w:hAnsi="Times New Roman" w:cs="Times New Roman" w:hint="eastAsia"/>
          <w:b/>
          <w:color w:val="000000" w:themeColor="text1"/>
          <w:sz w:val="24"/>
          <w:szCs w:val="24"/>
          <w:lang w:val="en-US"/>
        </w:rPr>
        <w:t>a</w:t>
      </w:r>
      <w:proofErr w:type="spellStart"/>
      <w:r>
        <w:rPr>
          <w:rFonts w:ascii="Times New Roman" w:eastAsia="DengXian" w:hAnsi="Times New Roman" w:cs="Times New Roman"/>
          <w:b/>
          <w:color w:val="000000" w:themeColor="text1"/>
          <w:sz w:val="24"/>
          <w:szCs w:val="24"/>
        </w:rPr>
        <w:t>nalysis</w:t>
      </w:r>
      <w:bookmarkEnd w:id="7"/>
      <w:proofErr w:type="spellEnd"/>
    </w:p>
    <w:p w14:paraId="0417B419" w14:textId="7BD4E504" w:rsidR="00A47DEC" w:rsidRDefault="00000000" w:rsidP="002166A4">
      <w:pPr>
        <w:snapToGrid w:val="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The Colaizzi seven‑step analysis method was adopted for systematic sorting and in‑depth analysis of transcribed audio data. Text materials were coded in the order N1</w:t>
      </w:r>
      <w:r w:rsidR="000949A3">
        <w:rPr>
          <w:rFonts w:ascii="Times New Roman" w:eastAsia="DengXian" w:hAnsi="Times New Roman" w:cs="Times New Roman"/>
          <w:color w:val="000000" w:themeColor="text1"/>
          <w:sz w:val="24"/>
          <w:szCs w:val="24"/>
        </w:rPr>
        <w:t>–</w:t>
      </w:r>
      <w:r>
        <w:rPr>
          <w:rFonts w:ascii="Times New Roman" w:eastAsia="DengXian" w:hAnsi="Times New Roman" w:cs="Times New Roman"/>
          <w:color w:val="000000" w:themeColor="text1"/>
          <w:sz w:val="24"/>
          <w:szCs w:val="24"/>
        </w:rPr>
        <w:t xml:space="preserve">N11 and digitally stored with </w:t>
      </w:r>
      <w:proofErr w:type="spellStart"/>
      <w:r>
        <w:rPr>
          <w:rFonts w:ascii="Times New Roman" w:eastAsia="DengXian" w:hAnsi="Times New Roman" w:cs="Times New Roman"/>
          <w:color w:val="000000" w:themeColor="text1"/>
          <w:sz w:val="24"/>
          <w:szCs w:val="24"/>
        </w:rPr>
        <w:t>Nvivo</w:t>
      </w:r>
      <w:proofErr w:type="spellEnd"/>
      <w:r>
        <w:rPr>
          <w:rFonts w:ascii="Times New Roman" w:eastAsia="DengXian" w:hAnsi="Times New Roman" w:cs="Times New Roman"/>
          <w:color w:val="000000" w:themeColor="text1"/>
          <w:sz w:val="24"/>
          <w:szCs w:val="24"/>
        </w:rPr>
        <w:t> 11.0 software. The research procedures included reading original transcripts to grasp key points of respondents’ answers, extracting statements relevant to research themes, assigning meaning labels to high‑frequency viewpoints, aggregating related elements to form an initial thematic‑structure model, interpreting connotations of each theme, conducting multiple checks to ensure consistency and accuracy of categorized information, and finally submitting research results to respondents for review so as to confirm authenticity and scientific validity of conclusions</w:t>
      </w:r>
      <w:r w:rsidR="000949A3">
        <w:rPr>
          <w:rFonts w:ascii="Times New Roman" w:eastAsia="DengXian" w:hAnsi="Times New Roman" w:cs="Times New Roman"/>
          <w:color w:val="000000" w:themeColor="text1"/>
          <w:sz w:val="24"/>
          <w:szCs w:val="24"/>
        </w:rPr>
        <w:t xml:space="preserve"> </w:t>
      </w:r>
      <w:r>
        <w:rPr>
          <w:rFonts w:ascii="Times New Roman" w:eastAsia="DengXian" w:hAnsi="Times New Roman" w:cs="Times New Roman"/>
          <w:color w:val="000000" w:themeColor="text1"/>
          <w:sz w:val="24"/>
          <w:szCs w:val="24"/>
          <w:vertAlign w:val="superscript"/>
        </w:rPr>
        <w:t>[</w:t>
      </w:r>
      <w:r>
        <w:rPr>
          <w:rFonts w:ascii="Times New Roman" w:eastAsia="DengXian" w:hAnsi="Times New Roman" w:cs="Times New Roman"/>
          <w:color w:val="000000" w:themeColor="text1"/>
          <w:sz w:val="24"/>
          <w:szCs w:val="24"/>
          <w:vertAlign w:val="superscript"/>
          <w:lang w:val="en-US"/>
        </w:rPr>
        <w:t>6</w:t>
      </w:r>
      <w:r>
        <w:rPr>
          <w:rFonts w:ascii="Times New Roman" w:eastAsia="DengXian" w:hAnsi="Times New Roman" w:cs="Times New Roman"/>
          <w:color w:val="000000" w:themeColor="text1"/>
          <w:sz w:val="24"/>
          <w:szCs w:val="24"/>
          <w:vertAlign w:val="superscript"/>
        </w:rPr>
        <w:t>]</w:t>
      </w:r>
      <w:r>
        <w:rPr>
          <w:rFonts w:ascii="Times New Roman" w:eastAsia="DengXian" w:hAnsi="Times New Roman" w:cs="Times New Roman"/>
          <w:color w:val="000000" w:themeColor="text1"/>
          <w:sz w:val="24"/>
          <w:szCs w:val="24"/>
        </w:rPr>
        <w:t>.</w:t>
      </w:r>
    </w:p>
    <w:p w14:paraId="7493ABB5" w14:textId="77777777" w:rsidR="00A47DEC" w:rsidRDefault="00A47DEC" w:rsidP="002166A4">
      <w:pPr>
        <w:snapToGrid w:val="0"/>
        <w:rPr>
          <w:rFonts w:ascii="Times New Roman" w:eastAsia="DengXian" w:hAnsi="Times New Roman" w:cs="Times New Roman"/>
          <w:color w:val="000000" w:themeColor="text1"/>
          <w:sz w:val="24"/>
          <w:szCs w:val="24"/>
        </w:rPr>
      </w:pPr>
    </w:p>
    <w:p w14:paraId="2172745F" w14:textId="77777777" w:rsidR="00A47DEC" w:rsidRDefault="00000000" w:rsidP="002166A4">
      <w:pPr>
        <w:snapToGrid w:val="0"/>
        <w:outlineLvl w:val="3"/>
        <w:rPr>
          <w:rFonts w:ascii="Times New Roman" w:hAnsi="Times New Roman" w:cs="Times New Roman"/>
          <w:color w:val="000000" w:themeColor="text1"/>
          <w:sz w:val="24"/>
          <w:szCs w:val="24"/>
        </w:rPr>
      </w:pPr>
      <w:bookmarkStart w:id="8" w:name="heading_8"/>
      <w:r>
        <w:rPr>
          <w:rFonts w:ascii="Times New Roman" w:eastAsia="DengXian" w:hAnsi="Times New Roman" w:cs="Times New Roman" w:hint="eastAsia"/>
          <w:b/>
          <w:color w:val="000000" w:themeColor="text1"/>
          <w:sz w:val="24"/>
          <w:szCs w:val="24"/>
          <w:lang w:val="en-US"/>
        </w:rPr>
        <w:t>2</w:t>
      </w:r>
      <w:r>
        <w:rPr>
          <w:rFonts w:ascii="Times New Roman" w:eastAsia="DengXian" w:hAnsi="Times New Roman" w:cs="Times New Roman"/>
          <w:b/>
          <w:color w:val="000000" w:themeColor="text1"/>
          <w:sz w:val="24"/>
          <w:szCs w:val="24"/>
        </w:rPr>
        <w:t>.2.4</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Quality </w:t>
      </w:r>
      <w:r>
        <w:rPr>
          <w:rFonts w:ascii="Times New Roman" w:eastAsia="DengXian" w:hAnsi="Times New Roman" w:cs="Times New Roman" w:hint="eastAsia"/>
          <w:b/>
          <w:color w:val="000000" w:themeColor="text1"/>
          <w:sz w:val="24"/>
          <w:szCs w:val="24"/>
          <w:lang w:val="en-US"/>
        </w:rPr>
        <w:t>c</w:t>
      </w:r>
      <w:proofErr w:type="spellStart"/>
      <w:r>
        <w:rPr>
          <w:rFonts w:ascii="Times New Roman" w:eastAsia="DengXian" w:hAnsi="Times New Roman" w:cs="Times New Roman"/>
          <w:b/>
          <w:color w:val="000000" w:themeColor="text1"/>
          <w:sz w:val="24"/>
          <w:szCs w:val="24"/>
        </w:rPr>
        <w:t>ontrol</w:t>
      </w:r>
      <w:bookmarkEnd w:id="8"/>
      <w:proofErr w:type="spellEnd"/>
    </w:p>
    <w:p w14:paraId="1112BDC4" w14:textId="77777777" w:rsidR="00A47DEC" w:rsidRDefault="00000000" w:rsidP="002166A4">
      <w:pPr>
        <w:snapToGrid w:val="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Pre‑tests were carried out on three midwifery interns before formal investigation, and the interview outline was revised according to pre‑test data. A total of 11 respondents with different rotation phases and clinical‑experience levels participated in formal interviews. The average interview duration exceeded 30 minutes, ensuring good sample representativeness. All research‑team members received systematic training on qualitative‑research methods and passed assessment. After multiple group discussions and in‑depth analyses, a coding framework was formed and major research themes were extracted.</w:t>
      </w:r>
    </w:p>
    <w:p w14:paraId="64EFE7B2" w14:textId="77777777" w:rsidR="00A47DEC" w:rsidRDefault="00A47DEC" w:rsidP="002166A4">
      <w:pPr>
        <w:snapToGrid w:val="0"/>
        <w:rPr>
          <w:rFonts w:ascii="Times New Roman" w:eastAsia="DengXian" w:hAnsi="Times New Roman" w:cs="Times New Roman"/>
          <w:color w:val="000000" w:themeColor="text1"/>
          <w:sz w:val="24"/>
          <w:szCs w:val="24"/>
        </w:rPr>
      </w:pPr>
    </w:p>
    <w:p w14:paraId="312E5BCF" w14:textId="77777777" w:rsidR="00A47DEC" w:rsidRDefault="00000000" w:rsidP="002166A4">
      <w:pPr>
        <w:snapToGrid w:val="0"/>
        <w:outlineLvl w:val="1"/>
        <w:rPr>
          <w:rFonts w:ascii="Times New Roman" w:hAnsi="Times New Roman" w:cs="Times New Roman"/>
          <w:color w:val="000000" w:themeColor="text1"/>
          <w:sz w:val="24"/>
          <w:szCs w:val="24"/>
        </w:rPr>
      </w:pPr>
      <w:bookmarkStart w:id="9" w:name="heading_9"/>
      <w:r>
        <w:rPr>
          <w:rFonts w:ascii="Times New Roman" w:eastAsia="DengXian" w:hAnsi="Times New Roman" w:cs="Times New Roman" w:hint="eastAsia"/>
          <w:b/>
          <w:color w:val="000000" w:themeColor="text1"/>
          <w:sz w:val="24"/>
          <w:szCs w:val="24"/>
          <w:lang w:val="en-US"/>
        </w:rPr>
        <w:t>3.</w:t>
      </w:r>
      <w:r>
        <w:rPr>
          <w:rFonts w:ascii="Times New Roman" w:eastAsia="DengXian" w:hAnsi="Times New Roman" w:cs="Times New Roman"/>
          <w:b/>
          <w:color w:val="000000" w:themeColor="text1"/>
          <w:sz w:val="24"/>
          <w:szCs w:val="24"/>
        </w:rPr>
        <w:t xml:space="preserve"> Results</w:t>
      </w:r>
      <w:bookmarkEnd w:id="9"/>
    </w:p>
    <w:p w14:paraId="7DAB9BE7" w14:textId="77777777" w:rsidR="00A47DEC" w:rsidRDefault="00000000" w:rsidP="002166A4">
      <w:pPr>
        <w:snapToGrid w:val="0"/>
        <w:outlineLvl w:val="2"/>
        <w:rPr>
          <w:rFonts w:ascii="Times New Roman" w:hAnsi="Times New Roman" w:cs="Times New Roman"/>
          <w:color w:val="000000" w:themeColor="text1"/>
          <w:sz w:val="24"/>
          <w:szCs w:val="24"/>
        </w:rPr>
      </w:pPr>
      <w:bookmarkStart w:id="10" w:name="heading_10"/>
      <w:r>
        <w:rPr>
          <w:rFonts w:ascii="Times New Roman" w:eastAsia="DengXian" w:hAnsi="Times New Roman" w:cs="Times New Roman" w:hint="eastAsia"/>
          <w:b/>
          <w:color w:val="000000" w:themeColor="text1"/>
          <w:sz w:val="24"/>
          <w:szCs w:val="24"/>
          <w:lang w:val="en-US"/>
        </w:rPr>
        <w:t>3</w:t>
      </w:r>
      <w:r>
        <w:rPr>
          <w:rFonts w:ascii="Times New Roman" w:eastAsia="DengXian" w:hAnsi="Times New Roman" w:cs="Times New Roman"/>
          <w:b/>
          <w:color w:val="000000" w:themeColor="text1"/>
          <w:sz w:val="24"/>
          <w:szCs w:val="24"/>
        </w:rPr>
        <w:t>.1</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Theme 1: Strong </w:t>
      </w:r>
      <w:r>
        <w:rPr>
          <w:rFonts w:ascii="Times New Roman" w:eastAsia="DengXian" w:hAnsi="Times New Roman" w:cs="Times New Roman" w:hint="eastAsia"/>
          <w:b/>
          <w:color w:val="000000" w:themeColor="text1"/>
          <w:sz w:val="24"/>
          <w:szCs w:val="24"/>
          <w:lang w:val="en-US"/>
        </w:rPr>
        <w:t>p</w:t>
      </w:r>
      <w:proofErr w:type="spellStart"/>
      <w:r>
        <w:rPr>
          <w:rFonts w:ascii="Times New Roman" w:eastAsia="DengXian" w:hAnsi="Times New Roman" w:cs="Times New Roman"/>
          <w:b/>
          <w:color w:val="000000" w:themeColor="text1"/>
          <w:sz w:val="24"/>
          <w:szCs w:val="24"/>
        </w:rPr>
        <w:t>rofessional</w:t>
      </w:r>
      <w:proofErr w:type="spellEnd"/>
      <w:r>
        <w:rPr>
          <w:rFonts w:ascii="Times New Roman" w:eastAsia="DengXian" w:hAnsi="Times New Roman" w:cs="Times New Roman"/>
          <w:b/>
          <w:color w:val="000000" w:themeColor="text1"/>
          <w:sz w:val="24"/>
          <w:szCs w:val="24"/>
        </w:rPr>
        <w:t xml:space="preserve"> </w:t>
      </w:r>
      <w:proofErr w:type="spellStart"/>
      <w:r>
        <w:rPr>
          <w:rFonts w:ascii="Times New Roman" w:eastAsia="DengXian" w:hAnsi="Times New Roman" w:cs="Times New Roman" w:hint="eastAsia"/>
          <w:b/>
          <w:color w:val="000000" w:themeColor="text1"/>
          <w:sz w:val="24"/>
          <w:szCs w:val="24"/>
          <w:lang w:val="en-US"/>
        </w:rPr>
        <w:t>i</w:t>
      </w:r>
      <w:r>
        <w:rPr>
          <w:rFonts w:ascii="Times New Roman" w:eastAsia="DengXian" w:hAnsi="Times New Roman" w:cs="Times New Roman"/>
          <w:b/>
          <w:color w:val="000000" w:themeColor="text1"/>
          <w:sz w:val="24"/>
          <w:szCs w:val="24"/>
        </w:rPr>
        <w:t>dentity</w:t>
      </w:r>
      <w:bookmarkEnd w:id="10"/>
      <w:proofErr w:type="spellEnd"/>
    </w:p>
    <w:p w14:paraId="277B75EC" w14:textId="77777777" w:rsidR="00A47DEC" w:rsidRDefault="00000000" w:rsidP="002166A4">
      <w:pPr>
        <w:snapToGrid w:val="0"/>
        <w:outlineLvl w:val="3"/>
        <w:rPr>
          <w:rFonts w:ascii="Times New Roman" w:hAnsi="Times New Roman" w:cs="Times New Roman"/>
          <w:color w:val="000000" w:themeColor="text1"/>
          <w:sz w:val="24"/>
          <w:szCs w:val="24"/>
        </w:rPr>
      </w:pPr>
      <w:bookmarkStart w:id="11" w:name="heading_11"/>
      <w:r>
        <w:rPr>
          <w:rFonts w:ascii="Times New Roman" w:eastAsia="DengXian" w:hAnsi="Times New Roman" w:cs="Times New Roman" w:hint="eastAsia"/>
          <w:b/>
          <w:color w:val="000000" w:themeColor="text1"/>
          <w:sz w:val="24"/>
          <w:szCs w:val="24"/>
          <w:lang w:val="en-US"/>
        </w:rPr>
        <w:t>3</w:t>
      </w:r>
      <w:r>
        <w:rPr>
          <w:rFonts w:ascii="Times New Roman" w:eastAsia="DengXian" w:hAnsi="Times New Roman" w:cs="Times New Roman"/>
          <w:b/>
          <w:color w:val="000000" w:themeColor="text1"/>
          <w:sz w:val="24"/>
          <w:szCs w:val="24"/>
        </w:rPr>
        <w:t>.1.1</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Joy and </w:t>
      </w:r>
      <w:r>
        <w:rPr>
          <w:rFonts w:ascii="Times New Roman" w:eastAsia="DengXian" w:hAnsi="Times New Roman" w:cs="Times New Roman" w:hint="eastAsia"/>
          <w:b/>
          <w:color w:val="000000" w:themeColor="text1"/>
          <w:sz w:val="24"/>
          <w:szCs w:val="24"/>
          <w:lang w:val="en-US"/>
        </w:rPr>
        <w:t>m</w:t>
      </w:r>
      <w:proofErr w:type="spellStart"/>
      <w:r>
        <w:rPr>
          <w:rFonts w:ascii="Times New Roman" w:eastAsia="DengXian" w:hAnsi="Times New Roman" w:cs="Times New Roman"/>
          <w:b/>
          <w:color w:val="000000" w:themeColor="text1"/>
          <w:sz w:val="24"/>
          <w:szCs w:val="24"/>
        </w:rPr>
        <w:t>oving</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f</w:t>
      </w:r>
      <w:proofErr w:type="spellStart"/>
      <w:r>
        <w:rPr>
          <w:rFonts w:ascii="Times New Roman" w:eastAsia="DengXian" w:hAnsi="Times New Roman" w:cs="Times New Roman"/>
          <w:b/>
          <w:color w:val="000000" w:themeColor="text1"/>
          <w:sz w:val="24"/>
          <w:szCs w:val="24"/>
        </w:rPr>
        <w:t>eelings</w:t>
      </w:r>
      <w:bookmarkEnd w:id="11"/>
      <w:proofErr w:type="spellEnd"/>
    </w:p>
    <w:p w14:paraId="39E02669" w14:textId="77777777" w:rsidR="00A47DEC" w:rsidRDefault="00000000" w:rsidP="002166A4">
      <w:pPr>
        <w:snapToGrid w:val="0"/>
        <w:rPr>
          <w:rFonts w:ascii="Times New Roman" w:hAnsi="Times New Roman" w:cs="Times New Roman"/>
          <w:color w:val="000000" w:themeColor="text1"/>
          <w:sz w:val="24"/>
          <w:szCs w:val="24"/>
        </w:rPr>
      </w:pPr>
      <w:r>
        <w:rPr>
          <w:rFonts w:ascii="Times New Roman" w:eastAsia="DengXian" w:hAnsi="Times New Roman" w:cs="Times New Roman"/>
          <w:color w:val="000000" w:themeColor="text1"/>
          <w:sz w:val="24"/>
          <w:szCs w:val="24"/>
        </w:rPr>
        <w:lastRenderedPageBreak/>
        <w:t>During obstetric‑ward internship, midwifery interns all experienced their first delivery‑assistance practice. They felt both moved by witnessing new‑life birth and joyful for welcoming newborns.</w:t>
      </w:r>
    </w:p>
    <w:p w14:paraId="71E3F471" w14:textId="3162CDF4" w:rsidR="00A47DEC" w:rsidRDefault="00000000" w:rsidP="002166A4">
      <w:pPr>
        <w:snapToGrid w:val="0"/>
        <w:ind w:firstLineChars="200" w:firstLine="480"/>
        <w:outlineLvl w:val="3"/>
        <w:rPr>
          <w:rFonts w:ascii="Times New Roman" w:eastAsia="DengXian" w:hAnsi="Times New Roman" w:cs="Times New Roman"/>
          <w:color w:val="000000" w:themeColor="text1"/>
          <w:sz w:val="24"/>
          <w:szCs w:val="24"/>
        </w:rPr>
      </w:pPr>
      <w:bookmarkStart w:id="12" w:name="heading_12"/>
      <w:r>
        <w:rPr>
          <w:rFonts w:ascii="Times New Roman" w:eastAsia="DengXian" w:hAnsi="Times New Roman" w:cs="Times New Roman"/>
          <w:color w:val="000000" w:themeColor="text1"/>
          <w:sz w:val="24"/>
          <w:szCs w:val="24"/>
        </w:rPr>
        <w:t>N3: “I admire every mother for their greatness. Witnessing the birth of new life together with family members is really an interesting moment in delivery assistance. When hearing babies’ loud cries and seeing exhausted smiles on mothers’ faces, indescribable joy fills my heart”</w:t>
      </w:r>
      <w:r w:rsidR="000949A3">
        <w:rPr>
          <w:rFonts w:ascii="Times New Roman" w:eastAsia="DengXian" w:hAnsi="Times New Roman" w:cs="Times New Roman"/>
          <w:color w:val="000000" w:themeColor="text1"/>
          <w:sz w:val="24"/>
          <w:szCs w:val="24"/>
        </w:rPr>
        <w:t>.</w:t>
      </w:r>
    </w:p>
    <w:p w14:paraId="1A487443" w14:textId="3683DB17" w:rsidR="00A47DEC" w:rsidRDefault="00000000" w:rsidP="000949A3">
      <w:pPr>
        <w:snapToGrid w:val="0"/>
        <w:ind w:firstLineChars="200" w:firstLine="480"/>
        <w:outlineLvl w:val="3"/>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N10: “The moment the baby is delivered with our efforts touches me deeply and will stay in my memory forever. I instantly feel that every midwife is so great, an angel welcoming new lives”</w:t>
      </w:r>
      <w:r w:rsidR="000949A3">
        <w:rPr>
          <w:rFonts w:ascii="Times New Roman" w:eastAsia="DengXian" w:hAnsi="Times New Roman" w:cs="Times New Roman"/>
          <w:color w:val="000000" w:themeColor="text1"/>
          <w:sz w:val="24"/>
          <w:szCs w:val="24"/>
        </w:rPr>
        <w:t>.</w:t>
      </w:r>
    </w:p>
    <w:p w14:paraId="21EA7E87" w14:textId="77777777" w:rsidR="000949A3" w:rsidRDefault="000949A3" w:rsidP="002166A4">
      <w:pPr>
        <w:snapToGrid w:val="0"/>
        <w:ind w:firstLineChars="200" w:firstLine="480"/>
        <w:outlineLvl w:val="3"/>
        <w:rPr>
          <w:rFonts w:ascii="Times New Roman" w:eastAsia="DengXian" w:hAnsi="Times New Roman" w:cs="Times New Roman"/>
          <w:b/>
          <w:color w:val="000000" w:themeColor="text1"/>
          <w:sz w:val="24"/>
          <w:szCs w:val="24"/>
        </w:rPr>
      </w:pPr>
    </w:p>
    <w:p w14:paraId="1C5DF7AD" w14:textId="77777777" w:rsidR="00A47DEC" w:rsidRDefault="00000000" w:rsidP="002166A4">
      <w:pPr>
        <w:snapToGrid w:val="0"/>
        <w:outlineLvl w:val="3"/>
        <w:rPr>
          <w:rFonts w:ascii="Times New Roman" w:hAnsi="Times New Roman" w:cs="Times New Roman"/>
          <w:color w:val="000000" w:themeColor="text1"/>
          <w:sz w:val="24"/>
          <w:szCs w:val="24"/>
        </w:rPr>
      </w:pPr>
      <w:r>
        <w:rPr>
          <w:rFonts w:ascii="Times New Roman" w:eastAsia="DengXian" w:hAnsi="Times New Roman" w:cs="Times New Roman" w:hint="eastAsia"/>
          <w:b/>
          <w:color w:val="000000" w:themeColor="text1"/>
          <w:sz w:val="24"/>
          <w:szCs w:val="24"/>
          <w:lang w:val="en-US"/>
        </w:rPr>
        <w:t>3</w:t>
      </w:r>
      <w:r>
        <w:rPr>
          <w:rFonts w:ascii="Times New Roman" w:eastAsia="DengXian" w:hAnsi="Times New Roman" w:cs="Times New Roman"/>
          <w:b/>
          <w:color w:val="000000" w:themeColor="text1"/>
          <w:sz w:val="24"/>
          <w:szCs w:val="24"/>
        </w:rPr>
        <w:t>.1.2</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Sense of </w:t>
      </w:r>
      <w:r>
        <w:rPr>
          <w:rFonts w:ascii="Times New Roman" w:eastAsia="DengXian" w:hAnsi="Times New Roman" w:cs="Times New Roman" w:hint="eastAsia"/>
          <w:b/>
          <w:color w:val="000000" w:themeColor="text1"/>
          <w:sz w:val="24"/>
          <w:szCs w:val="24"/>
          <w:lang w:val="en-US"/>
        </w:rPr>
        <w:t>a</w:t>
      </w:r>
      <w:proofErr w:type="spellStart"/>
      <w:r>
        <w:rPr>
          <w:rFonts w:ascii="Times New Roman" w:eastAsia="DengXian" w:hAnsi="Times New Roman" w:cs="Times New Roman"/>
          <w:b/>
          <w:color w:val="000000" w:themeColor="text1"/>
          <w:sz w:val="24"/>
          <w:szCs w:val="24"/>
        </w:rPr>
        <w:t>chievement</w:t>
      </w:r>
      <w:bookmarkEnd w:id="12"/>
      <w:proofErr w:type="spellEnd"/>
    </w:p>
    <w:p w14:paraId="4EA70DE2" w14:textId="77777777" w:rsidR="00A47DEC" w:rsidRDefault="00000000" w:rsidP="002166A4">
      <w:pPr>
        <w:snapToGrid w:val="0"/>
        <w:rPr>
          <w:rFonts w:ascii="Times New Roman" w:hAnsi="Times New Roman" w:cs="Times New Roman"/>
          <w:color w:val="000000" w:themeColor="text1"/>
          <w:sz w:val="24"/>
          <w:szCs w:val="24"/>
        </w:rPr>
      </w:pPr>
      <w:r>
        <w:rPr>
          <w:rFonts w:ascii="Times New Roman" w:eastAsia="DengXian" w:hAnsi="Times New Roman" w:cs="Times New Roman"/>
          <w:color w:val="000000" w:themeColor="text1"/>
          <w:sz w:val="24"/>
          <w:szCs w:val="24"/>
        </w:rPr>
        <w:t xml:space="preserve">During internship, midwifery interns practiced midwives’ daily work, including maternal </w:t>
      </w:r>
      <w:proofErr w:type="spellStart"/>
      <w:r>
        <w:rPr>
          <w:rFonts w:ascii="Times New Roman" w:eastAsia="DengXian" w:hAnsi="Times New Roman" w:cs="Times New Roman"/>
          <w:color w:val="000000" w:themeColor="text1"/>
          <w:sz w:val="24"/>
          <w:szCs w:val="24"/>
        </w:rPr>
        <w:t>labor</w:t>
      </w:r>
      <w:proofErr w:type="spellEnd"/>
      <w:r>
        <w:rPr>
          <w:rFonts w:ascii="Times New Roman" w:eastAsia="DengXian" w:hAnsi="Times New Roman" w:cs="Times New Roman"/>
          <w:color w:val="000000" w:themeColor="text1"/>
          <w:sz w:val="24"/>
          <w:szCs w:val="24"/>
        </w:rPr>
        <w:t>‑progress observation, nursing care, delivery assistance and postpartum care, and gained a sense of achievement from midwifery work.</w:t>
      </w:r>
    </w:p>
    <w:p w14:paraId="5A415201" w14:textId="7B78C5D6" w:rsidR="00A47DEC" w:rsidRDefault="00000000" w:rsidP="002166A4">
      <w:pPr>
        <w:snapToGrid w:val="0"/>
        <w:ind w:firstLineChars="200" w:firstLine="480"/>
        <w:outlineLvl w:val="3"/>
        <w:rPr>
          <w:rFonts w:ascii="Times New Roman" w:eastAsia="DengXian" w:hAnsi="Times New Roman" w:cs="Times New Roman"/>
          <w:color w:val="000000" w:themeColor="text1"/>
          <w:sz w:val="24"/>
          <w:szCs w:val="24"/>
        </w:rPr>
      </w:pPr>
      <w:bookmarkStart w:id="13" w:name="heading_13"/>
      <w:r>
        <w:rPr>
          <w:rFonts w:ascii="Times New Roman" w:eastAsia="DengXian" w:hAnsi="Times New Roman" w:cs="Times New Roman"/>
          <w:color w:val="000000" w:themeColor="text1"/>
          <w:sz w:val="24"/>
          <w:szCs w:val="24"/>
        </w:rPr>
        <w:t xml:space="preserve">N1: “It feels magical when the </w:t>
      </w:r>
      <w:proofErr w:type="spellStart"/>
      <w:r>
        <w:rPr>
          <w:rFonts w:ascii="Times New Roman" w:eastAsia="DengXian" w:hAnsi="Times New Roman" w:cs="Times New Roman"/>
          <w:color w:val="000000" w:themeColor="text1"/>
          <w:sz w:val="24"/>
          <w:szCs w:val="24"/>
        </w:rPr>
        <w:t>fetal</w:t>
      </w:r>
      <w:proofErr w:type="spellEnd"/>
      <w:r>
        <w:rPr>
          <w:rFonts w:ascii="Times New Roman" w:eastAsia="DengXian" w:hAnsi="Times New Roman" w:cs="Times New Roman"/>
          <w:color w:val="000000" w:themeColor="text1"/>
          <w:sz w:val="24"/>
          <w:szCs w:val="24"/>
        </w:rPr>
        <w:t xml:space="preserve"> head gets closer to the vaginal orifice during delivery assistance. Successful delivery assistance brings a strong sense of achievement”</w:t>
      </w:r>
      <w:r w:rsidR="000949A3">
        <w:rPr>
          <w:rFonts w:ascii="Times New Roman" w:eastAsia="DengXian" w:hAnsi="Times New Roman" w:cs="Times New Roman"/>
          <w:color w:val="000000" w:themeColor="text1"/>
          <w:sz w:val="24"/>
          <w:szCs w:val="24"/>
        </w:rPr>
        <w:t>.</w:t>
      </w:r>
    </w:p>
    <w:p w14:paraId="47AEFD98" w14:textId="634AA3B1" w:rsidR="00A47DEC" w:rsidRDefault="00000000" w:rsidP="002166A4">
      <w:pPr>
        <w:snapToGrid w:val="0"/>
        <w:ind w:firstLineChars="200" w:firstLine="480"/>
        <w:outlineLvl w:val="3"/>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N9: “I gain a great sense of achievement from welcoming newborn babies”</w:t>
      </w:r>
      <w:r w:rsidR="000949A3">
        <w:rPr>
          <w:rFonts w:ascii="Times New Roman" w:eastAsia="DengXian" w:hAnsi="Times New Roman" w:cs="Times New Roman"/>
          <w:color w:val="000000" w:themeColor="text1"/>
          <w:sz w:val="24"/>
          <w:szCs w:val="24"/>
        </w:rPr>
        <w:t>.</w:t>
      </w:r>
    </w:p>
    <w:p w14:paraId="2AD7F8AC" w14:textId="4176AE5E" w:rsidR="00A47DEC" w:rsidRDefault="00000000" w:rsidP="002166A4">
      <w:pPr>
        <w:snapToGrid w:val="0"/>
        <w:ind w:firstLineChars="200" w:firstLine="480"/>
        <w:outlineLvl w:val="3"/>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N7: “After assisting in delivery, I think midwives are extraordinary. Assisting the arrival of new life is both magical and rewarding”</w:t>
      </w:r>
      <w:r w:rsidR="000949A3">
        <w:rPr>
          <w:rFonts w:ascii="Times New Roman" w:eastAsia="DengXian" w:hAnsi="Times New Roman" w:cs="Times New Roman"/>
          <w:color w:val="000000" w:themeColor="text1"/>
          <w:sz w:val="24"/>
          <w:szCs w:val="24"/>
        </w:rPr>
        <w:t>.</w:t>
      </w:r>
    </w:p>
    <w:p w14:paraId="5668643A" w14:textId="77777777" w:rsidR="00A47DEC" w:rsidRDefault="00A47DEC" w:rsidP="002166A4">
      <w:pPr>
        <w:snapToGrid w:val="0"/>
        <w:ind w:firstLineChars="200" w:firstLine="480"/>
        <w:outlineLvl w:val="3"/>
        <w:rPr>
          <w:rFonts w:ascii="Times New Roman" w:eastAsia="DengXian" w:hAnsi="Times New Roman" w:cs="Times New Roman"/>
          <w:color w:val="000000" w:themeColor="text1"/>
          <w:sz w:val="24"/>
          <w:szCs w:val="24"/>
        </w:rPr>
      </w:pPr>
    </w:p>
    <w:p w14:paraId="704F4530" w14:textId="77777777" w:rsidR="00A47DEC" w:rsidRDefault="00000000" w:rsidP="002166A4">
      <w:pPr>
        <w:snapToGrid w:val="0"/>
        <w:outlineLvl w:val="3"/>
        <w:rPr>
          <w:rFonts w:ascii="Times New Roman" w:hAnsi="Times New Roman" w:cs="Times New Roman"/>
          <w:color w:val="000000" w:themeColor="text1"/>
          <w:sz w:val="24"/>
          <w:szCs w:val="24"/>
        </w:rPr>
      </w:pPr>
      <w:r>
        <w:rPr>
          <w:rFonts w:ascii="Times New Roman" w:eastAsia="DengXian" w:hAnsi="Times New Roman" w:cs="Times New Roman" w:hint="eastAsia"/>
          <w:b/>
          <w:color w:val="000000" w:themeColor="text1"/>
          <w:sz w:val="24"/>
          <w:szCs w:val="24"/>
          <w:lang w:val="en-US"/>
        </w:rPr>
        <w:t>3</w:t>
      </w:r>
      <w:r>
        <w:rPr>
          <w:rFonts w:ascii="Times New Roman" w:eastAsia="DengXian" w:hAnsi="Times New Roman" w:cs="Times New Roman"/>
          <w:b/>
          <w:color w:val="000000" w:themeColor="text1"/>
          <w:sz w:val="24"/>
          <w:szCs w:val="24"/>
        </w:rPr>
        <w:t>.1.3</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Willingness to </w:t>
      </w:r>
      <w:r>
        <w:rPr>
          <w:rFonts w:ascii="Times New Roman" w:eastAsia="DengXian" w:hAnsi="Times New Roman" w:cs="Times New Roman" w:hint="eastAsia"/>
          <w:b/>
          <w:color w:val="000000" w:themeColor="text1"/>
          <w:sz w:val="24"/>
          <w:szCs w:val="24"/>
          <w:lang w:val="en-US"/>
        </w:rPr>
        <w:t>b</w:t>
      </w:r>
      <w:proofErr w:type="spellStart"/>
      <w:r>
        <w:rPr>
          <w:rFonts w:ascii="Times New Roman" w:eastAsia="DengXian" w:hAnsi="Times New Roman" w:cs="Times New Roman"/>
          <w:b/>
          <w:color w:val="000000" w:themeColor="text1"/>
          <w:sz w:val="24"/>
          <w:szCs w:val="24"/>
        </w:rPr>
        <w:t>ecome</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m</w:t>
      </w:r>
      <w:proofErr w:type="spellStart"/>
      <w:r>
        <w:rPr>
          <w:rFonts w:ascii="Times New Roman" w:eastAsia="DengXian" w:hAnsi="Times New Roman" w:cs="Times New Roman"/>
          <w:b/>
          <w:color w:val="000000" w:themeColor="text1"/>
          <w:sz w:val="24"/>
          <w:szCs w:val="24"/>
        </w:rPr>
        <w:t>idwives</w:t>
      </w:r>
      <w:bookmarkEnd w:id="13"/>
      <w:proofErr w:type="spellEnd"/>
    </w:p>
    <w:p w14:paraId="662FE23E" w14:textId="77777777" w:rsidR="00A47DEC" w:rsidRDefault="00000000" w:rsidP="002166A4">
      <w:pPr>
        <w:snapToGrid w:val="0"/>
        <w:rPr>
          <w:rFonts w:ascii="Times New Roman" w:hAnsi="Times New Roman" w:cs="Times New Roman"/>
          <w:color w:val="000000" w:themeColor="text1"/>
          <w:sz w:val="24"/>
          <w:szCs w:val="24"/>
        </w:rPr>
      </w:pPr>
      <w:r>
        <w:rPr>
          <w:rFonts w:ascii="Times New Roman" w:eastAsia="DengXian" w:hAnsi="Times New Roman" w:cs="Times New Roman"/>
          <w:color w:val="000000" w:themeColor="text1"/>
          <w:sz w:val="24"/>
          <w:szCs w:val="24"/>
        </w:rPr>
        <w:t>All midwifery interns recognized the role of midwives and expressed their willingness to become midwives safeguarding maternal‑infant safety in the future.</w:t>
      </w:r>
    </w:p>
    <w:p w14:paraId="1DB28726" w14:textId="010C29AA" w:rsidR="00A47DEC" w:rsidRDefault="00000000" w:rsidP="002166A4">
      <w:pPr>
        <w:snapToGrid w:val="0"/>
        <w:ind w:firstLineChars="200" w:firstLine="480"/>
        <w:outlineLvl w:val="2"/>
        <w:rPr>
          <w:rFonts w:ascii="Times New Roman" w:eastAsia="DengXian" w:hAnsi="Times New Roman" w:cs="Times New Roman"/>
          <w:color w:val="000000" w:themeColor="text1"/>
          <w:sz w:val="24"/>
          <w:szCs w:val="24"/>
        </w:rPr>
      </w:pPr>
      <w:bookmarkStart w:id="14" w:name="heading_14"/>
      <w:r>
        <w:rPr>
          <w:rFonts w:ascii="Times New Roman" w:eastAsia="DengXian" w:hAnsi="Times New Roman" w:cs="Times New Roman"/>
          <w:color w:val="000000" w:themeColor="text1"/>
          <w:sz w:val="24"/>
          <w:szCs w:val="24"/>
        </w:rPr>
        <w:t xml:space="preserve">N2: “Taking part in delivery assistance strengthens my aspiration to be a midwife. I want to relieve women’s </w:t>
      </w:r>
      <w:proofErr w:type="spellStart"/>
      <w:r>
        <w:rPr>
          <w:rFonts w:ascii="Times New Roman" w:eastAsia="DengXian" w:hAnsi="Times New Roman" w:cs="Times New Roman"/>
          <w:color w:val="000000" w:themeColor="text1"/>
          <w:sz w:val="24"/>
          <w:szCs w:val="24"/>
        </w:rPr>
        <w:t>labor</w:t>
      </w:r>
      <w:proofErr w:type="spellEnd"/>
      <w:r>
        <w:rPr>
          <w:rFonts w:ascii="Times New Roman" w:eastAsia="DengXian" w:hAnsi="Times New Roman" w:cs="Times New Roman"/>
          <w:color w:val="000000" w:themeColor="text1"/>
          <w:sz w:val="24"/>
          <w:szCs w:val="24"/>
        </w:rPr>
        <w:t xml:space="preserve"> pain and make childbirth a happy experience for them”</w:t>
      </w:r>
      <w:r w:rsidR="000949A3">
        <w:rPr>
          <w:rFonts w:ascii="Times New Roman" w:eastAsia="DengXian" w:hAnsi="Times New Roman" w:cs="Times New Roman"/>
          <w:color w:val="000000" w:themeColor="text1"/>
          <w:sz w:val="24"/>
          <w:szCs w:val="24"/>
        </w:rPr>
        <w:t>.</w:t>
      </w:r>
    </w:p>
    <w:p w14:paraId="66B957D3" w14:textId="4AA7063F" w:rsidR="00A47DEC" w:rsidRDefault="00000000" w:rsidP="002166A4">
      <w:pPr>
        <w:snapToGrid w:val="0"/>
        <w:ind w:firstLineChars="200" w:firstLine="480"/>
        <w:outlineLvl w:val="2"/>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N6: “I hope to become a midwife because I can welcome new lives”</w:t>
      </w:r>
      <w:r w:rsidR="000949A3">
        <w:rPr>
          <w:rFonts w:ascii="Times New Roman" w:eastAsia="DengXian" w:hAnsi="Times New Roman" w:cs="Times New Roman"/>
          <w:color w:val="000000" w:themeColor="text1"/>
          <w:sz w:val="24"/>
          <w:szCs w:val="24"/>
        </w:rPr>
        <w:t>.</w:t>
      </w:r>
    </w:p>
    <w:p w14:paraId="3998E6A4" w14:textId="04A76E2A" w:rsidR="00A47DEC" w:rsidRDefault="00000000" w:rsidP="002166A4">
      <w:pPr>
        <w:snapToGrid w:val="0"/>
        <w:ind w:firstLineChars="200" w:firstLine="480"/>
        <w:outlineLvl w:val="2"/>
        <w:rPr>
          <w:rFonts w:ascii="Times New Roman" w:eastAsia="DengXian" w:hAnsi="Times New Roman" w:cs="Times New Roman"/>
          <w:b/>
          <w:color w:val="000000" w:themeColor="text1"/>
          <w:sz w:val="24"/>
          <w:szCs w:val="24"/>
        </w:rPr>
      </w:pPr>
      <w:r>
        <w:rPr>
          <w:rFonts w:ascii="Times New Roman" w:eastAsia="DengXian" w:hAnsi="Times New Roman" w:cs="Times New Roman"/>
          <w:color w:val="000000" w:themeColor="text1"/>
          <w:sz w:val="24"/>
          <w:szCs w:val="24"/>
        </w:rPr>
        <w:t>N8: “Participation in delivery assistance consolidates my career choice. I want to work as a midwife”</w:t>
      </w:r>
      <w:r w:rsidR="000949A3">
        <w:rPr>
          <w:rFonts w:ascii="Times New Roman" w:eastAsia="DengXian" w:hAnsi="Times New Roman" w:cs="Times New Roman"/>
          <w:color w:val="000000" w:themeColor="text1"/>
          <w:sz w:val="24"/>
          <w:szCs w:val="24"/>
        </w:rPr>
        <w:t>.</w:t>
      </w:r>
    </w:p>
    <w:p w14:paraId="2CD46998" w14:textId="77777777" w:rsidR="00A47DEC" w:rsidRDefault="00A47DEC" w:rsidP="002166A4">
      <w:pPr>
        <w:snapToGrid w:val="0"/>
        <w:outlineLvl w:val="2"/>
        <w:rPr>
          <w:rFonts w:ascii="Times New Roman" w:eastAsia="DengXian" w:hAnsi="Times New Roman" w:cs="Times New Roman"/>
          <w:b/>
          <w:color w:val="000000" w:themeColor="text1"/>
          <w:sz w:val="24"/>
          <w:szCs w:val="24"/>
        </w:rPr>
      </w:pPr>
    </w:p>
    <w:p w14:paraId="1E681863" w14:textId="77777777" w:rsidR="00A47DEC" w:rsidRDefault="00000000" w:rsidP="002166A4">
      <w:pPr>
        <w:snapToGrid w:val="0"/>
        <w:outlineLvl w:val="2"/>
        <w:rPr>
          <w:rFonts w:ascii="Times New Roman" w:hAnsi="Times New Roman" w:cs="Times New Roman"/>
          <w:color w:val="000000" w:themeColor="text1"/>
          <w:sz w:val="24"/>
          <w:szCs w:val="24"/>
        </w:rPr>
      </w:pPr>
      <w:r>
        <w:rPr>
          <w:rFonts w:ascii="Times New Roman" w:eastAsia="DengXian" w:hAnsi="Times New Roman" w:cs="Times New Roman" w:hint="eastAsia"/>
          <w:b/>
          <w:color w:val="000000" w:themeColor="text1"/>
          <w:sz w:val="24"/>
          <w:szCs w:val="24"/>
          <w:lang w:val="en-US"/>
        </w:rPr>
        <w:t>3</w:t>
      </w:r>
      <w:r>
        <w:rPr>
          <w:rFonts w:ascii="Times New Roman" w:eastAsia="DengXian" w:hAnsi="Times New Roman" w:cs="Times New Roman"/>
          <w:b/>
          <w:color w:val="000000" w:themeColor="text1"/>
          <w:sz w:val="24"/>
          <w:szCs w:val="24"/>
        </w:rPr>
        <w:t>.2</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Coexistence of </w:t>
      </w:r>
      <w:r>
        <w:rPr>
          <w:rFonts w:ascii="Times New Roman" w:eastAsia="DengXian" w:hAnsi="Times New Roman" w:cs="Times New Roman" w:hint="eastAsia"/>
          <w:b/>
          <w:color w:val="000000" w:themeColor="text1"/>
          <w:sz w:val="24"/>
          <w:szCs w:val="24"/>
          <w:lang w:val="en-US"/>
        </w:rPr>
        <w:t>p</w:t>
      </w:r>
      <w:proofErr w:type="spellStart"/>
      <w:r>
        <w:rPr>
          <w:rFonts w:ascii="Times New Roman" w:eastAsia="DengXian" w:hAnsi="Times New Roman" w:cs="Times New Roman"/>
          <w:b/>
          <w:color w:val="000000" w:themeColor="text1"/>
          <w:sz w:val="24"/>
          <w:szCs w:val="24"/>
        </w:rPr>
        <w:t>ressure</w:t>
      </w:r>
      <w:proofErr w:type="spellEnd"/>
      <w:r>
        <w:rPr>
          <w:rFonts w:ascii="Times New Roman" w:eastAsia="DengXian" w:hAnsi="Times New Roman" w:cs="Times New Roman"/>
          <w:b/>
          <w:color w:val="000000" w:themeColor="text1"/>
          <w:sz w:val="24"/>
          <w:szCs w:val="24"/>
        </w:rPr>
        <w:t xml:space="preserve"> and </w:t>
      </w:r>
      <w:r>
        <w:rPr>
          <w:rFonts w:ascii="Times New Roman" w:eastAsia="DengXian" w:hAnsi="Times New Roman" w:cs="Times New Roman" w:hint="eastAsia"/>
          <w:b/>
          <w:color w:val="000000" w:themeColor="text1"/>
          <w:sz w:val="24"/>
          <w:szCs w:val="24"/>
          <w:lang w:val="en-US"/>
        </w:rPr>
        <w:t>d</w:t>
      </w:r>
      <w:proofErr w:type="spellStart"/>
      <w:r>
        <w:rPr>
          <w:rFonts w:ascii="Times New Roman" w:eastAsia="DengXian" w:hAnsi="Times New Roman" w:cs="Times New Roman"/>
          <w:b/>
          <w:color w:val="000000" w:themeColor="text1"/>
          <w:sz w:val="24"/>
          <w:szCs w:val="24"/>
        </w:rPr>
        <w:t>ifficulties</w:t>
      </w:r>
      <w:proofErr w:type="spellEnd"/>
      <w:r>
        <w:rPr>
          <w:rFonts w:ascii="Times New Roman" w:eastAsia="DengXian" w:hAnsi="Times New Roman" w:cs="Times New Roman"/>
          <w:b/>
          <w:color w:val="000000" w:themeColor="text1"/>
          <w:sz w:val="24"/>
          <w:szCs w:val="24"/>
        </w:rPr>
        <w:t xml:space="preserve"> in </w:t>
      </w:r>
      <w:proofErr w:type="spellStart"/>
      <w:r>
        <w:rPr>
          <w:rFonts w:ascii="Times New Roman" w:eastAsia="DengXian" w:hAnsi="Times New Roman" w:cs="Times New Roman" w:hint="eastAsia"/>
          <w:b/>
          <w:color w:val="000000" w:themeColor="text1"/>
          <w:sz w:val="24"/>
          <w:szCs w:val="24"/>
          <w:lang w:val="en-US"/>
        </w:rPr>
        <w:t>i</w:t>
      </w:r>
      <w:r>
        <w:rPr>
          <w:rFonts w:ascii="Times New Roman" w:eastAsia="DengXian" w:hAnsi="Times New Roman" w:cs="Times New Roman"/>
          <w:b/>
          <w:color w:val="000000" w:themeColor="text1"/>
          <w:sz w:val="24"/>
          <w:szCs w:val="24"/>
        </w:rPr>
        <w:t>nternship</w:t>
      </w:r>
      <w:bookmarkEnd w:id="14"/>
      <w:proofErr w:type="spellEnd"/>
    </w:p>
    <w:p w14:paraId="33D788BA" w14:textId="77777777" w:rsidR="00A47DEC" w:rsidRDefault="00000000" w:rsidP="002166A4">
      <w:pPr>
        <w:snapToGrid w:val="0"/>
        <w:outlineLvl w:val="3"/>
        <w:rPr>
          <w:rFonts w:ascii="Times New Roman" w:hAnsi="Times New Roman" w:cs="Times New Roman"/>
          <w:color w:val="000000" w:themeColor="text1"/>
          <w:sz w:val="24"/>
          <w:szCs w:val="24"/>
        </w:rPr>
      </w:pPr>
      <w:bookmarkStart w:id="15" w:name="heading_15"/>
      <w:r>
        <w:rPr>
          <w:rFonts w:ascii="Times New Roman" w:eastAsia="DengXian" w:hAnsi="Times New Roman" w:cs="Times New Roman" w:hint="eastAsia"/>
          <w:b/>
          <w:color w:val="000000" w:themeColor="text1"/>
          <w:sz w:val="24"/>
          <w:szCs w:val="24"/>
          <w:lang w:val="en-US"/>
        </w:rPr>
        <w:t>3</w:t>
      </w:r>
      <w:r>
        <w:rPr>
          <w:rFonts w:ascii="Times New Roman" w:eastAsia="DengXian" w:hAnsi="Times New Roman" w:cs="Times New Roman"/>
          <w:b/>
          <w:color w:val="000000" w:themeColor="text1"/>
          <w:sz w:val="24"/>
          <w:szCs w:val="24"/>
        </w:rPr>
        <w:t>.2.1</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Heavy </w:t>
      </w:r>
      <w:r>
        <w:rPr>
          <w:rFonts w:ascii="Times New Roman" w:eastAsia="DengXian" w:hAnsi="Times New Roman" w:cs="Times New Roman" w:hint="eastAsia"/>
          <w:b/>
          <w:color w:val="000000" w:themeColor="text1"/>
          <w:sz w:val="24"/>
          <w:szCs w:val="24"/>
          <w:lang w:val="en-US"/>
        </w:rPr>
        <w:t>w</w:t>
      </w:r>
      <w:r>
        <w:rPr>
          <w:rFonts w:ascii="Times New Roman" w:eastAsia="DengXian" w:hAnsi="Times New Roman" w:cs="Times New Roman"/>
          <w:b/>
          <w:color w:val="000000" w:themeColor="text1"/>
          <w:sz w:val="24"/>
          <w:szCs w:val="24"/>
        </w:rPr>
        <w:t xml:space="preserve">ork </w:t>
      </w:r>
      <w:r>
        <w:rPr>
          <w:rFonts w:ascii="Times New Roman" w:eastAsia="DengXian" w:hAnsi="Times New Roman" w:cs="Times New Roman" w:hint="eastAsia"/>
          <w:b/>
          <w:color w:val="000000" w:themeColor="text1"/>
          <w:sz w:val="24"/>
          <w:szCs w:val="24"/>
          <w:lang w:val="en-US"/>
        </w:rPr>
        <w:t>p</w:t>
      </w:r>
      <w:proofErr w:type="spellStart"/>
      <w:r>
        <w:rPr>
          <w:rFonts w:ascii="Times New Roman" w:eastAsia="DengXian" w:hAnsi="Times New Roman" w:cs="Times New Roman"/>
          <w:b/>
          <w:color w:val="000000" w:themeColor="text1"/>
          <w:sz w:val="24"/>
          <w:szCs w:val="24"/>
        </w:rPr>
        <w:t>ressure</w:t>
      </w:r>
      <w:proofErr w:type="spellEnd"/>
      <w:r>
        <w:rPr>
          <w:rFonts w:ascii="Times New Roman" w:eastAsia="DengXian" w:hAnsi="Times New Roman" w:cs="Times New Roman"/>
          <w:b/>
          <w:color w:val="000000" w:themeColor="text1"/>
          <w:sz w:val="24"/>
          <w:szCs w:val="24"/>
        </w:rPr>
        <w:t xml:space="preserve"> on </w:t>
      </w:r>
      <w:r>
        <w:rPr>
          <w:rFonts w:ascii="Times New Roman" w:eastAsia="DengXian" w:hAnsi="Times New Roman" w:cs="Times New Roman" w:hint="eastAsia"/>
          <w:b/>
          <w:color w:val="000000" w:themeColor="text1"/>
          <w:sz w:val="24"/>
          <w:szCs w:val="24"/>
          <w:lang w:val="en-US"/>
        </w:rPr>
        <w:t>m</w:t>
      </w:r>
      <w:proofErr w:type="spellStart"/>
      <w:r>
        <w:rPr>
          <w:rFonts w:ascii="Times New Roman" w:eastAsia="DengXian" w:hAnsi="Times New Roman" w:cs="Times New Roman"/>
          <w:b/>
          <w:color w:val="000000" w:themeColor="text1"/>
          <w:sz w:val="24"/>
          <w:szCs w:val="24"/>
        </w:rPr>
        <w:t>idwives</w:t>
      </w:r>
      <w:bookmarkEnd w:id="15"/>
      <w:proofErr w:type="spellEnd"/>
    </w:p>
    <w:p w14:paraId="57CAC2F0" w14:textId="77777777" w:rsidR="00A47DEC" w:rsidRDefault="00000000" w:rsidP="002166A4">
      <w:pPr>
        <w:snapToGrid w:val="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Midwifery interns perceived that midwives in obstetric wards are burdened with heavy workload and great pressure, as each maternal safety is related to two lives.</w:t>
      </w:r>
      <w:bookmarkStart w:id="16" w:name="heading_16"/>
    </w:p>
    <w:p w14:paraId="2BD1F057" w14:textId="263A06F1" w:rsidR="00A47DEC" w:rsidRDefault="00000000" w:rsidP="002166A4">
      <w:pPr>
        <w:snapToGrid w:val="0"/>
        <w:ind w:firstLineChars="200" w:firstLine="48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N4: “It is tougher and more difficult than I imagined, with more difficulties and uncertain factors”</w:t>
      </w:r>
      <w:r w:rsidR="000949A3">
        <w:rPr>
          <w:rFonts w:ascii="Times New Roman" w:eastAsia="DengXian" w:hAnsi="Times New Roman" w:cs="Times New Roman"/>
          <w:color w:val="000000" w:themeColor="text1"/>
          <w:sz w:val="24"/>
          <w:szCs w:val="24"/>
        </w:rPr>
        <w:t>.</w:t>
      </w:r>
    </w:p>
    <w:p w14:paraId="6FD4FADB" w14:textId="1B29228C" w:rsidR="00A47DEC" w:rsidRDefault="00000000" w:rsidP="002166A4">
      <w:pPr>
        <w:snapToGrid w:val="0"/>
        <w:ind w:firstLineChars="200" w:firstLine="48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N11: “Midwives are busy and exhausted, and they suffer great pressure when facing rescue cases”</w:t>
      </w:r>
      <w:r w:rsidR="000949A3">
        <w:rPr>
          <w:rFonts w:ascii="Times New Roman" w:eastAsia="DengXian" w:hAnsi="Times New Roman" w:cs="Times New Roman"/>
          <w:color w:val="000000" w:themeColor="text1"/>
          <w:sz w:val="24"/>
          <w:szCs w:val="24"/>
        </w:rPr>
        <w:t>.</w:t>
      </w:r>
    </w:p>
    <w:p w14:paraId="5E8BA157" w14:textId="77777777" w:rsidR="00A47DEC" w:rsidRDefault="00A47DEC" w:rsidP="002166A4">
      <w:pPr>
        <w:snapToGrid w:val="0"/>
        <w:ind w:firstLineChars="200" w:firstLine="480"/>
        <w:rPr>
          <w:rFonts w:ascii="Times New Roman" w:eastAsia="DengXian" w:hAnsi="Times New Roman" w:cs="Times New Roman"/>
          <w:color w:val="000000" w:themeColor="text1"/>
          <w:sz w:val="24"/>
          <w:szCs w:val="24"/>
        </w:rPr>
      </w:pPr>
    </w:p>
    <w:p w14:paraId="3D11F852" w14:textId="77777777" w:rsidR="00A47DEC" w:rsidRDefault="00000000" w:rsidP="002166A4">
      <w:pPr>
        <w:snapToGrid w:val="0"/>
        <w:outlineLvl w:val="3"/>
        <w:rPr>
          <w:rFonts w:ascii="Times New Roman" w:hAnsi="Times New Roman" w:cs="Times New Roman"/>
          <w:color w:val="000000" w:themeColor="text1"/>
          <w:sz w:val="24"/>
          <w:szCs w:val="24"/>
        </w:rPr>
      </w:pPr>
      <w:r>
        <w:rPr>
          <w:rFonts w:ascii="Times New Roman" w:eastAsia="DengXian" w:hAnsi="Times New Roman" w:cs="Times New Roman" w:hint="eastAsia"/>
          <w:b/>
          <w:color w:val="000000" w:themeColor="text1"/>
          <w:sz w:val="24"/>
          <w:szCs w:val="24"/>
          <w:lang w:val="en-US"/>
        </w:rPr>
        <w:t>3</w:t>
      </w:r>
      <w:r>
        <w:rPr>
          <w:rFonts w:ascii="Times New Roman" w:eastAsia="DengXian" w:hAnsi="Times New Roman" w:cs="Times New Roman"/>
          <w:b/>
          <w:color w:val="000000" w:themeColor="text1"/>
          <w:sz w:val="24"/>
          <w:szCs w:val="24"/>
        </w:rPr>
        <w:t>.2.2</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Massive </w:t>
      </w:r>
      <w:r>
        <w:rPr>
          <w:rFonts w:ascii="Times New Roman" w:eastAsia="DengXian" w:hAnsi="Times New Roman" w:cs="Times New Roman" w:hint="eastAsia"/>
          <w:b/>
          <w:color w:val="000000" w:themeColor="text1"/>
          <w:sz w:val="24"/>
          <w:szCs w:val="24"/>
          <w:lang w:val="en-US"/>
        </w:rPr>
        <w:t>l</w:t>
      </w:r>
      <w:r>
        <w:rPr>
          <w:rFonts w:ascii="Times New Roman" w:eastAsia="DengXian" w:hAnsi="Times New Roman" w:cs="Times New Roman"/>
          <w:b/>
          <w:color w:val="000000" w:themeColor="text1"/>
          <w:sz w:val="24"/>
          <w:szCs w:val="24"/>
        </w:rPr>
        <w:t xml:space="preserve">earning </w:t>
      </w:r>
      <w:r>
        <w:rPr>
          <w:rFonts w:ascii="Times New Roman" w:eastAsia="DengXian" w:hAnsi="Times New Roman" w:cs="Times New Roman" w:hint="eastAsia"/>
          <w:b/>
          <w:color w:val="000000" w:themeColor="text1"/>
          <w:sz w:val="24"/>
          <w:szCs w:val="24"/>
          <w:lang w:val="en-US"/>
        </w:rPr>
        <w:t>c</w:t>
      </w:r>
      <w:proofErr w:type="spellStart"/>
      <w:r>
        <w:rPr>
          <w:rFonts w:ascii="Times New Roman" w:eastAsia="DengXian" w:hAnsi="Times New Roman" w:cs="Times New Roman"/>
          <w:b/>
          <w:color w:val="000000" w:themeColor="text1"/>
          <w:sz w:val="24"/>
          <w:szCs w:val="24"/>
        </w:rPr>
        <w:t>ontent</w:t>
      </w:r>
      <w:proofErr w:type="spellEnd"/>
      <w:r>
        <w:rPr>
          <w:rFonts w:ascii="Times New Roman" w:eastAsia="DengXian" w:hAnsi="Times New Roman" w:cs="Times New Roman"/>
          <w:b/>
          <w:color w:val="000000" w:themeColor="text1"/>
          <w:sz w:val="24"/>
          <w:szCs w:val="24"/>
        </w:rPr>
        <w:t xml:space="preserve"> for </w:t>
      </w:r>
      <w:r>
        <w:rPr>
          <w:rFonts w:ascii="Times New Roman" w:eastAsia="DengXian" w:hAnsi="Times New Roman" w:cs="Times New Roman" w:hint="eastAsia"/>
          <w:b/>
          <w:color w:val="000000" w:themeColor="text1"/>
          <w:sz w:val="24"/>
          <w:szCs w:val="24"/>
          <w:lang w:val="en-US"/>
        </w:rPr>
        <w:t>m</w:t>
      </w:r>
      <w:proofErr w:type="spellStart"/>
      <w:r>
        <w:rPr>
          <w:rFonts w:ascii="Times New Roman" w:eastAsia="DengXian" w:hAnsi="Times New Roman" w:cs="Times New Roman"/>
          <w:b/>
          <w:color w:val="000000" w:themeColor="text1"/>
          <w:sz w:val="24"/>
          <w:szCs w:val="24"/>
        </w:rPr>
        <w:t>idwives</w:t>
      </w:r>
      <w:bookmarkEnd w:id="16"/>
      <w:proofErr w:type="spellEnd"/>
    </w:p>
    <w:p w14:paraId="2EBEC754" w14:textId="77777777" w:rsidR="00A47DEC" w:rsidRDefault="00000000" w:rsidP="002166A4">
      <w:pPr>
        <w:snapToGrid w:val="0"/>
        <w:rPr>
          <w:rFonts w:ascii="Times New Roman" w:hAnsi="Times New Roman" w:cs="Times New Roman"/>
          <w:color w:val="000000" w:themeColor="text1"/>
          <w:sz w:val="24"/>
          <w:szCs w:val="24"/>
        </w:rPr>
      </w:pPr>
      <w:r>
        <w:rPr>
          <w:rFonts w:ascii="Times New Roman" w:eastAsia="DengXian" w:hAnsi="Times New Roman" w:cs="Times New Roman"/>
          <w:color w:val="000000" w:themeColor="text1"/>
          <w:sz w:val="24"/>
          <w:szCs w:val="24"/>
        </w:rPr>
        <w:t>Respondents held that obstetric‑ward practice requires more knowledge and skills compared with other clinical departments.</w:t>
      </w:r>
    </w:p>
    <w:p w14:paraId="3DA82E2F" w14:textId="141F03EB" w:rsidR="00A47DEC" w:rsidRDefault="00000000" w:rsidP="002166A4">
      <w:pPr>
        <w:snapToGrid w:val="0"/>
        <w:ind w:firstLineChars="200" w:firstLine="480"/>
        <w:outlineLvl w:val="2"/>
        <w:rPr>
          <w:rFonts w:ascii="Times New Roman" w:eastAsia="DengXian" w:hAnsi="Times New Roman" w:cs="Times New Roman"/>
          <w:color w:val="000000" w:themeColor="text1"/>
          <w:sz w:val="24"/>
          <w:szCs w:val="24"/>
        </w:rPr>
      </w:pPr>
      <w:bookmarkStart w:id="17" w:name="heading_17"/>
      <w:r>
        <w:rPr>
          <w:rFonts w:ascii="Times New Roman" w:eastAsia="DengXian" w:hAnsi="Times New Roman" w:cs="Times New Roman"/>
          <w:color w:val="000000" w:themeColor="text1"/>
          <w:sz w:val="24"/>
          <w:szCs w:val="24"/>
        </w:rPr>
        <w:t>N3: “As a midwife, we need to fully master specialized obstetric‑ward knowledge, and there is a huge amount of content to learn”</w:t>
      </w:r>
      <w:r w:rsidR="000949A3">
        <w:rPr>
          <w:rFonts w:ascii="Times New Roman" w:eastAsia="DengXian" w:hAnsi="Times New Roman" w:cs="Times New Roman"/>
          <w:color w:val="000000" w:themeColor="text1"/>
          <w:sz w:val="24"/>
          <w:szCs w:val="24"/>
        </w:rPr>
        <w:t>.</w:t>
      </w:r>
    </w:p>
    <w:p w14:paraId="5CE46C7B" w14:textId="04E6048C" w:rsidR="00A47DEC" w:rsidRDefault="00000000" w:rsidP="002166A4">
      <w:pPr>
        <w:snapToGrid w:val="0"/>
        <w:ind w:firstLineChars="200" w:firstLine="480"/>
        <w:outlineLvl w:val="2"/>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N6: “We have to learn more theoretical knowledge as well as emergency‑response measures for unexpected incidents”</w:t>
      </w:r>
      <w:r w:rsidR="000949A3">
        <w:rPr>
          <w:rFonts w:ascii="Times New Roman" w:eastAsia="DengXian" w:hAnsi="Times New Roman" w:cs="Times New Roman"/>
          <w:color w:val="000000" w:themeColor="text1"/>
          <w:sz w:val="24"/>
          <w:szCs w:val="24"/>
        </w:rPr>
        <w:t>.</w:t>
      </w:r>
    </w:p>
    <w:p w14:paraId="56B501AD" w14:textId="07492EDA" w:rsidR="00A47DEC" w:rsidRDefault="00000000" w:rsidP="002166A4">
      <w:pPr>
        <w:snapToGrid w:val="0"/>
        <w:ind w:firstLineChars="200" w:firstLine="480"/>
        <w:outlineLvl w:val="2"/>
        <w:rPr>
          <w:rFonts w:ascii="Times New Roman" w:eastAsia="DengXian" w:hAnsi="Times New Roman" w:cs="Times New Roman"/>
          <w:b/>
          <w:color w:val="000000" w:themeColor="text1"/>
          <w:sz w:val="24"/>
          <w:szCs w:val="24"/>
        </w:rPr>
      </w:pPr>
      <w:r>
        <w:rPr>
          <w:rFonts w:ascii="Times New Roman" w:eastAsia="DengXian" w:hAnsi="Times New Roman" w:cs="Times New Roman"/>
          <w:color w:val="000000" w:themeColor="text1"/>
          <w:sz w:val="24"/>
          <w:szCs w:val="24"/>
        </w:rPr>
        <w:t>N10: “Midwives need sufficient carefulness and experience to judge various possible conditions during childbirth and make predictive interventions”</w:t>
      </w:r>
      <w:r w:rsidR="000949A3">
        <w:rPr>
          <w:rFonts w:ascii="Times New Roman" w:eastAsia="DengXian" w:hAnsi="Times New Roman" w:cs="Times New Roman"/>
          <w:color w:val="000000" w:themeColor="text1"/>
          <w:sz w:val="24"/>
          <w:szCs w:val="24"/>
        </w:rPr>
        <w:t>.</w:t>
      </w:r>
    </w:p>
    <w:p w14:paraId="289B6A75" w14:textId="77777777" w:rsidR="00A47DEC" w:rsidRDefault="00A47DEC" w:rsidP="002166A4">
      <w:pPr>
        <w:snapToGrid w:val="0"/>
        <w:outlineLvl w:val="2"/>
        <w:rPr>
          <w:rFonts w:ascii="Times New Roman" w:eastAsia="DengXian" w:hAnsi="Times New Roman" w:cs="Times New Roman"/>
          <w:b/>
          <w:color w:val="000000" w:themeColor="text1"/>
          <w:sz w:val="24"/>
          <w:szCs w:val="24"/>
        </w:rPr>
      </w:pPr>
    </w:p>
    <w:p w14:paraId="02208251" w14:textId="77777777" w:rsidR="00A47DEC" w:rsidRDefault="00000000" w:rsidP="002166A4">
      <w:pPr>
        <w:snapToGrid w:val="0"/>
        <w:outlineLvl w:val="2"/>
        <w:rPr>
          <w:rFonts w:ascii="Times New Roman" w:hAnsi="Times New Roman" w:cs="Times New Roman"/>
          <w:color w:val="000000" w:themeColor="text1"/>
          <w:sz w:val="24"/>
          <w:szCs w:val="24"/>
        </w:rPr>
      </w:pPr>
      <w:r>
        <w:rPr>
          <w:rFonts w:ascii="Times New Roman" w:eastAsia="DengXian" w:hAnsi="Times New Roman" w:cs="Times New Roman" w:hint="eastAsia"/>
          <w:b/>
          <w:color w:val="000000" w:themeColor="text1"/>
          <w:sz w:val="24"/>
          <w:szCs w:val="24"/>
          <w:lang w:val="en-US"/>
        </w:rPr>
        <w:t>3</w:t>
      </w:r>
      <w:r>
        <w:rPr>
          <w:rFonts w:ascii="Times New Roman" w:eastAsia="DengXian" w:hAnsi="Times New Roman" w:cs="Times New Roman"/>
          <w:b/>
          <w:color w:val="000000" w:themeColor="text1"/>
          <w:sz w:val="24"/>
          <w:szCs w:val="24"/>
        </w:rPr>
        <w:t>.3</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Expectations for </w:t>
      </w:r>
      <w:r>
        <w:rPr>
          <w:rFonts w:ascii="Times New Roman" w:eastAsia="DengXian" w:hAnsi="Times New Roman" w:cs="Times New Roman" w:hint="eastAsia"/>
          <w:b/>
          <w:color w:val="000000" w:themeColor="text1"/>
          <w:sz w:val="24"/>
          <w:szCs w:val="24"/>
          <w:lang w:val="en-US"/>
        </w:rPr>
        <w:t>d</w:t>
      </w:r>
      <w:proofErr w:type="spellStart"/>
      <w:r>
        <w:rPr>
          <w:rFonts w:ascii="Times New Roman" w:eastAsia="DengXian" w:hAnsi="Times New Roman" w:cs="Times New Roman"/>
          <w:b/>
          <w:color w:val="000000" w:themeColor="text1"/>
          <w:sz w:val="24"/>
          <w:szCs w:val="24"/>
        </w:rPr>
        <w:t>iversified</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t</w:t>
      </w:r>
      <w:proofErr w:type="spellStart"/>
      <w:r>
        <w:rPr>
          <w:rFonts w:ascii="Times New Roman" w:eastAsia="DengXian" w:hAnsi="Times New Roman" w:cs="Times New Roman"/>
          <w:b/>
          <w:color w:val="000000" w:themeColor="text1"/>
          <w:sz w:val="24"/>
          <w:szCs w:val="24"/>
        </w:rPr>
        <w:t>eaching</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s</w:t>
      </w:r>
      <w:proofErr w:type="spellStart"/>
      <w:r>
        <w:rPr>
          <w:rFonts w:ascii="Times New Roman" w:eastAsia="DengXian" w:hAnsi="Times New Roman" w:cs="Times New Roman"/>
          <w:b/>
          <w:color w:val="000000" w:themeColor="text1"/>
          <w:sz w:val="24"/>
          <w:szCs w:val="24"/>
        </w:rPr>
        <w:t>upport</w:t>
      </w:r>
      <w:bookmarkEnd w:id="17"/>
      <w:proofErr w:type="spellEnd"/>
    </w:p>
    <w:p w14:paraId="498F2BC1" w14:textId="77777777" w:rsidR="00A47DEC" w:rsidRDefault="00000000" w:rsidP="002166A4">
      <w:pPr>
        <w:snapToGrid w:val="0"/>
        <w:outlineLvl w:val="3"/>
        <w:rPr>
          <w:rFonts w:ascii="Times New Roman" w:hAnsi="Times New Roman" w:cs="Times New Roman"/>
          <w:color w:val="000000" w:themeColor="text1"/>
          <w:sz w:val="24"/>
          <w:szCs w:val="24"/>
        </w:rPr>
      </w:pPr>
      <w:bookmarkStart w:id="18" w:name="heading_18"/>
      <w:r>
        <w:rPr>
          <w:rFonts w:ascii="Times New Roman" w:eastAsia="DengXian" w:hAnsi="Times New Roman" w:cs="Times New Roman" w:hint="eastAsia"/>
          <w:b/>
          <w:color w:val="000000" w:themeColor="text1"/>
          <w:sz w:val="24"/>
          <w:szCs w:val="24"/>
          <w:lang w:val="en-US"/>
        </w:rPr>
        <w:t>3</w:t>
      </w:r>
      <w:r>
        <w:rPr>
          <w:rFonts w:ascii="Times New Roman" w:eastAsia="DengXian" w:hAnsi="Times New Roman" w:cs="Times New Roman"/>
          <w:b/>
          <w:color w:val="000000" w:themeColor="text1"/>
          <w:sz w:val="24"/>
          <w:szCs w:val="24"/>
        </w:rPr>
        <w:t>.3.1</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Expectation of </w:t>
      </w:r>
      <w:r>
        <w:rPr>
          <w:rFonts w:ascii="Times New Roman" w:eastAsia="DengXian" w:hAnsi="Times New Roman" w:cs="Times New Roman" w:hint="eastAsia"/>
          <w:b/>
          <w:color w:val="000000" w:themeColor="text1"/>
          <w:sz w:val="24"/>
          <w:szCs w:val="24"/>
          <w:lang w:val="en-US"/>
        </w:rPr>
        <w:t>d</w:t>
      </w:r>
      <w:proofErr w:type="spellStart"/>
      <w:r>
        <w:rPr>
          <w:rFonts w:ascii="Times New Roman" w:eastAsia="DengXian" w:hAnsi="Times New Roman" w:cs="Times New Roman"/>
          <w:b/>
          <w:color w:val="000000" w:themeColor="text1"/>
          <w:sz w:val="24"/>
          <w:szCs w:val="24"/>
        </w:rPr>
        <w:t>iversified</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t</w:t>
      </w:r>
      <w:proofErr w:type="spellStart"/>
      <w:r>
        <w:rPr>
          <w:rFonts w:ascii="Times New Roman" w:eastAsia="DengXian" w:hAnsi="Times New Roman" w:cs="Times New Roman"/>
          <w:b/>
          <w:color w:val="000000" w:themeColor="text1"/>
          <w:sz w:val="24"/>
          <w:szCs w:val="24"/>
        </w:rPr>
        <w:t>eaching</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m</w:t>
      </w:r>
      <w:proofErr w:type="spellStart"/>
      <w:r>
        <w:rPr>
          <w:rFonts w:ascii="Times New Roman" w:eastAsia="DengXian" w:hAnsi="Times New Roman" w:cs="Times New Roman"/>
          <w:b/>
          <w:color w:val="000000" w:themeColor="text1"/>
          <w:sz w:val="24"/>
          <w:szCs w:val="24"/>
        </w:rPr>
        <w:t>ethods</w:t>
      </w:r>
      <w:bookmarkEnd w:id="18"/>
      <w:proofErr w:type="spellEnd"/>
    </w:p>
    <w:p w14:paraId="73166AC2" w14:textId="77777777" w:rsidR="00A47DEC" w:rsidRDefault="00000000" w:rsidP="002166A4">
      <w:pPr>
        <w:snapToGrid w:val="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During obstetric‑ward internship, respondents expected diversified teaching methods to integrate practice with theory, serve pregnant and lying‑in women and guarantee maternal‑infant safety.</w:t>
      </w:r>
    </w:p>
    <w:p w14:paraId="01660E72" w14:textId="1D971952" w:rsidR="00A47DEC" w:rsidRDefault="00000000" w:rsidP="002166A4">
      <w:pPr>
        <w:snapToGrid w:val="0"/>
        <w:ind w:firstLineChars="200" w:firstLine="48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 xml:space="preserve">N2: “I hope supervisors can adopt the ‘hands‑off but eyes‑on’ principle, allowing interns to operate more independently. We should start practicing delivery assistance from the 3rd week, with </w:t>
      </w:r>
      <w:r>
        <w:rPr>
          <w:rFonts w:ascii="Times New Roman" w:eastAsia="DengXian" w:hAnsi="Times New Roman" w:cs="Times New Roman"/>
          <w:color w:val="000000" w:themeColor="text1"/>
          <w:sz w:val="24"/>
          <w:szCs w:val="24"/>
        </w:rPr>
        <w:lastRenderedPageBreak/>
        <w:t>more than 10 delivery‑assistance experiences”</w:t>
      </w:r>
      <w:r w:rsidR="000949A3">
        <w:rPr>
          <w:rFonts w:ascii="Times New Roman" w:eastAsia="DengXian" w:hAnsi="Times New Roman" w:cs="Times New Roman"/>
          <w:color w:val="000000" w:themeColor="text1"/>
          <w:sz w:val="24"/>
          <w:szCs w:val="24"/>
        </w:rPr>
        <w:t>.</w:t>
      </w:r>
    </w:p>
    <w:p w14:paraId="75B1E22D" w14:textId="48B31423" w:rsidR="00A47DEC" w:rsidRDefault="00000000" w:rsidP="000949A3">
      <w:pPr>
        <w:snapToGrid w:val="0"/>
        <w:ind w:firstLineChars="200" w:firstLine="48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N5: “We can practice suturing with discarded placentas first. More delivery‑assistance practices are always better”</w:t>
      </w:r>
      <w:r w:rsidR="000949A3">
        <w:rPr>
          <w:rFonts w:ascii="Times New Roman" w:eastAsia="DengXian" w:hAnsi="Times New Roman" w:cs="Times New Roman"/>
          <w:color w:val="000000" w:themeColor="text1"/>
          <w:sz w:val="24"/>
          <w:szCs w:val="24"/>
        </w:rPr>
        <w:t>.</w:t>
      </w:r>
    </w:p>
    <w:p w14:paraId="555FE830" w14:textId="77777777" w:rsidR="000949A3" w:rsidRDefault="000949A3" w:rsidP="002166A4">
      <w:pPr>
        <w:snapToGrid w:val="0"/>
        <w:ind w:firstLineChars="200" w:firstLine="480"/>
        <w:rPr>
          <w:rFonts w:ascii="Times New Roman" w:eastAsia="DengXian" w:hAnsi="Times New Roman" w:cs="Times New Roman"/>
          <w:color w:val="000000" w:themeColor="text1"/>
          <w:sz w:val="24"/>
          <w:szCs w:val="24"/>
        </w:rPr>
      </w:pPr>
    </w:p>
    <w:p w14:paraId="0F269362" w14:textId="77777777" w:rsidR="00A47DEC" w:rsidRDefault="00000000" w:rsidP="002166A4">
      <w:pPr>
        <w:snapToGrid w:val="0"/>
        <w:outlineLvl w:val="3"/>
        <w:rPr>
          <w:rFonts w:ascii="Times New Roman" w:hAnsi="Times New Roman" w:cs="Times New Roman"/>
          <w:color w:val="000000" w:themeColor="text1"/>
          <w:sz w:val="24"/>
          <w:szCs w:val="24"/>
        </w:rPr>
      </w:pPr>
      <w:bookmarkStart w:id="19" w:name="heading_19"/>
      <w:r>
        <w:rPr>
          <w:rFonts w:ascii="Times New Roman" w:eastAsia="DengXian" w:hAnsi="Times New Roman" w:cs="Times New Roman" w:hint="eastAsia"/>
          <w:b/>
          <w:color w:val="000000" w:themeColor="text1"/>
          <w:sz w:val="24"/>
          <w:szCs w:val="24"/>
          <w:lang w:val="en-US"/>
        </w:rPr>
        <w:t>3</w:t>
      </w:r>
      <w:r>
        <w:rPr>
          <w:rFonts w:ascii="Times New Roman" w:eastAsia="DengXian" w:hAnsi="Times New Roman" w:cs="Times New Roman"/>
          <w:b/>
          <w:color w:val="000000" w:themeColor="text1"/>
          <w:sz w:val="24"/>
          <w:szCs w:val="24"/>
        </w:rPr>
        <w:t>.3.2</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Expectation of </w:t>
      </w:r>
      <w:r>
        <w:rPr>
          <w:rFonts w:ascii="Times New Roman" w:eastAsia="DengXian" w:hAnsi="Times New Roman" w:cs="Times New Roman" w:hint="eastAsia"/>
          <w:b/>
          <w:color w:val="000000" w:themeColor="text1"/>
          <w:sz w:val="24"/>
          <w:szCs w:val="24"/>
          <w:lang w:val="en-US"/>
        </w:rPr>
        <w:t>t</w:t>
      </w:r>
      <w:proofErr w:type="spellStart"/>
      <w:r>
        <w:rPr>
          <w:rFonts w:ascii="Times New Roman" w:eastAsia="DengXian" w:hAnsi="Times New Roman" w:cs="Times New Roman"/>
          <w:b/>
          <w:color w:val="000000" w:themeColor="text1"/>
          <w:sz w:val="24"/>
          <w:szCs w:val="24"/>
        </w:rPr>
        <w:t>eaching</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t</w:t>
      </w:r>
      <w:proofErr w:type="spellStart"/>
      <w:r>
        <w:rPr>
          <w:rFonts w:ascii="Times New Roman" w:eastAsia="DengXian" w:hAnsi="Times New Roman" w:cs="Times New Roman"/>
          <w:b/>
          <w:color w:val="000000" w:themeColor="text1"/>
          <w:sz w:val="24"/>
          <w:szCs w:val="24"/>
        </w:rPr>
        <w:t>ool</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s</w:t>
      </w:r>
      <w:proofErr w:type="spellStart"/>
      <w:r>
        <w:rPr>
          <w:rFonts w:ascii="Times New Roman" w:eastAsia="DengXian" w:hAnsi="Times New Roman" w:cs="Times New Roman"/>
          <w:b/>
          <w:color w:val="000000" w:themeColor="text1"/>
          <w:sz w:val="24"/>
          <w:szCs w:val="24"/>
        </w:rPr>
        <w:t>upport</w:t>
      </w:r>
      <w:bookmarkEnd w:id="19"/>
      <w:proofErr w:type="spellEnd"/>
    </w:p>
    <w:p w14:paraId="0CE65EF0" w14:textId="77777777" w:rsidR="00A47DEC" w:rsidRDefault="00000000" w:rsidP="002166A4">
      <w:pPr>
        <w:snapToGrid w:val="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Interviewee midwifery interns hoped for corresponding teaching tools for specialized‑skill training in clinical teaching. Most of them wanted mannequins to simulate delivery‑assistance procedures.</w:t>
      </w:r>
    </w:p>
    <w:p w14:paraId="07E6680F" w14:textId="19186925" w:rsidR="00A47DEC" w:rsidRDefault="00000000" w:rsidP="002166A4">
      <w:pPr>
        <w:snapToGrid w:val="0"/>
        <w:ind w:firstLineChars="200" w:firstLine="48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N3: “I hope some mannequins can be used to clearly demonstrate anatomical structures and operating procedures for better understanding and practice”</w:t>
      </w:r>
      <w:r w:rsidR="000949A3">
        <w:rPr>
          <w:rFonts w:ascii="Times New Roman" w:eastAsia="DengXian" w:hAnsi="Times New Roman" w:cs="Times New Roman"/>
          <w:color w:val="000000" w:themeColor="text1"/>
          <w:sz w:val="24"/>
          <w:szCs w:val="24"/>
        </w:rPr>
        <w:t>.</w:t>
      </w:r>
    </w:p>
    <w:p w14:paraId="1FC3F0EC" w14:textId="58866F88" w:rsidR="00A47DEC" w:rsidRDefault="00000000" w:rsidP="002166A4">
      <w:pPr>
        <w:snapToGrid w:val="0"/>
        <w:ind w:firstLineChars="200" w:firstLine="48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N9: “I wish we could practice simulated delivery‑assistance operations with mannequins”</w:t>
      </w:r>
      <w:r w:rsidR="000949A3">
        <w:rPr>
          <w:rFonts w:ascii="Times New Roman" w:eastAsia="DengXian" w:hAnsi="Times New Roman" w:cs="Times New Roman"/>
          <w:color w:val="000000" w:themeColor="text1"/>
          <w:sz w:val="24"/>
          <w:szCs w:val="24"/>
        </w:rPr>
        <w:t>.</w:t>
      </w:r>
    </w:p>
    <w:p w14:paraId="2FCC96B9" w14:textId="77777777" w:rsidR="00A47DEC" w:rsidRDefault="00A47DEC" w:rsidP="002166A4">
      <w:pPr>
        <w:snapToGrid w:val="0"/>
        <w:ind w:firstLineChars="200" w:firstLine="480"/>
        <w:rPr>
          <w:rFonts w:ascii="Times New Roman" w:eastAsia="DengXian" w:hAnsi="Times New Roman" w:cs="Times New Roman"/>
          <w:color w:val="000000" w:themeColor="text1"/>
          <w:sz w:val="24"/>
          <w:szCs w:val="24"/>
        </w:rPr>
      </w:pPr>
    </w:p>
    <w:p w14:paraId="2DE67F9E" w14:textId="77777777" w:rsidR="00A47DEC" w:rsidRDefault="00000000" w:rsidP="002166A4">
      <w:pPr>
        <w:snapToGrid w:val="0"/>
        <w:outlineLvl w:val="1"/>
        <w:rPr>
          <w:rFonts w:ascii="Times New Roman" w:hAnsi="Times New Roman" w:cs="Times New Roman"/>
          <w:color w:val="000000" w:themeColor="text1"/>
          <w:sz w:val="24"/>
          <w:szCs w:val="24"/>
        </w:rPr>
      </w:pPr>
      <w:bookmarkStart w:id="20" w:name="heading_20"/>
      <w:r>
        <w:rPr>
          <w:rFonts w:ascii="Times New Roman" w:eastAsia="DengXian" w:hAnsi="Times New Roman" w:cs="Times New Roman" w:hint="eastAsia"/>
          <w:b/>
          <w:color w:val="000000" w:themeColor="text1"/>
          <w:sz w:val="24"/>
          <w:szCs w:val="24"/>
          <w:lang w:val="en-US"/>
        </w:rPr>
        <w:t xml:space="preserve">4. </w:t>
      </w:r>
      <w:r>
        <w:rPr>
          <w:rFonts w:ascii="Times New Roman" w:eastAsia="DengXian" w:hAnsi="Times New Roman" w:cs="Times New Roman"/>
          <w:b/>
          <w:color w:val="000000" w:themeColor="text1"/>
          <w:sz w:val="24"/>
          <w:szCs w:val="24"/>
        </w:rPr>
        <w:t xml:space="preserve"> Discussion</w:t>
      </w:r>
      <w:bookmarkEnd w:id="20"/>
    </w:p>
    <w:p w14:paraId="4AAFF53A" w14:textId="77777777" w:rsidR="00A47DEC" w:rsidRDefault="00000000" w:rsidP="002166A4">
      <w:pPr>
        <w:snapToGrid w:val="0"/>
        <w:outlineLvl w:val="2"/>
        <w:rPr>
          <w:rFonts w:ascii="Times New Roman" w:hAnsi="Times New Roman" w:cs="Times New Roman"/>
          <w:color w:val="000000" w:themeColor="text1"/>
          <w:sz w:val="24"/>
          <w:szCs w:val="24"/>
        </w:rPr>
      </w:pPr>
      <w:bookmarkStart w:id="21" w:name="heading_21"/>
      <w:r>
        <w:rPr>
          <w:rFonts w:ascii="Times New Roman" w:eastAsia="DengXian" w:hAnsi="Times New Roman" w:cs="Times New Roman" w:hint="eastAsia"/>
          <w:b/>
          <w:color w:val="000000" w:themeColor="text1"/>
          <w:sz w:val="24"/>
          <w:szCs w:val="24"/>
          <w:lang w:val="en-US"/>
        </w:rPr>
        <w:t>4</w:t>
      </w:r>
      <w:r>
        <w:rPr>
          <w:rFonts w:ascii="Times New Roman" w:eastAsia="DengXian" w:hAnsi="Times New Roman" w:cs="Times New Roman"/>
          <w:b/>
          <w:color w:val="000000" w:themeColor="text1"/>
          <w:sz w:val="24"/>
          <w:szCs w:val="24"/>
        </w:rPr>
        <w:t>.1</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Attach </w:t>
      </w:r>
      <w:proofErr w:type="spellStart"/>
      <w:r>
        <w:rPr>
          <w:rFonts w:ascii="Times New Roman" w:eastAsia="DengXian" w:hAnsi="Times New Roman" w:cs="Times New Roman" w:hint="eastAsia"/>
          <w:b/>
          <w:color w:val="000000" w:themeColor="text1"/>
          <w:sz w:val="24"/>
          <w:szCs w:val="24"/>
          <w:lang w:val="en-US"/>
        </w:rPr>
        <w:t>i</w:t>
      </w:r>
      <w:r>
        <w:rPr>
          <w:rFonts w:ascii="Times New Roman" w:eastAsia="DengXian" w:hAnsi="Times New Roman" w:cs="Times New Roman"/>
          <w:b/>
          <w:color w:val="000000" w:themeColor="text1"/>
          <w:sz w:val="24"/>
          <w:szCs w:val="24"/>
        </w:rPr>
        <w:t>mportance</w:t>
      </w:r>
      <w:proofErr w:type="spellEnd"/>
      <w:r>
        <w:rPr>
          <w:rFonts w:ascii="Times New Roman" w:eastAsia="DengXian" w:hAnsi="Times New Roman" w:cs="Times New Roman"/>
          <w:b/>
          <w:color w:val="000000" w:themeColor="text1"/>
          <w:sz w:val="24"/>
          <w:szCs w:val="24"/>
        </w:rPr>
        <w:t xml:space="preserve"> to </w:t>
      </w:r>
      <w:r>
        <w:rPr>
          <w:rFonts w:ascii="Times New Roman" w:eastAsia="DengXian" w:hAnsi="Times New Roman" w:cs="Times New Roman" w:hint="eastAsia"/>
          <w:b/>
          <w:color w:val="000000" w:themeColor="text1"/>
          <w:sz w:val="24"/>
          <w:szCs w:val="24"/>
          <w:lang w:val="en-US"/>
        </w:rPr>
        <w:t>p</w:t>
      </w:r>
      <w:proofErr w:type="spellStart"/>
      <w:r>
        <w:rPr>
          <w:rFonts w:ascii="Times New Roman" w:eastAsia="DengXian" w:hAnsi="Times New Roman" w:cs="Times New Roman"/>
          <w:b/>
          <w:color w:val="000000" w:themeColor="text1"/>
          <w:sz w:val="24"/>
          <w:szCs w:val="24"/>
        </w:rPr>
        <w:t>ressures</w:t>
      </w:r>
      <w:proofErr w:type="spellEnd"/>
      <w:r>
        <w:rPr>
          <w:rFonts w:ascii="Times New Roman" w:eastAsia="DengXian" w:hAnsi="Times New Roman" w:cs="Times New Roman"/>
          <w:b/>
          <w:color w:val="000000" w:themeColor="text1"/>
          <w:sz w:val="24"/>
          <w:szCs w:val="24"/>
        </w:rPr>
        <w:t xml:space="preserve"> and </w:t>
      </w:r>
      <w:r>
        <w:rPr>
          <w:rFonts w:ascii="Times New Roman" w:eastAsia="DengXian" w:hAnsi="Times New Roman" w:cs="Times New Roman" w:hint="eastAsia"/>
          <w:b/>
          <w:color w:val="000000" w:themeColor="text1"/>
          <w:sz w:val="24"/>
          <w:szCs w:val="24"/>
          <w:lang w:val="en-US"/>
        </w:rPr>
        <w:t>d</w:t>
      </w:r>
      <w:proofErr w:type="spellStart"/>
      <w:r>
        <w:rPr>
          <w:rFonts w:ascii="Times New Roman" w:eastAsia="DengXian" w:hAnsi="Times New Roman" w:cs="Times New Roman"/>
          <w:b/>
          <w:color w:val="000000" w:themeColor="text1"/>
          <w:sz w:val="24"/>
          <w:szCs w:val="24"/>
        </w:rPr>
        <w:t>ifficulties</w:t>
      </w:r>
      <w:proofErr w:type="spellEnd"/>
      <w:r>
        <w:rPr>
          <w:rFonts w:ascii="Times New Roman" w:eastAsia="DengXian" w:hAnsi="Times New Roman" w:cs="Times New Roman"/>
          <w:b/>
          <w:color w:val="000000" w:themeColor="text1"/>
          <w:sz w:val="24"/>
          <w:szCs w:val="24"/>
        </w:rPr>
        <w:t xml:space="preserve"> of </w:t>
      </w:r>
      <w:r>
        <w:rPr>
          <w:rFonts w:ascii="Times New Roman" w:eastAsia="DengXian" w:hAnsi="Times New Roman" w:cs="Times New Roman" w:hint="eastAsia"/>
          <w:b/>
          <w:color w:val="000000" w:themeColor="text1"/>
          <w:sz w:val="24"/>
          <w:szCs w:val="24"/>
          <w:lang w:val="en-US"/>
        </w:rPr>
        <w:t>s</w:t>
      </w:r>
      <w:proofErr w:type="spellStart"/>
      <w:r>
        <w:rPr>
          <w:rFonts w:ascii="Times New Roman" w:eastAsia="DengXian" w:hAnsi="Times New Roman" w:cs="Times New Roman"/>
          <w:b/>
          <w:color w:val="000000" w:themeColor="text1"/>
          <w:sz w:val="24"/>
          <w:szCs w:val="24"/>
        </w:rPr>
        <w:t>tudents</w:t>
      </w:r>
      <w:proofErr w:type="spellEnd"/>
      <w:r>
        <w:rPr>
          <w:rFonts w:ascii="Times New Roman" w:eastAsia="DengXian" w:hAnsi="Times New Roman" w:cs="Times New Roman"/>
          <w:b/>
          <w:color w:val="000000" w:themeColor="text1"/>
          <w:sz w:val="24"/>
          <w:szCs w:val="24"/>
        </w:rPr>
        <w:t xml:space="preserve"> in </w:t>
      </w:r>
      <w:r>
        <w:rPr>
          <w:rFonts w:ascii="Times New Roman" w:eastAsia="DengXian" w:hAnsi="Times New Roman" w:cs="Times New Roman" w:hint="eastAsia"/>
          <w:b/>
          <w:color w:val="000000" w:themeColor="text1"/>
          <w:sz w:val="24"/>
          <w:szCs w:val="24"/>
          <w:lang w:val="en-US"/>
        </w:rPr>
        <w:t>l</w:t>
      </w:r>
      <w:r>
        <w:rPr>
          <w:rFonts w:ascii="Times New Roman" w:eastAsia="DengXian" w:hAnsi="Times New Roman" w:cs="Times New Roman"/>
          <w:b/>
          <w:color w:val="000000" w:themeColor="text1"/>
          <w:sz w:val="24"/>
          <w:szCs w:val="24"/>
        </w:rPr>
        <w:t xml:space="preserve">earning </w:t>
      </w:r>
      <w:r>
        <w:rPr>
          <w:rFonts w:ascii="Times New Roman" w:eastAsia="DengXian" w:hAnsi="Times New Roman" w:cs="Times New Roman" w:hint="eastAsia"/>
          <w:b/>
          <w:color w:val="000000" w:themeColor="text1"/>
          <w:sz w:val="24"/>
          <w:szCs w:val="24"/>
          <w:lang w:val="en-US"/>
        </w:rPr>
        <w:t>d</w:t>
      </w:r>
      <w:proofErr w:type="spellStart"/>
      <w:r>
        <w:rPr>
          <w:rFonts w:ascii="Times New Roman" w:eastAsia="DengXian" w:hAnsi="Times New Roman" w:cs="Times New Roman"/>
          <w:b/>
          <w:color w:val="000000" w:themeColor="text1"/>
          <w:sz w:val="24"/>
          <w:szCs w:val="24"/>
        </w:rPr>
        <w:t>elivery</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a</w:t>
      </w:r>
      <w:proofErr w:type="spellStart"/>
      <w:r>
        <w:rPr>
          <w:rFonts w:ascii="Times New Roman" w:eastAsia="DengXian" w:hAnsi="Times New Roman" w:cs="Times New Roman"/>
          <w:b/>
          <w:color w:val="000000" w:themeColor="text1"/>
          <w:sz w:val="24"/>
          <w:szCs w:val="24"/>
        </w:rPr>
        <w:t>ssistance</w:t>
      </w:r>
      <w:proofErr w:type="spellEnd"/>
      <w:r>
        <w:rPr>
          <w:rFonts w:ascii="Times New Roman" w:eastAsia="DengXian" w:hAnsi="Times New Roman" w:cs="Times New Roman"/>
          <w:b/>
          <w:color w:val="000000" w:themeColor="text1"/>
          <w:sz w:val="24"/>
          <w:szCs w:val="24"/>
        </w:rPr>
        <w:t xml:space="preserve">, </w:t>
      </w:r>
      <w:proofErr w:type="spellStart"/>
      <w:r>
        <w:rPr>
          <w:rFonts w:ascii="Times New Roman" w:eastAsia="DengXian" w:hAnsi="Times New Roman" w:cs="Times New Roman" w:hint="eastAsia"/>
          <w:b/>
          <w:color w:val="000000" w:themeColor="text1"/>
          <w:sz w:val="24"/>
          <w:szCs w:val="24"/>
          <w:lang w:val="en-US"/>
        </w:rPr>
        <w:t>i</w:t>
      </w:r>
      <w:r>
        <w:rPr>
          <w:rFonts w:ascii="Times New Roman" w:eastAsia="DengXian" w:hAnsi="Times New Roman" w:cs="Times New Roman"/>
          <w:b/>
          <w:color w:val="000000" w:themeColor="text1"/>
          <w:sz w:val="24"/>
          <w:szCs w:val="24"/>
        </w:rPr>
        <w:t>ntroduce</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p</w:t>
      </w:r>
      <w:proofErr w:type="spellStart"/>
      <w:r>
        <w:rPr>
          <w:rFonts w:ascii="Times New Roman" w:eastAsia="DengXian" w:hAnsi="Times New Roman" w:cs="Times New Roman"/>
          <w:b/>
          <w:color w:val="000000" w:themeColor="text1"/>
          <w:sz w:val="24"/>
          <w:szCs w:val="24"/>
        </w:rPr>
        <w:t>ositive</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m</w:t>
      </w:r>
      <w:proofErr w:type="spellStart"/>
      <w:r>
        <w:rPr>
          <w:rFonts w:ascii="Times New Roman" w:eastAsia="DengXian" w:hAnsi="Times New Roman" w:cs="Times New Roman"/>
          <w:b/>
          <w:color w:val="000000" w:themeColor="text1"/>
          <w:sz w:val="24"/>
          <w:szCs w:val="24"/>
        </w:rPr>
        <w:t>idwifery</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v</w:t>
      </w:r>
      <w:proofErr w:type="spellStart"/>
      <w:r>
        <w:rPr>
          <w:rFonts w:ascii="Times New Roman" w:eastAsia="DengXian" w:hAnsi="Times New Roman" w:cs="Times New Roman"/>
          <w:b/>
          <w:color w:val="000000" w:themeColor="text1"/>
          <w:sz w:val="24"/>
          <w:szCs w:val="24"/>
        </w:rPr>
        <w:t>alues</w:t>
      </w:r>
      <w:proofErr w:type="spellEnd"/>
      <w:r>
        <w:rPr>
          <w:rFonts w:ascii="Times New Roman" w:eastAsia="DengXian" w:hAnsi="Times New Roman" w:cs="Times New Roman"/>
          <w:b/>
          <w:color w:val="000000" w:themeColor="text1"/>
          <w:sz w:val="24"/>
          <w:szCs w:val="24"/>
        </w:rPr>
        <w:t xml:space="preserve"> and </w:t>
      </w:r>
      <w:r>
        <w:rPr>
          <w:rFonts w:ascii="Times New Roman" w:eastAsia="DengXian" w:hAnsi="Times New Roman" w:cs="Times New Roman" w:hint="eastAsia"/>
          <w:b/>
          <w:color w:val="000000" w:themeColor="text1"/>
          <w:sz w:val="24"/>
          <w:szCs w:val="24"/>
          <w:lang w:val="en-US"/>
        </w:rPr>
        <w:t>r</w:t>
      </w:r>
      <w:proofErr w:type="spellStart"/>
      <w:r>
        <w:rPr>
          <w:rFonts w:ascii="Times New Roman" w:eastAsia="DengXian" w:hAnsi="Times New Roman" w:cs="Times New Roman"/>
          <w:b/>
          <w:color w:val="000000" w:themeColor="text1"/>
          <w:sz w:val="24"/>
          <w:szCs w:val="24"/>
        </w:rPr>
        <w:t>einforce</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p</w:t>
      </w:r>
      <w:proofErr w:type="spellStart"/>
      <w:r>
        <w:rPr>
          <w:rFonts w:ascii="Times New Roman" w:eastAsia="DengXian" w:hAnsi="Times New Roman" w:cs="Times New Roman"/>
          <w:b/>
          <w:color w:val="000000" w:themeColor="text1"/>
          <w:sz w:val="24"/>
          <w:szCs w:val="24"/>
        </w:rPr>
        <w:t>rofessional</w:t>
      </w:r>
      <w:proofErr w:type="spellEnd"/>
      <w:r>
        <w:rPr>
          <w:rFonts w:ascii="Times New Roman" w:eastAsia="DengXian" w:hAnsi="Times New Roman" w:cs="Times New Roman"/>
          <w:b/>
          <w:color w:val="000000" w:themeColor="text1"/>
          <w:sz w:val="24"/>
          <w:szCs w:val="24"/>
        </w:rPr>
        <w:t xml:space="preserve"> </w:t>
      </w:r>
      <w:proofErr w:type="spellStart"/>
      <w:r>
        <w:rPr>
          <w:rFonts w:ascii="Times New Roman" w:eastAsia="DengXian" w:hAnsi="Times New Roman" w:cs="Times New Roman" w:hint="eastAsia"/>
          <w:b/>
          <w:color w:val="000000" w:themeColor="text1"/>
          <w:sz w:val="24"/>
          <w:szCs w:val="24"/>
          <w:lang w:val="en-US"/>
        </w:rPr>
        <w:t>i</w:t>
      </w:r>
      <w:r>
        <w:rPr>
          <w:rFonts w:ascii="Times New Roman" w:eastAsia="DengXian" w:hAnsi="Times New Roman" w:cs="Times New Roman"/>
          <w:b/>
          <w:color w:val="000000" w:themeColor="text1"/>
          <w:sz w:val="24"/>
          <w:szCs w:val="24"/>
        </w:rPr>
        <w:t>dentity</w:t>
      </w:r>
      <w:bookmarkEnd w:id="21"/>
      <w:proofErr w:type="spellEnd"/>
    </w:p>
    <w:p w14:paraId="48597949" w14:textId="77149C6F" w:rsidR="00A47DEC" w:rsidRDefault="00000000" w:rsidP="002166A4">
      <w:pPr>
        <w:snapToGrid w:val="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This paper conducts a detailed analysis on characteristics of junior‑college midwifery interns’ cognition of midwife professional roles when learning delivery‑assistance techniques, and identifies two‑fold factors. On the one hand, they generally gain profound sense of achievement from midwifery work, have deep experience of new‑life birth, and possess strong willingness to engage in this occupation. On the other hand, midwives have to master extensive medical knowledge and complicated technical operations, so interns feel psychological pressure, together with practical challenges such as high‑intensity workload, high‑risk operations and frequent night shifts. The above‑mentioned results are consistent with existing academic findings reported by Wu Dandan et al., Huang Shurong et al.</w:t>
      </w:r>
      <w:r w:rsidR="000949A3">
        <w:rPr>
          <w:rFonts w:ascii="Times New Roman" w:eastAsia="DengXian" w:hAnsi="Times New Roman" w:cs="Times New Roman"/>
          <w:color w:val="000000" w:themeColor="text1"/>
          <w:sz w:val="24"/>
          <w:szCs w:val="24"/>
        </w:rPr>
        <w:t xml:space="preserve"> </w:t>
      </w:r>
      <w:r>
        <w:rPr>
          <w:rFonts w:ascii="Times New Roman" w:eastAsia="DengXian" w:hAnsi="Times New Roman" w:cs="Times New Roman"/>
          <w:color w:val="000000" w:themeColor="text1"/>
          <w:sz w:val="24"/>
          <w:szCs w:val="24"/>
          <w:vertAlign w:val="superscript"/>
        </w:rPr>
        <w:t>[</w:t>
      </w:r>
      <w:r w:rsidR="000949A3">
        <w:rPr>
          <w:rFonts w:ascii="Times New Roman" w:eastAsia="DengXian" w:hAnsi="Times New Roman" w:cs="Times New Roman"/>
          <w:color w:val="000000" w:themeColor="text1"/>
          <w:sz w:val="24"/>
          <w:szCs w:val="24"/>
          <w:vertAlign w:val="superscript"/>
        </w:rPr>
        <w:t>7–</w:t>
      </w:r>
      <w:r>
        <w:rPr>
          <w:rFonts w:ascii="Times New Roman" w:eastAsia="DengXian" w:hAnsi="Times New Roman" w:cs="Times New Roman"/>
          <w:color w:val="000000" w:themeColor="text1"/>
          <w:sz w:val="24"/>
          <w:szCs w:val="24"/>
          <w:vertAlign w:val="superscript"/>
        </w:rPr>
        <w:t>9]</w:t>
      </w:r>
      <w:r>
        <w:rPr>
          <w:rFonts w:ascii="Times New Roman" w:eastAsia="DengXian" w:hAnsi="Times New Roman" w:cs="Times New Roman"/>
          <w:color w:val="000000" w:themeColor="text1"/>
          <w:sz w:val="24"/>
          <w:szCs w:val="24"/>
        </w:rPr>
        <w:t>. Due to the special service nature and generally insufficient manpower in midwifery industry, midwives often undertake heavy‑duty tasks and emergency treatments. They need to guarantee maternal‑infant safety in obstetric emergencies and face high occupational‑exposure risks. In such context, internship experience becomes a decisive factor for students’ career planning and development. At the school‑education stage, ideological‑and‑political guidance shall be strengthened. Positive publicity shall be adopted to help students fully understand professional values of midwives and cultivate their dedication‑oriented professional spirit. Furthermore, clinical‑teaching methods shall be improved. While practical‑ability training is emphasized, mental‑health support shall also be valued, and a tutorial‑supervision system shall be implemented to provide personalized care. Besides, innovative practical‑training forms and various online‑learning activities shall be developed to deliver targeted and interesting tutoring for midwifery learners.</w:t>
      </w:r>
    </w:p>
    <w:p w14:paraId="565E95FC" w14:textId="77777777" w:rsidR="00A47DEC" w:rsidRDefault="00A47DEC" w:rsidP="002166A4">
      <w:pPr>
        <w:snapToGrid w:val="0"/>
        <w:rPr>
          <w:rFonts w:ascii="Times New Roman" w:eastAsia="DengXian" w:hAnsi="Times New Roman" w:cs="Times New Roman"/>
          <w:color w:val="000000" w:themeColor="text1"/>
          <w:sz w:val="24"/>
          <w:szCs w:val="24"/>
        </w:rPr>
      </w:pPr>
    </w:p>
    <w:p w14:paraId="08E9658D" w14:textId="77777777" w:rsidR="00A47DEC" w:rsidRDefault="00000000" w:rsidP="002166A4">
      <w:pPr>
        <w:snapToGrid w:val="0"/>
        <w:outlineLvl w:val="2"/>
        <w:rPr>
          <w:rFonts w:ascii="Times New Roman" w:hAnsi="Times New Roman" w:cs="Times New Roman"/>
          <w:color w:val="000000" w:themeColor="text1"/>
          <w:sz w:val="24"/>
          <w:szCs w:val="24"/>
        </w:rPr>
      </w:pPr>
      <w:bookmarkStart w:id="22" w:name="heading_22"/>
      <w:r>
        <w:rPr>
          <w:rFonts w:ascii="Times New Roman" w:eastAsia="DengXian" w:hAnsi="Times New Roman" w:cs="Times New Roman" w:hint="eastAsia"/>
          <w:b/>
          <w:color w:val="000000" w:themeColor="text1"/>
          <w:sz w:val="24"/>
          <w:szCs w:val="24"/>
          <w:lang w:val="en-US"/>
        </w:rPr>
        <w:t>4</w:t>
      </w:r>
      <w:r>
        <w:rPr>
          <w:rFonts w:ascii="Times New Roman" w:eastAsia="DengXian" w:hAnsi="Times New Roman" w:cs="Times New Roman"/>
          <w:b/>
          <w:color w:val="000000" w:themeColor="text1"/>
          <w:sz w:val="24"/>
          <w:szCs w:val="24"/>
        </w:rPr>
        <w:t>.2</w:t>
      </w:r>
      <w:r>
        <w:rPr>
          <w:rFonts w:ascii="Times New Roman" w:eastAsia="DengXian" w:hAnsi="Times New Roman" w:cs="Times New Roman" w:hint="eastAsia"/>
          <w:b/>
          <w:color w:val="000000" w:themeColor="text1"/>
          <w:sz w:val="24"/>
          <w:szCs w:val="24"/>
          <w:lang w:val="en-US"/>
        </w:rPr>
        <w:t>.</w:t>
      </w:r>
      <w:r>
        <w:rPr>
          <w:rFonts w:ascii="Times New Roman" w:eastAsia="DengXian" w:hAnsi="Times New Roman" w:cs="Times New Roman"/>
          <w:b/>
          <w:color w:val="000000" w:themeColor="text1"/>
          <w:sz w:val="24"/>
          <w:szCs w:val="24"/>
        </w:rPr>
        <w:t xml:space="preserve"> Meet </w:t>
      </w:r>
      <w:r>
        <w:rPr>
          <w:rFonts w:ascii="Times New Roman" w:eastAsia="DengXian" w:hAnsi="Times New Roman" w:cs="Times New Roman" w:hint="eastAsia"/>
          <w:b/>
          <w:color w:val="000000" w:themeColor="text1"/>
          <w:sz w:val="24"/>
          <w:szCs w:val="24"/>
          <w:lang w:val="en-US"/>
        </w:rPr>
        <w:t>s</w:t>
      </w:r>
      <w:proofErr w:type="spellStart"/>
      <w:r>
        <w:rPr>
          <w:rFonts w:ascii="Times New Roman" w:eastAsia="DengXian" w:hAnsi="Times New Roman" w:cs="Times New Roman"/>
          <w:b/>
          <w:color w:val="000000" w:themeColor="text1"/>
          <w:sz w:val="24"/>
          <w:szCs w:val="24"/>
        </w:rPr>
        <w:t>tudents</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l</w:t>
      </w:r>
      <w:r>
        <w:rPr>
          <w:rFonts w:ascii="Times New Roman" w:eastAsia="DengXian" w:hAnsi="Times New Roman" w:cs="Times New Roman"/>
          <w:b/>
          <w:color w:val="000000" w:themeColor="text1"/>
          <w:sz w:val="24"/>
          <w:szCs w:val="24"/>
        </w:rPr>
        <w:t xml:space="preserve">earning </w:t>
      </w:r>
      <w:r>
        <w:rPr>
          <w:rFonts w:ascii="Times New Roman" w:eastAsia="DengXian" w:hAnsi="Times New Roman" w:cs="Times New Roman" w:hint="eastAsia"/>
          <w:b/>
          <w:color w:val="000000" w:themeColor="text1"/>
          <w:sz w:val="24"/>
          <w:szCs w:val="24"/>
          <w:lang w:val="en-US"/>
        </w:rPr>
        <w:t>d</w:t>
      </w:r>
      <w:proofErr w:type="spellStart"/>
      <w:r>
        <w:rPr>
          <w:rFonts w:ascii="Times New Roman" w:eastAsia="DengXian" w:hAnsi="Times New Roman" w:cs="Times New Roman"/>
          <w:b/>
          <w:color w:val="000000" w:themeColor="text1"/>
          <w:sz w:val="24"/>
          <w:szCs w:val="24"/>
        </w:rPr>
        <w:t>emands</w:t>
      </w:r>
      <w:proofErr w:type="spellEnd"/>
      <w:r>
        <w:rPr>
          <w:rFonts w:ascii="Times New Roman" w:eastAsia="DengXian" w:hAnsi="Times New Roman" w:cs="Times New Roman"/>
          <w:b/>
          <w:color w:val="000000" w:themeColor="text1"/>
          <w:sz w:val="24"/>
          <w:szCs w:val="24"/>
        </w:rPr>
        <w:t xml:space="preserve"> for </w:t>
      </w:r>
      <w:r>
        <w:rPr>
          <w:rFonts w:ascii="Times New Roman" w:eastAsia="DengXian" w:hAnsi="Times New Roman" w:cs="Times New Roman" w:hint="eastAsia"/>
          <w:b/>
          <w:color w:val="000000" w:themeColor="text1"/>
          <w:sz w:val="24"/>
          <w:szCs w:val="24"/>
          <w:lang w:val="en-US"/>
        </w:rPr>
        <w:t>d</w:t>
      </w:r>
      <w:proofErr w:type="spellStart"/>
      <w:r>
        <w:rPr>
          <w:rFonts w:ascii="Times New Roman" w:eastAsia="DengXian" w:hAnsi="Times New Roman" w:cs="Times New Roman"/>
          <w:b/>
          <w:color w:val="000000" w:themeColor="text1"/>
          <w:sz w:val="24"/>
          <w:szCs w:val="24"/>
        </w:rPr>
        <w:t>elivery</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a</w:t>
      </w:r>
      <w:proofErr w:type="spellStart"/>
      <w:r>
        <w:rPr>
          <w:rFonts w:ascii="Times New Roman" w:eastAsia="DengXian" w:hAnsi="Times New Roman" w:cs="Times New Roman"/>
          <w:b/>
          <w:color w:val="000000" w:themeColor="text1"/>
          <w:sz w:val="24"/>
          <w:szCs w:val="24"/>
        </w:rPr>
        <w:t>ssistance</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a</w:t>
      </w:r>
      <w:proofErr w:type="spellStart"/>
      <w:r>
        <w:rPr>
          <w:rFonts w:ascii="Times New Roman" w:eastAsia="DengXian" w:hAnsi="Times New Roman" w:cs="Times New Roman"/>
          <w:b/>
          <w:color w:val="000000" w:themeColor="text1"/>
          <w:sz w:val="24"/>
          <w:szCs w:val="24"/>
        </w:rPr>
        <w:t>dopt</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s</w:t>
      </w:r>
      <w:proofErr w:type="spellStart"/>
      <w:r>
        <w:rPr>
          <w:rFonts w:ascii="Times New Roman" w:eastAsia="DengXian" w:hAnsi="Times New Roman" w:cs="Times New Roman"/>
          <w:b/>
          <w:color w:val="000000" w:themeColor="text1"/>
          <w:sz w:val="24"/>
          <w:szCs w:val="24"/>
        </w:rPr>
        <w:t>pecialized</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t</w:t>
      </w:r>
      <w:proofErr w:type="spellStart"/>
      <w:r>
        <w:rPr>
          <w:rFonts w:ascii="Times New Roman" w:eastAsia="DengXian" w:hAnsi="Times New Roman" w:cs="Times New Roman"/>
          <w:b/>
          <w:color w:val="000000" w:themeColor="text1"/>
          <w:sz w:val="24"/>
          <w:szCs w:val="24"/>
        </w:rPr>
        <w:t>eaching</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t</w:t>
      </w:r>
      <w:proofErr w:type="spellStart"/>
      <w:r>
        <w:rPr>
          <w:rFonts w:ascii="Times New Roman" w:eastAsia="DengXian" w:hAnsi="Times New Roman" w:cs="Times New Roman"/>
          <w:b/>
          <w:color w:val="000000" w:themeColor="text1"/>
          <w:sz w:val="24"/>
          <w:szCs w:val="24"/>
        </w:rPr>
        <w:t>ools</w:t>
      </w:r>
      <w:proofErr w:type="spellEnd"/>
      <w:r>
        <w:rPr>
          <w:rFonts w:ascii="Times New Roman" w:eastAsia="DengXian" w:hAnsi="Times New Roman" w:cs="Times New Roman"/>
          <w:b/>
          <w:color w:val="000000" w:themeColor="text1"/>
          <w:sz w:val="24"/>
          <w:szCs w:val="24"/>
        </w:rPr>
        <w:t xml:space="preserve"> and </w:t>
      </w:r>
      <w:proofErr w:type="spellStart"/>
      <w:r>
        <w:rPr>
          <w:rFonts w:ascii="Times New Roman" w:eastAsia="DengXian" w:hAnsi="Times New Roman" w:cs="Times New Roman" w:hint="eastAsia"/>
          <w:b/>
          <w:color w:val="000000" w:themeColor="text1"/>
          <w:sz w:val="24"/>
          <w:szCs w:val="24"/>
          <w:lang w:val="en-US"/>
        </w:rPr>
        <w:t>i</w:t>
      </w:r>
      <w:r>
        <w:rPr>
          <w:rFonts w:ascii="Times New Roman" w:eastAsia="DengXian" w:hAnsi="Times New Roman" w:cs="Times New Roman"/>
          <w:b/>
          <w:color w:val="000000" w:themeColor="text1"/>
          <w:sz w:val="24"/>
          <w:szCs w:val="24"/>
        </w:rPr>
        <w:t>mplement</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d</w:t>
      </w:r>
      <w:proofErr w:type="spellStart"/>
      <w:r>
        <w:rPr>
          <w:rFonts w:ascii="Times New Roman" w:eastAsia="DengXian" w:hAnsi="Times New Roman" w:cs="Times New Roman"/>
          <w:b/>
          <w:color w:val="000000" w:themeColor="text1"/>
          <w:sz w:val="24"/>
          <w:szCs w:val="24"/>
        </w:rPr>
        <w:t>iversified</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t</w:t>
      </w:r>
      <w:proofErr w:type="spellStart"/>
      <w:r>
        <w:rPr>
          <w:rFonts w:ascii="Times New Roman" w:eastAsia="DengXian" w:hAnsi="Times New Roman" w:cs="Times New Roman"/>
          <w:b/>
          <w:color w:val="000000" w:themeColor="text1"/>
          <w:sz w:val="24"/>
          <w:szCs w:val="24"/>
        </w:rPr>
        <w:t>eaching</w:t>
      </w:r>
      <w:proofErr w:type="spellEnd"/>
      <w:r>
        <w:rPr>
          <w:rFonts w:ascii="Times New Roman" w:eastAsia="DengXian" w:hAnsi="Times New Roman" w:cs="Times New Roman"/>
          <w:b/>
          <w:color w:val="000000" w:themeColor="text1"/>
          <w:sz w:val="24"/>
          <w:szCs w:val="24"/>
        </w:rPr>
        <w:t xml:space="preserve"> </w:t>
      </w:r>
      <w:r>
        <w:rPr>
          <w:rFonts w:ascii="Times New Roman" w:eastAsia="DengXian" w:hAnsi="Times New Roman" w:cs="Times New Roman" w:hint="eastAsia"/>
          <w:b/>
          <w:color w:val="000000" w:themeColor="text1"/>
          <w:sz w:val="24"/>
          <w:szCs w:val="24"/>
          <w:lang w:val="en-US"/>
        </w:rPr>
        <w:t>m</w:t>
      </w:r>
      <w:proofErr w:type="spellStart"/>
      <w:r>
        <w:rPr>
          <w:rFonts w:ascii="Times New Roman" w:eastAsia="DengXian" w:hAnsi="Times New Roman" w:cs="Times New Roman"/>
          <w:b/>
          <w:color w:val="000000" w:themeColor="text1"/>
          <w:sz w:val="24"/>
          <w:szCs w:val="24"/>
        </w:rPr>
        <w:t>ethods</w:t>
      </w:r>
      <w:bookmarkEnd w:id="22"/>
      <w:proofErr w:type="spellEnd"/>
    </w:p>
    <w:p w14:paraId="58F997A4" w14:textId="78A234D4" w:rsidR="00A47DEC" w:rsidRDefault="00000000" w:rsidP="002166A4">
      <w:pPr>
        <w:snapToGrid w:val="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Research results show that midwifery interns expect to systematically master clinical delivery‑assistance techniques via standardized teaching systems, and they attach great importance to supervisors’ competence and guidance quality. These findings are roughly consistent with relevant domestic research outcomes</w:t>
      </w:r>
      <w:r w:rsidR="000949A3">
        <w:rPr>
          <w:rFonts w:ascii="Times New Roman" w:eastAsia="DengXian" w:hAnsi="Times New Roman" w:cs="Times New Roman"/>
          <w:color w:val="000000" w:themeColor="text1"/>
          <w:sz w:val="24"/>
          <w:szCs w:val="24"/>
        </w:rPr>
        <w:t xml:space="preserve"> </w:t>
      </w:r>
      <w:r>
        <w:rPr>
          <w:rFonts w:ascii="Times New Roman" w:eastAsia="DengXian" w:hAnsi="Times New Roman" w:cs="Times New Roman"/>
          <w:color w:val="000000" w:themeColor="text1"/>
          <w:sz w:val="24"/>
          <w:szCs w:val="24"/>
          <w:vertAlign w:val="superscript"/>
        </w:rPr>
        <w:t>[10]</w:t>
      </w:r>
      <w:r>
        <w:rPr>
          <w:rFonts w:ascii="Times New Roman" w:eastAsia="DengXian" w:hAnsi="Times New Roman" w:cs="Times New Roman"/>
          <w:color w:val="000000" w:themeColor="text1"/>
          <w:sz w:val="24"/>
          <w:szCs w:val="24"/>
        </w:rPr>
        <w:t>. Midwives are major practitioners of maternal‑infant care. They are both service implementers and providers, and required to possess solid professional skills while facing high occupational risks. During internship, midwifery students usually encounter heavy learning burdens and complicated role transitions. To solve such problems, clinical departments shall be equipped with standard simulators first to increase interns’ hands‑on practice time</w:t>
      </w:r>
      <w:r w:rsidR="000949A3">
        <w:rPr>
          <w:rFonts w:ascii="Times New Roman" w:eastAsia="DengXian" w:hAnsi="Times New Roman" w:cs="Times New Roman"/>
          <w:color w:val="000000" w:themeColor="text1"/>
          <w:sz w:val="24"/>
          <w:szCs w:val="24"/>
        </w:rPr>
        <w:t xml:space="preserve"> </w:t>
      </w:r>
      <w:r>
        <w:rPr>
          <w:rFonts w:ascii="Times New Roman" w:eastAsia="DengXian" w:hAnsi="Times New Roman" w:cs="Times New Roman"/>
          <w:color w:val="000000" w:themeColor="text1"/>
          <w:sz w:val="24"/>
          <w:szCs w:val="24"/>
          <w:vertAlign w:val="superscript"/>
        </w:rPr>
        <w:t>[1</w:t>
      </w:r>
      <w:r>
        <w:rPr>
          <w:rFonts w:ascii="Times New Roman" w:eastAsia="DengXian" w:hAnsi="Times New Roman" w:cs="Times New Roman"/>
          <w:color w:val="000000" w:themeColor="text1"/>
          <w:sz w:val="24"/>
          <w:szCs w:val="24"/>
          <w:vertAlign w:val="superscript"/>
          <w:lang w:val="en-US"/>
        </w:rPr>
        <w:t>1</w:t>
      </w:r>
      <w:r>
        <w:rPr>
          <w:rFonts w:ascii="Times New Roman" w:eastAsia="DengXian" w:hAnsi="Times New Roman" w:cs="Times New Roman"/>
          <w:color w:val="000000" w:themeColor="text1"/>
          <w:sz w:val="24"/>
          <w:szCs w:val="24"/>
          <w:vertAlign w:val="superscript"/>
        </w:rPr>
        <w:t>]</w:t>
      </w:r>
      <w:r>
        <w:rPr>
          <w:rFonts w:ascii="Times New Roman" w:eastAsia="DengXian" w:hAnsi="Times New Roman" w:cs="Times New Roman"/>
          <w:color w:val="000000" w:themeColor="text1"/>
          <w:sz w:val="24"/>
          <w:szCs w:val="24"/>
        </w:rPr>
        <w:t>. In addition, clinical supervisors shall be encouraged to innovate teaching approaches and adopt personalized‑guidance schemes. While strengthening supervision, excessive interference shall be reduced, so that interns can master core skills more rapidly and improve emergency‑disposal capabilities, thus safeguarding maternal‑infant safety and legitimate rights.</w:t>
      </w:r>
    </w:p>
    <w:p w14:paraId="449D1A26" w14:textId="77777777" w:rsidR="00A47DEC" w:rsidRDefault="00A47DEC" w:rsidP="002166A4">
      <w:pPr>
        <w:snapToGrid w:val="0"/>
        <w:rPr>
          <w:rFonts w:ascii="Times New Roman" w:eastAsia="DengXian" w:hAnsi="Times New Roman" w:cs="Times New Roman"/>
          <w:color w:val="000000" w:themeColor="text1"/>
          <w:sz w:val="24"/>
          <w:szCs w:val="24"/>
        </w:rPr>
      </w:pPr>
    </w:p>
    <w:p w14:paraId="48AB2BFC" w14:textId="77777777" w:rsidR="00A47DEC" w:rsidRDefault="00000000" w:rsidP="002166A4">
      <w:pPr>
        <w:snapToGrid w:val="0"/>
        <w:outlineLvl w:val="1"/>
        <w:rPr>
          <w:rFonts w:ascii="Times New Roman" w:hAnsi="Times New Roman" w:cs="Times New Roman"/>
          <w:color w:val="000000" w:themeColor="text1"/>
          <w:sz w:val="24"/>
          <w:szCs w:val="24"/>
        </w:rPr>
      </w:pPr>
      <w:bookmarkStart w:id="23" w:name="heading_23"/>
      <w:r>
        <w:rPr>
          <w:rFonts w:ascii="Times New Roman" w:eastAsia="DengXian" w:hAnsi="Times New Roman" w:cs="Times New Roman" w:hint="eastAsia"/>
          <w:b/>
          <w:color w:val="000000" w:themeColor="text1"/>
          <w:sz w:val="24"/>
          <w:szCs w:val="24"/>
          <w:lang w:val="en-US"/>
        </w:rPr>
        <w:t>5.</w:t>
      </w:r>
      <w:r>
        <w:rPr>
          <w:rFonts w:ascii="Times New Roman" w:eastAsia="DengXian" w:hAnsi="Times New Roman" w:cs="Times New Roman"/>
          <w:b/>
          <w:color w:val="000000" w:themeColor="text1"/>
          <w:sz w:val="24"/>
          <w:szCs w:val="24"/>
        </w:rPr>
        <w:t xml:space="preserve"> Conclusion</w:t>
      </w:r>
      <w:bookmarkEnd w:id="23"/>
    </w:p>
    <w:p w14:paraId="23B9D989" w14:textId="77777777" w:rsidR="00A47DEC" w:rsidRDefault="00000000" w:rsidP="002166A4">
      <w:pPr>
        <w:snapToGrid w:val="0"/>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 xml:space="preserve">By summarizing simulated work experience of 11 midwifery interns, three major themes are extracted: </w:t>
      </w:r>
      <w:r>
        <w:rPr>
          <w:rFonts w:ascii="Times New Roman" w:eastAsia="DengXian" w:hAnsi="Times New Roman" w:cs="Times New Roman"/>
          <w:color w:val="000000" w:themeColor="text1"/>
          <w:sz w:val="24"/>
          <w:szCs w:val="24"/>
        </w:rPr>
        <w:lastRenderedPageBreak/>
        <w:t>strong professional identity, coexisting pressure and difficulties in internship, and expectations for diversified teaching support. The above points shall be emphasized in teaching practice. It is necessary to innovate midwifery teaching activities, increase mental‑health support for prospective graduates and allocate corresponding resources. The clinical‑practice‑teaching system shall be further optimized to strengthen students’ competence from both theoretical and practical dimensions and enhance their professional self‑confidence. Finally, a systematic and comprehensive teaching‑support system shall be constructed to satisfy the growth demands of more midwifery students, which deserves further exploration and practice.</w:t>
      </w:r>
    </w:p>
    <w:p w14:paraId="42DC02A9" w14:textId="77777777" w:rsidR="00A47DEC" w:rsidRDefault="00A47DEC" w:rsidP="002166A4">
      <w:pPr>
        <w:snapToGrid w:val="0"/>
        <w:rPr>
          <w:rFonts w:ascii="Times New Roman" w:eastAsia="DengXian" w:hAnsi="Times New Roman" w:cs="Times New Roman"/>
          <w:color w:val="000000" w:themeColor="text1"/>
          <w:sz w:val="24"/>
          <w:szCs w:val="24"/>
        </w:rPr>
      </w:pPr>
    </w:p>
    <w:p w14:paraId="56F6345F" w14:textId="77777777" w:rsidR="00A47DEC" w:rsidRDefault="00000000" w:rsidP="002166A4">
      <w:pPr>
        <w:snapToGrid w:val="0"/>
        <w:rPr>
          <w:rFonts w:ascii="Times New Roman" w:hAnsi="Times New Roman"/>
          <w:b/>
          <w:bCs/>
          <w:sz w:val="24"/>
        </w:rPr>
      </w:pPr>
      <w:bookmarkStart w:id="24" w:name="_Hlk181689731"/>
      <w:r>
        <w:rPr>
          <w:rFonts w:ascii="Times New Roman" w:hAnsi="Times New Roman"/>
          <w:b/>
          <w:bCs/>
          <w:sz w:val="24"/>
        </w:rPr>
        <w:t>Disclosure statement</w:t>
      </w:r>
    </w:p>
    <w:p w14:paraId="73D8D106" w14:textId="77777777" w:rsidR="00A47DEC" w:rsidRDefault="00000000" w:rsidP="002166A4">
      <w:pPr>
        <w:snapToGrid w:val="0"/>
        <w:rPr>
          <w:rFonts w:ascii="Times New Roman" w:hAnsi="Times New Roman"/>
          <w:sz w:val="24"/>
        </w:rPr>
      </w:pPr>
      <w:r>
        <w:rPr>
          <w:rFonts w:ascii="Times New Roman" w:hAnsi="Times New Roman"/>
          <w:sz w:val="24"/>
        </w:rPr>
        <w:t xml:space="preserve">The authors declare no conflict of interest. </w:t>
      </w:r>
    </w:p>
    <w:bookmarkEnd w:id="24"/>
    <w:p w14:paraId="029271BE" w14:textId="77777777" w:rsidR="00A47DEC" w:rsidRDefault="00A47DEC" w:rsidP="002166A4">
      <w:pPr>
        <w:snapToGrid w:val="0"/>
        <w:rPr>
          <w:rFonts w:ascii="Times New Roman" w:eastAsia="DengXian" w:hAnsi="Times New Roman" w:cs="Times New Roman"/>
          <w:color w:val="000000" w:themeColor="text1"/>
          <w:sz w:val="24"/>
          <w:szCs w:val="24"/>
        </w:rPr>
      </w:pPr>
    </w:p>
    <w:p w14:paraId="1AE72561" w14:textId="77777777" w:rsidR="00A47DEC" w:rsidRDefault="00000000" w:rsidP="002166A4">
      <w:pPr>
        <w:snapToGrid w:val="0"/>
        <w:outlineLvl w:val="0"/>
        <w:rPr>
          <w:rFonts w:ascii="Times New Roman" w:hAnsi="Times New Roman" w:cs="Times New Roman"/>
          <w:color w:val="000000" w:themeColor="text1"/>
          <w:sz w:val="24"/>
          <w:szCs w:val="24"/>
        </w:rPr>
      </w:pPr>
      <w:bookmarkStart w:id="25" w:name="heading_24"/>
      <w:r>
        <w:rPr>
          <w:rFonts w:ascii="Times New Roman" w:eastAsia="DengXian" w:hAnsi="Times New Roman" w:cs="Times New Roman"/>
          <w:b/>
          <w:color w:val="000000" w:themeColor="text1"/>
          <w:sz w:val="24"/>
          <w:szCs w:val="24"/>
        </w:rPr>
        <w:t>References</w:t>
      </w:r>
      <w:bookmarkEnd w:id="25"/>
    </w:p>
    <w:p w14:paraId="025DA181" w14:textId="77777777" w:rsidR="00F85BD6" w:rsidRDefault="00F85BD6" w:rsidP="00F85BD6">
      <w:pPr>
        <w:snapToGrid w:val="0"/>
        <w:ind w:left="709" w:hanging="709"/>
        <w:outlineLvl w:val="0"/>
        <w:rPr>
          <w:rFonts w:ascii="Times New Roman" w:eastAsia="DengXian" w:hAnsi="Times New Roman" w:cs="Times New Roman"/>
          <w:color w:val="000000" w:themeColor="text1"/>
          <w:sz w:val="24"/>
          <w:szCs w:val="24"/>
        </w:rPr>
      </w:pPr>
      <w:r w:rsidRPr="00F85BD6">
        <w:rPr>
          <w:rFonts w:ascii="Times New Roman" w:eastAsia="DengXian" w:hAnsi="Times New Roman" w:cs="Times New Roman"/>
          <w:color w:val="000000" w:themeColor="text1"/>
          <w:sz w:val="24"/>
          <w:szCs w:val="24"/>
        </w:rPr>
        <w:t xml:space="preserve">[1] </w:t>
      </w:r>
      <w:r>
        <w:rPr>
          <w:rFonts w:ascii="Times New Roman" w:eastAsia="DengXian" w:hAnsi="Times New Roman" w:cs="Times New Roman"/>
          <w:color w:val="000000" w:themeColor="text1"/>
          <w:sz w:val="24"/>
          <w:szCs w:val="24"/>
        </w:rPr>
        <w:tab/>
      </w:r>
      <w:r w:rsidRPr="00F85BD6">
        <w:rPr>
          <w:rFonts w:ascii="Times New Roman" w:eastAsia="DengXian" w:hAnsi="Times New Roman" w:cs="Times New Roman"/>
          <w:color w:val="000000" w:themeColor="text1"/>
          <w:sz w:val="24"/>
          <w:szCs w:val="24"/>
        </w:rPr>
        <w:t>ICM, 2017, ICM International Definition of the Midwife.</w:t>
      </w:r>
    </w:p>
    <w:p w14:paraId="239C5861" w14:textId="77777777" w:rsidR="00F85BD6" w:rsidRDefault="00F85BD6" w:rsidP="00F85BD6">
      <w:pPr>
        <w:snapToGrid w:val="0"/>
        <w:ind w:left="709" w:hanging="709"/>
        <w:outlineLvl w:val="0"/>
        <w:rPr>
          <w:rFonts w:ascii="Times New Roman" w:eastAsia="DengXian" w:hAnsi="Times New Roman" w:cs="Times New Roman"/>
          <w:color w:val="000000" w:themeColor="text1"/>
          <w:sz w:val="24"/>
          <w:szCs w:val="24"/>
        </w:rPr>
      </w:pPr>
      <w:r w:rsidRPr="00F85BD6">
        <w:rPr>
          <w:rFonts w:ascii="Times New Roman" w:eastAsia="DengXian" w:hAnsi="Times New Roman" w:cs="Times New Roman"/>
          <w:color w:val="000000" w:themeColor="text1"/>
          <w:sz w:val="24"/>
          <w:szCs w:val="24"/>
        </w:rPr>
        <w:t xml:space="preserve">[2] </w:t>
      </w:r>
      <w:r>
        <w:rPr>
          <w:rFonts w:ascii="Times New Roman" w:eastAsia="DengXian" w:hAnsi="Times New Roman" w:cs="Times New Roman"/>
          <w:color w:val="000000" w:themeColor="text1"/>
          <w:sz w:val="24"/>
          <w:szCs w:val="24"/>
        </w:rPr>
        <w:tab/>
      </w:r>
      <w:r w:rsidRPr="00F85BD6">
        <w:rPr>
          <w:rFonts w:ascii="Times New Roman" w:eastAsia="DengXian" w:hAnsi="Times New Roman" w:cs="Times New Roman"/>
          <w:color w:val="000000" w:themeColor="text1"/>
          <w:sz w:val="24"/>
          <w:szCs w:val="24"/>
        </w:rPr>
        <w:t xml:space="preserve">You K, Qin M, Xiong H, 2023, Research and Practice on Talent-Training Paths for Higher-Vocational Midwifery Majors </w:t>
      </w:r>
      <w:proofErr w:type="spellStart"/>
      <w:r w:rsidRPr="00F85BD6">
        <w:rPr>
          <w:rFonts w:ascii="Times New Roman" w:eastAsia="DengXian" w:hAnsi="Times New Roman" w:cs="Times New Roman"/>
          <w:color w:val="000000" w:themeColor="text1"/>
          <w:sz w:val="24"/>
          <w:szCs w:val="24"/>
        </w:rPr>
        <w:t>Centering</w:t>
      </w:r>
      <w:proofErr w:type="spellEnd"/>
      <w:r w:rsidRPr="00F85BD6">
        <w:rPr>
          <w:rFonts w:ascii="Times New Roman" w:eastAsia="DengXian" w:hAnsi="Times New Roman" w:cs="Times New Roman"/>
          <w:color w:val="000000" w:themeColor="text1"/>
          <w:sz w:val="24"/>
          <w:szCs w:val="24"/>
        </w:rPr>
        <w:t xml:space="preserve"> on Improving Midwifery Post Competence. Health Vocational Education, 41(17): 4–7.</w:t>
      </w:r>
    </w:p>
    <w:p w14:paraId="55243003" w14:textId="77777777" w:rsidR="00F85BD6" w:rsidRDefault="00F85BD6" w:rsidP="00F85BD6">
      <w:pPr>
        <w:snapToGrid w:val="0"/>
        <w:ind w:left="709" w:hanging="709"/>
        <w:outlineLvl w:val="0"/>
        <w:rPr>
          <w:rFonts w:ascii="Times New Roman" w:eastAsia="DengXian" w:hAnsi="Times New Roman" w:cs="Times New Roman"/>
          <w:color w:val="000000" w:themeColor="text1"/>
          <w:sz w:val="24"/>
          <w:szCs w:val="24"/>
        </w:rPr>
      </w:pPr>
      <w:r w:rsidRPr="00F85BD6">
        <w:rPr>
          <w:rFonts w:ascii="Times New Roman" w:eastAsia="DengXian" w:hAnsi="Times New Roman" w:cs="Times New Roman"/>
          <w:color w:val="000000" w:themeColor="text1"/>
          <w:sz w:val="24"/>
          <w:szCs w:val="24"/>
        </w:rPr>
        <w:t xml:space="preserve">[3] </w:t>
      </w:r>
      <w:r>
        <w:rPr>
          <w:rFonts w:ascii="Times New Roman" w:eastAsia="DengXian" w:hAnsi="Times New Roman" w:cs="Times New Roman"/>
          <w:color w:val="000000" w:themeColor="text1"/>
          <w:sz w:val="24"/>
          <w:szCs w:val="24"/>
        </w:rPr>
        <w:tab/>
      </w:r>
      <w:r w:rsidRPr="00F85BD6">
        <w:rPr>
          <w:rFonts w:ascii="Times New Roman" w:eastAsia="DengXian" w:hAnsi="Times New Roman" w:cs="Times New Roman"/>
          <w:color w:val="000000" w:themeColor="text1"/>
          <w:sz w:val="24"/>
          <w:szCs w:val="24"/>
        </w:rPr>
        <w:t>Hu L, Jiang M, Xu X, et al., 2020, Investigation and Research on Human-Resource Status of Midwives in China. Chinese Journal of Nursing, 55(2): 192–197.</w:t>
      </w:r>
    </w:p>
    <w:p w14:paraId="5E13FA04" w14:textId="77777777" w:rsidR="00F85BD6" w:rsidRDefault="00F85BD6" w:rsidP="00F85BD6">
      <w:pPr>
        <w:snapToGrid w:val="0"/>
        <w:ind w:left="709" w:hanging="709"/>
        <w:outlineLvl w:val="0"/>
        <w:rPr>
          <w:rFonts w:ascii="Times New Roman" w:eastAsia="DengXian" w:hAnsi="Times New Roman" w:cs="Times New Roman"/>
          <w:color w:val="000000" w:themeColor="text1"/>
          <w:sz w:val="24"/>
          <w:szCs w:val="24"/>
        </w:rPr>
      </w:pPr>
      <w:r w:rsidRPr="00F85BD6">
        <w:rPr>
          <w:rFonts w:ascii="Times New Roman" w:eastAsia="DengXian" w:hAnsi="Times New Roman" w:cs="Times New Roman"/>
          <w:color w:val="000000" w:themeColor="text1"/>
          <w:sz w:val="24"/>
          <w:szCs w:val="24"/>
        </w:rPr>
        <w:t xml:space="preserve">[4] </w:t>
      </w:r>
      <w:r>
        <w:rPr>
          <w:rFonts w:ascii="Times New Roman" w:eastAsia="DengXian" w:hAnsi="Times New Roman" w:cs="Times New Roman"/>
          <w:color w:val="000000" w:themeColor="text1"/>
          <w:sz w:val="24"/>
          <w:szCs w:val="24"/>
        </w:rPr>
        <w:tab/>
      </w:r>
      <w:r w:rsidRPr="00F85BD6">
        <w:rPr>
          <w:rFonts w:ascii="Times New Roman" w:eastAsia="DengXian" w:hAnsi="Times New Roman" w:cs="Times New Roman"/>
          <w:color w:val="000000" w:themeColor="text1"/>
          <w:sz w:val="24"/>
          <w:szCs w:val="24"/>
        </w:rPr>
        <w:t xml:space="preserve">National Health and Family Planning Commission of the People’s Republic of China, 2014, Guiding Opinions of the National Health and Family Planning Commission on Doing a Good Job in Maternal-Child Health Services Under the New Situation. Gazette of the National Health and Family Planning Commission of the People’s Republic of China, </w:t>
      </w:r>
      <w:r>
        <w:rPr>
          <w:rFonts w:ascii="Times New Roman" w:eastAsia="DengXian" w:hAnsi="Times New Roman" w:cs="Times New Roman"/>
          <w:color w:val="000000" w:themeColor="text1"/>
          <w:sz w:val="24"/>
          <w:szCs w:val="24"/>
        </w:rPr>
        <w:t>2014</w:t>
      </w:r>
      <w:r w:rsidRPr="00F85BD6">
        <w:rPr>
          <w:rFonts w:ascii="Times New Roman" w:eastAsia="DengXian" w:hAnsi="Times New Roman" w:cs="Times New Roman"/>
          <w:color w:val="000000" w:themeColor="text1"/>
          <w:sz w:val="24"/>
          <w:szCs w:val="24"/>
        </w:rPr>
        <w:t>(6): 11–13.</w:t>
      </w:r>
    </w:p>
    <w:p w14:paraId="53E58C8D" w14:textId="77777777" w:rsidR="00F85BD6" w:rsidRDefault="00F85BD6" w:rsidP="00F85BD6">
      <w:pPr>
        <w:snapToGrid w:val="0"/>
        <w:ind w:left="709" w:hanging="709"/>
        <w:outlineLvl w:val="0"/>
        <w:rPr>
          <w:rFonts w:ascii="Times New Roman" w:eastAsia="DengXian" w:hAnsi="Times New Roman" w:cs="Times New Roman"/>
          <w:color w:val="000000" w:themeColor="text1"/>
          <w:sz w:val="24"/>
          <w:szCs w:val="24"/>
        </w:rPr>
      </w:pPr>
      <w:r w:rsidRPr="00F85BD6">
        <w:rPr>
          <w:rFonts w:ascii="Times New Roman" w:eastAsia="DengXian" w:hAnsi="Times New Roman" w:cs="Times New Roman"/>
          <w:color w:val="000000" w:themeColor="text1"/>
          <w:sz w:val="24"/>
          <w:szCs w:val="24"/>
        </w:rPr>
        <w:t xml:space="preserve">[5] </w:t>
      </w:r>
      <w:r>
        <w:rPr>
          <w:rFonts w:ascii="Times New Roman" w:eastAsia="DengXian" w:hAnsi="Times New Roman" w:cs="Times New Roman"/>
          <w:color w:val="000000" w:themeColor="text1"/>
          <w:sz w:val="24"/>
          <w:szCs w:val="24"/>
        </w:rPr>
        <w:tab/>
      </w:r>
      <w:r w:rsidRPr="00F85BD6">
        <w:rPr>
          <w:rFonts w:ascii="Times New Roman" w:eastAsia="DengXian" w:hAnsi="Times New Roman" w:cs="Times New Roman"/>
          <w:color w:val="000000" w:themeColor="text1"/>
          <w:sz w:val="24"/>
          <w:szCs w:val="24"/>
        </w:rPr>
        <w:t>NMBI, 2016, Midwife Registration Programme Standards and Requirements. 2nd ed. Dublin: Nursing and Midwifery Board of Ireland.</w:t>
      </w:r>
    </w:p>
    <w:p w14:paraId="2D448FBD" w14:textId="77777777" w:rsidR="00F85BD6" w:rsidRDefault="00F85BD6" w:rsidP="00F85BD6">
      <w:pPr>
        <w:snapToGrid w:val="0"/>
        <w:ind w:left="709" w:hanging="709"/>
        <w:outlineLvl w:val="0"/>
        <w:rPr>
          <w:rFonts w:ascii="Times New Roman" w:eastAsia="DengXian" w:hAnsi="Times New Roman" w:cs="Times New Roman"/>
          <w:color w:val="000000" w:themeColor="text1"/>
          <w:sz w:val="24"/>
          <w:szCs w:val="24"/>
        </w:rPr>
      </w:pPr>
      <w:r w:rsidRPr="00F85BD6">
        <w:rPr>
          <w:rFonts w:ascii="Times New Roman" w:eastAsia="DengXian" w:hAnsi="Times New Roman" w:cs="Times New Roman"/>
          <w:color w:val="000000" w:themeColor="text1"/>
          <w:sz w:val="24"/>
          <w:szCs w:val="24"/>
        </w:rPr>
        <w:t xml:space="preserve">[6] </w:t>
      </w:r>
      <w:r>
        <w:rPr>
          <w:rFonts w:ascii="Times New Roman" w:eastAsia="DengXian" w:hAnsi="Times New Roman" w:cs="Times New Roman"/>
          <w:color w:val="000000" w:themeColor="text1"/>
          <w:sz w:val="24"/>
          <w:szCs w:val="24"/>
        </w:rPr>
        <w:tab/>
      </w:r>
      <w:r w:rsidRPr="00F85BD6">
        <w:rPr>
          <w:rFonts w:ascii="Times New Roman" w:eastAsia="DengXian" w:hAnsi="Times New Roman" w:cs="Times New Roman"/>
          <w:color w:val="000000" w:themeColor="text1"/>
          <w:sz w:val="24"/>
          <w:szCs w:val="24"/>
        </w:rPr>
        <w:t xml:space="preserve">Nove A, Ten </w:t>
      </w:r>
      <w:proofErr w:type="spellStart"/>
      <w:r w:rsidRPr="00F85BD6">
        <w:rPr>
          <w:rFonts w:ascii="Times New Roman" w:eastAsia="DengXian" w:hAnsi="Times New Roman" w:cs="Times New Roman"/>
          <w:color w:val="000000" w:themeColor="text1"/>
          <w:sz w:val="24"/>
          <w:szCs w:val="24"/>
        </w:rPr>
        <w:t>Hoope</w:t>
      </w:r>
      <w:proofErr w:type="spellEnd"/>
      <w:r w:rsidRPr="00F85BD6">
        <w:rPr>
          <w:rFonts w:ascii="Times New Roman" w:eastAsia="DengXian" w:hAnsi="Times New Roman" w:cs="Times New Roman"/>
          <w:color w:val="000000" w:themeColor="text1"/>
          <w:sz w:val="24"/>
          <w:szCs w:val="24"/>
        </w:rPr>
        <w:t>-Bender P, Boyce M, et al., 2021, The State of the World’s Midwifery 2021 Report: Findings to Drive Global Policy and Practice. Human Resources for Health, 19(1): 146.</w:t>
      </w:r>
    </w:p>
    <w:p w14:paraId="3BE4FC9F" w14:textId="77777777" w:rsidR="00F85BD6" w:rsidRDefault="00F85BD6" w:rsidP="00F85BD6">
      <w:pPr>
        <w:snapToGrid w:val="0"/>
        <w:ind w:left="709" w:hanging="709"/>
        <w:outlineLvl w:val="0"/>
        <w:rPr>
          <w:rFonts w:ascii="Times New Roman" w:eastAsia="DengXian" w:hAnsi="Times New Roman" w:cs="Times New Roman"/>
          <w:color w:val="000000" w:themeColor="text1"/>
          <w:sz w:val="24"/>
          <w:szCs w:val="24"/>
        </w:rPr>
      </w:pPr>
      <w:r w:rsidRPr="00F85BD6">
        <w:rPr>
          <w:rFonts w:ascii="Times New Roman" w:eastAsia="DengXian" w:hAnsi="Times New Roman" w:cs="Times New Roman"/>
          <w:color w:val="000000" w:themeColor="text1"/>
          <w:sz w:val="24"/>
          <w:szCs w:val="24"/>
        </w:rPr>
        <w:t xml:space="preserve">[7] </w:t>
      </w:r>
      <w:r>
        <w:rPr>
          <w:rFonts w:ascii="Times New Roman" w:eastAsia="DengXian" w:hAnsi="Times New Roman" w:cs="Times New Roman"/>
          <w:color w:val="000000" w:themeColor="text1"/>
          <w:sz w:val="24"/>
          <w:szCs w:val="24"/>
        </w:rPr>
        <w:tab/>
      </w:r>
      <w:r w:rsidRPr="00F85BD6">
        <w:rPr>
          <w:rFonts w:ascii="Times New Roman" w:eastAsia="DengXian" w:hAnsi="Times New Roman" w:cs="Times New Roman"/>
          <w:color w:val="000000" w:themeColor="text1"/>
          <w:sz w:val="24"/>
          <w:szCs w:val="24"/>
        </w:rPr>
        <w:t>Li Z, Liu Y, 2018, Nursing Research Methods. 2nd ed. Beijing: People’s Medical Publishing House.</w:t>
      </w:r>
    </w:p>
    <w:p w14:paraId="5B18F6EA" w14:textId="77777777" w:rsidR="00F85BD6" w:rsidRDefault="00F85BD6" w:rsidP="00F85BD6">
      <w:pPr>
        <w:snapToGrid w:val="0"/>
        <w:ind w:left="709" w:hanging="709"/>
        <w:outlineLvl w:val="0"/>
        <w:rPr>
          <w:rFonts w:ascii="Times New Roman" w:eastAsia="DengXian" w:hAnsi="Times New Roman" w:cs="Times New Roman"/>
          <w:color w:val="000000" w:themeColor="text1"/>
          <w:sz w:val="24"/>
          <w:szCs w:val="24"/>
        </w:rPr>
      </w:pPr>
      <w:r w:rsidRPr="00F85BD6">
        <w:rPr>
          <w:rFonts w:ascii="Times New Roman" w:eastAsia="DengXian" w:hAnsi="Times New Roman" w:cs="Times New Roman"/>
          <w:color w:val="000000" w:themeColor="text1"/>
          <w:sz w:val="24"/>
          <w:szCs w:val="24"/>
        </w:rPr>
        <w:t xml:space="preserve">[8] </w:t>
      </w:r>
      <w:r>
        <w:rPr>
          <w:rFonts w:ascii="Times New Roman" w:eastAsia="DengXian" w:hAnsi="Times New Roman" w:cs="Times New Roman"/>
          <w:color w:val="000000" w:themeColor="text1"/>
          <w:sz w:val="24"/>
          <w:szCs w:val="24"/>
        </w:rPr>
        <w:tab/>
      </w:r>
      <w:r w:rsidRPr="00F85BD6">
        <w:rPr>
          <w:rFonts w:ascii="Times New Roman" w:eastAsia="DengXian" w:hAnsi="Times New Roman" w:cs="Times New Roman"/>
          <w:color w:val="000000" w:themeColor="text1"/>
          <w:sz w:val="24"/>
          <w:szCs w:val="24"/>
        </w:rPr>
        <w:t>Wu D, Wang X, Xu G, et al., 2021, Research on Role Experience and Perception of Undergraduate Midwifery Interns. Chinese Journal of Nursing Education, 18(1): 74–77.</w:t>
      </w:r>
    </w:p>
    <w:p w14:paraId="24C28DE2" w14:textId="77777777" w:rsidR="00F85BD6" w:rsidRDefault="00F85BD6" w:rsidP="00F85BD6">
      <w:pPr>
        <w:snapToGrid w:val="0"/>
        <w:ind w:left="709" w:hanging="709"/>
        <w:outlineLvl w:val="0"/>
        <w:rPr>
          <w:rFonts w:ascii="Times New Roman" w:eastAsia="DengXian" w:hAnsi="Times New Roman" w:cs="Times New Roman"/>
          <w:color w:val="000000" w:themeColor="text1"/>
          <w:sz w:val="24"/>
          <w:szCs w:val="24"/>
        </w:rPr>
      </w:pPr>
      <w:r w:rsidRPr="00F85BD6">
        <w:rPr>
          <w:rFonts w:ascii="Times New Roman" w:eastAsia="DengXian" w:hAnsi="Times New Roman" w:cs="Times New Roman"/>
          <w:color w:val="000000" w:themeColor="text1"/>
          <w:sz w:val="24"/>
          <w:szCs w:val="24"/>
        </w:rPr>
        <w:t xml:space="preserve">[9] </w:t>
      </w:r>
      <w:r>
        <w:rPr>
          <w:rFonts w:ascii="Times New Roman" w:eastAsia="DengXian" w:hAnsi="Times New Roman" w:cs="Times New Roman"/>
          <w:color w:val="000000" w:themeColor="text1"/>
          <w:sz w:val="24"/>
          <w:szCs w:val="24"/>
        </w:rPr>
        <w:tab/>
      </w:r>
      <w:r w:rsidRPr="00F85BD6">
        <w:rPr>
          <w:rFonts w:ascii="Times New Roman" w:eastAsia="DengXian" w:hAnsi="Times New Roman" w:cs="Times New Roman"/>
          <w:color w:val="000000" w:themeColor="text1"/>
          <w:sz w:val="24"/>
          <w:szCs w:val="24"/>
        </w:rPr>
        <w:t>Huang S, Yu Y, Zhou X, et al., 2017, Research on Occupational Experience of Newly-Recruited Undergraduate Midwives. Chinese Journal of Nursing Education, 14(9): 692–696.</w:t>
      </w:r>
    </w:p>
    <w:p w14:paraId="1E64CB77" w14:textId="77777777" w:rsidR="00F85BD6" w:rsidRDefault="00F85BD6" w:rsidP="00F85BD6">
      <w:pPr>
        <w:snapToGrid w:val="0"/>
        <w:ind w:left="709" w:hanging="709"/>
        <w:outlineLvl w:val="0"/>
        <w:rPr>
          <w:rFonts w:ascii="Times New Roman" w:eastAsia="DengXian" w:hAnsi="Times New Roman" w:cs="Times New Roman"/>
          <w:color w:val="000000" w:themeColor="text1"/>
          <w:sz w:val="24"/>
          <w:szCs w:val="24"/>
        </w:rPr>
      </w:pPr>
      <w:r w:rsidRPr="00F85BD6">
        <w:rPr>
          <w:rFonts w:ascii="Times New Roman" w:eastAsia="DengXian" w:hAnsi="Times New Roman" w:cs="Times New Roman"/>
          <w:color w:val="000000" w:themeColor="text1"/>
          <w:sz w:val="24"/>
          <w:szCs w:val="24"/>
        </w:rPr>
        <w:t xml:space="preserve">[10] </w:t>
      </w:r>
      <w:r>
        <w:rPr>
          <w:rFonts w:ascii="Times New Roman" w:eastAsia="DengXian" w:hAnsi="Times New Roman" w:cs="Times New Roman"/>
          <w:color w:val="000000" w:themeColor="text1"/>
          <w:sz w:val="24"/>
          <w:szCs w:val="24"/>
        </w:rPr>
        <w:tab/>
      </w:r>
      <w:r w:rsidRPr="00F85BD6">
        <w:rPr>
          <w:rFonts w:ascii="Times New Roman" w:eastAsia="DengXian" w:hAnsi="Times New Roman" w:cs="Times New Roman"/>
          <w:color w:val="000000" w:themeColor="text1"/>
          <w:sz w:val="24"/>
          <w:szCs w:val="24"/>
        </w:rPr>
        <w:t xml:space="preserve">Chen L, Liu F, Xiao N, et al., 2024, A Qualitative Study on Real-Experience of Higher-Vocational Midwifery Interns in </w:t>
      </w:r>
      <w:proofErr w:type="spellStart"/>
      <w:r w:rsidRPr="00F85BD6">
        <w:rPr>
          <w:rFonts w:ascii="Times New Roman" w:eastAsia="DengXian" w:hAnsi="Times New Roman" w:cs="Times New Roman"/>
          <w:color w:val="000000" w:themeColor="text1"/>
          <w:sz w:val="24"/>
          <w:szCs w:val="24"/>
        </w:rPr>
        <w:t>Gynecology</w:t>
      </w:r>
      <w:proofErr w:type="spellEnd"/>
      <w:r w:rsidRPr="00F85BD6">
        <w:rPr>
          <w:rFonts w:ascii="Times New Roman" w:eastAsia="DengXian" w:hAnsi="Times New Roman" w:cs="Times New Roman"/>
          <w:color w:val="000000" w:themeColor="text1"/>
          <w:sz w:val="24"/>
          <w:szCs w:val="24"/>
        </w:rPr>
        <w:t>-Obstetrics Internship. Health Vocational Education, 42(19): 80–83.</w:t>
      </w:r>
    </w:p>
    <w:p w14:paraId="480D2AD9" w14:textId="64D592B9" w:rsidR="00F85BD6" w:rsidRPr="00F85BD6" w:rsidRDefault="00F85BD6" w:rsidP="002166A4">
      <w:pPr>
        <w:snapToGrid w:val="0"/>
        <w:ind w:left="709" w:hanging="709"/>
        <w:outlineLvl w:val="0"/>
        <w:rPr>
          <w:rFonts w:ascii="Times New Roman" w:eastAsia="DengXian" w:hAnsi="Times New Roman" w:cs="Times New Roman"/>
          <w:color w:val="000000" w:themeColor="text1"/>
          <w:sz w:val="24"/>
          <w:szCs w:val="24"/>
        </w:rPr>
      </w:pPr>
      <w:r w:rsidRPr="00F85BD6">
        <w:rPr>
          <w:rFonts w:ascii="Times New Roman" w:eastAsia="DengXian" w:hAnsi="Times New Roman" w:cs="Times New Roman"/>
          <w:color w:val="000000" w:themeColor="text1"/>
          <w:sz w:val="24"/>
          <w:szCs w:val="24"/>
        </w:rPr>
        <w:t xml:space="preserve">[11] </w:t>
      </w:r>
      <w:r>
        <w:rPr>
          <w:rFonts w:ascii="Times New Roman" w:eastAsia="DengXian" w:hAnsi="Times New Roman" w:cs="Times New Roman"/>
          <w:color w:val="000000" w:themeColor="text1"/>
          <w:sz w:val="24"/>
          <w:szCs w:val="24"/>
        </w:rPr>
        <w:tab/>
      </w:r>
      <w:r w:rsidRPr="00F85BD6">
        <w:rPr>
          <w:rFonts w:ascii="Times New Roman" w:eastAsia="DengXian" w:hAnsi="Times New Roman" w:cs="Times New Roman"/>
          <w:color w:val="000000" w:themeColor="text1"/>
          <w:sz w:val="24"/>
          <w:szCs w:val="24"/>
        </w:rPr>
        <w:t>Xiao Y, Mo C, Yang Y, et al., 2021, A Qualitative Study on Internship Experience of the First-Batch Second-Year Undergraduate Midwifery Students Under the Dual-Supervision Teaching Mode. General Practice Nursing, 19(15): 2119–2122.</w:t>
      </w:r>
    </w:p>
    <w:p w14:paraId="054050B2" w14:textId="78980804" w:rsidR="000949A3" w:rsidRDefault="000949A3" w:rsidP="000949A3">
      <w:pPr>
        <w:snapToGrid w:val="0"/>
        <w:jc w:val="left"/>
        <w:rPr>
          <w:rFonts w:ascii="Times New Roman" w:eastAsia="DengXian" w:hAnsi="Times New Roman" w:cs="Times New Roman"/>
          <w:color w:val="000000" w:themeColor="text1"/>
          <w:sz w:val="24"/>
          <w:szCs w:val="24"/>
        </w:rPr>
      </w:pPr>
    </w:p>
    <w:p w14:paraId="115F2475" w14:textId="77777777" w:rsidR="000949A3" w:rsidRPr="002166A4" w:rsidRDefault="000949A3" w:rsidP="000949A3">
      <w:pPr>
        <w:snapToGrid w:val="0"/>
        <w:jc w:val="left"/>
        <w:rPr>
          <w:rFonts w:ascii="Times New Roman" w:hAnsi="Times New Roman" w:cs="Times New Roman"/>
          <w:b/>
          <w:bCs/>
          <w:color w:val="000000" w:themeColor="text1"/>
          <w:sz w:val="20"/>
          <w:szCs w:val="20"/>
          <w:lang w:val="en-US"/>
        </w:rPr>
      </w:pPr>
      <w:r w:rsidRPr="002166A4">
        <w:rPr>
          <w:rFonts w:ascii="Times New Roman" w:hAnsi="Times New Roman" w:cs="Times New Roman"/>
          <w:b/>
          <w:bCs/>
          <w:color w:val="000000" w:themeColor="text1"/>
          <w:sz w:val="20"/>
          <w:szCs w:val="20"/>
          <w:lang w:val="en-US"/>
        </w:rPr>
        <w:t>Publisher’s note</w:t>
      </w:r>
    </w:p>
    <w:p w14:paraId="0A06687C" w14:textId="77777777" w:rsidR="000949A3" w:rsidRPr="002166A4" w:rsidRDefault="000949A3" w:rsidP="000949A3">
      <w:pPr>
        <w:snapToGrid w:val="0"/>
        <w:jc w:val="left"/>
        <w:rPr>
          <w:rFonts w:ascii="Times New Roman" w:hAnsi="Times New Roman" w:cs="Times New Roman"/>
          <w:color w:val="000000" w:themeColor="text1"/>
          <w:sz w:val="20"/>
          <w:szCs w:val="20"/>
          <w:lang w:val="en-US"/>
        </w:rPr>
      </w:pPr>
      <w:r w:rsidRPr="002166A4">
        <w:rPr>
          <w:rFonts w:ascii="Times New Roman" w:hAnsi="Times New Roman" w:cs="Times New Roman"/>
          <w:color w:val="000000" w:themeColor="text1"/>
          <w:sz w:val="20"/>
          <w:szCs w:val="20"/>
          <w:lang w:val="en-US"/>
        </w:rPr>
        <w:t xml:space="preserve">Bio-Byword Scientific Publishing remains neutral with regard to jurisdictional claims in published maps and institutional affiliations. </w:t>
      </w:r>
    </w:p>
    <w:p w14:paraId="2DD47FF7" w14:textId="77777777" w:rsidR="000949A3" w:rsidRPr="002166A4" w:rsidRDefault="000949A3" w:rsidP="002166A4">
      <w:pPr>
        <w:snapToGrid w:val="0"/>
        <w:jc w:val="left"/>
        <w:rPr>
          <w:rFonts w:ascii="Times New Roman" w:hAnsi="Times New Roman" w:cs="Times New Roman"/>
          <w:color w:val="000000" w:themeColor="text1"/>
          <w:sz w:val="24"/>
          <w:szCs w:val="24"/>
          <w:lang w:val="en-US"/>
        </w:rPr>
      </w:pPr>
    </w:p>
    <w:sectPr w:rsidR="000949A3" w:rsidRPr="002166A4" w:rsidSect="002166A4">
      <w:headerReference w:type="default" r:id="rId6"/>
      <w:footerReference w:type="default" r:id="rId7"/>
      <w:pgSz w:w="11905" w:h="16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6DD8A" w14:textId="77777777" w:rsidR="0064181B" w:rsidRDefault="0064181B">
      <w:r>
        <w:separator/>
      </w:r>
    </w:p>
  </w:endnote>
  <w:endnote w:type="continuationSeparator" w:id="0">
    <w:p w14:paraId="0BD53298" w14:textId="77777777" w:rsidR="0064181B" w:rsidRDefault="00641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C047674-A344-40F5-99B7-AE21562AD8C5}"/>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embedRegular r:id="rId2" w:fontKey="{654CB268-95E1-4913-A264-62FE04CF7AB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F4D6" w14:textId="77777777" w:rsidR="00A47DEC" w:rsidRDefault="00A47DE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2F0AF" w14:textId="77777777" w:rsidR="0064181B" w:rsidRDefault="0064181B">
      <w:r>
        <w:separator/>
      </w:r>
    </w:p>
  </w:footnote>
  <w:footnote w:type="continuationSeparator" w:id="0">
    <w:p w14:paraId="3BC3CC03" w14:textId="77777777" w:rsidR="0064181B" w:rsidRDefault="006418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D465C" w14:textId="77777777" w:rsidR="00A47DEC" w:rsidRDefault="00A47DE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JhOWJjNTc2MDlkZGE4ZGU1ZTEyNGE5MjhlYTU3MjgifQ=="/>
  </w:docVars>
  <w:rsids>
    <w:rsidRoot w:val="00A47DEC"/>
    <w:rsid w:val="000949A3"/>
    <w:rsid w:val="002166A4"/>
    <w:rsid w:val="0038653D"/>
    <w:rsid w:val="0064181B"/>
    <w:rsid w:val="00A47DEC"/>
    <w:rsid w:val="00F85BD6"/>
    <w:rsid w:val="270F0116"/>
    <w:rsid w:val="626E7CA3"/>
    <w:rsid w:val="6E3B3756"/>
    <w:rsid w:val="7F730AD4"/>
    <w:rsid w:val="7F7BE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1C8F3"/>
  <w15:docId w15:val="{9462F5FA-B7A3-4503-8E1A-CD2625DF7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sz w:val="21"/>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0949A3"/>
    <w:rPr>
      <w:sz w:val="21"/>
      <w:szCs w:val="22"/>
    </w:rPr>
  </w:style>
  <w:style w:type="table" w:styleId="TableGrid">
    <w:name w:val="Table Grid"/>
    <w:basedOn w:val="TableNormal"/>
    <w:rsid w:val="000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3040</Words>
  <Characters>17333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Acer NB1</cp:lastModifiedBy>
  <cp:revision>2</cp:revision>
  <dcterms:created xsi:type="dcterms:W3CDTF">2026-09-24T03:26:00Z</dcterms:created>
  <dcterms:modified xsi:type="dcterms:W3CDTF">2026-09-24T03:26:00Z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{"Label":"1","ContentProducer":"001191110102MACQD9K64010000","ProduceID":"7681932586540649429","ReservedCode1":"","ContentPropagator":"","PropagateID":"","ReservedCode2":""}</vt:lpwstr>
  </property>
  <property fmtid="{D5CDD505-2E9C-101B-9397-08002B2CF9AE}" pid="3" name="KSOTemplateDocerSaveRecord">
    <vt:lpwstr>eyJoZGlkIjoiZTBiYjBjMzJlZDA2ZWE2YWNmMzQyN2E2MGVlZTcxZjkiLCJ1c2VySWQiOiI2MTA5NTIyOTYifQ==</vt:lpwstr>
  </property>
  <property fmtid="{D5CDD505-2E9C-101B-9397-08002B2CF9AE}" pid="4" name="KSOProductBuildVer">
    <vt:lpwstr>2052-12.1.0.28505</vt:lpwstr>
  </property>
  <property fmtid="{D5CDD505-2E9C-101B-9397-08002B2CF9AE}" pid="5" name="ICV">
    <vt:lpwstr>5B086F7A9532F56B61B69F6ABE3F57C2_43</vt:lpwstr>
  </property>
</Properties>
</file>