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F37CB" w14:textId="77777777" w:rsidR="005B4CEF" w:rsidRDefault="00653083" w:rsidP="004B65E1">
      <w:pPr>
        <w:snapToGrid w:val="0"/>
        <w:jc w:val="left"/>
        <w:outlineLvl w:val="0"/>
        <w:rPr>
          <w:rFonts w:ascii="Times New Roman" w:hAnsi="Times New Roman" w:cs="Times New Roman"/>
          <w:sz w:val="44"/>
          <w:szCs w:val="44"/>
        </w:rPr>
      </w:pPr>
      <w:bookmarkStart w:id="0" w:name="heading_0"/>
      <w:r>
        <w:rPr>
          <w:rFonts w:ascii="Times New Roman" w:eastAsia="DengXian" w:hAnsi="Times New Roman" w:cs="Times New Roman"/>
          <w:b/>
          <w:sz w:val="44"/>
          <w:szCs w:val="44"/>
        </w:rPr>
        <w:t>A Qualitative Study on Midwives</w:t>
      </w:r>
      <w:r>
        <w:rPr>
          <w:rFonts w:ascii="Times New Roman" w:eastAsia="DengXian" w:hAnsi="Times New Roman" w:cs="Times New Roman"/>
          <w:b/>
          <w:sz w:val="44"/>
          <w:szCs w:val="44"/>
          <w:lang w:val="en-US"/>
        </w:rPr>
        <w:t>’</w:t>
      </w:r>
      <w:r>
        <w:rPr>
          <w:rFonts w:ascii="Times New Roman" w:eastAsia="DengXian" w:hAnsi="Times New Roman" w:cs="Times New Roman"/>
          <w:b/>
          <w:sz w:val="44"/>
          <w:szCs w:val="44"/>
        </w:rPr>
        <w:t xml:space="preserve"> Decision‑Making in Perineal Protection</w:t>
      </w:r>
      <w:bookmarkEnd w:id="0"/>
    </w:p>
    <w:p w14:paraId="060980EB" w14:textId="77777777" w:rsidR="005B4CEF" w:rsidRDefault="00653083" w:rsidP="004B65E1">
      <w:pPr>
        <w:snapToGrid w:val="0"/>
        <w:rPr>
          <w:rFonts w:ascii="Times New Roman" w:eastAsia="DengXian" w:hAnsi="Times New Roman" w:cs="Times New Roman"/>
          <w:sz w:val="24"/>
          <w:szCs w:val="24"/>
        </w:rPr>
      </w:pPr>
      <w:proofErr w:type="spellStart"/>
      <w:r>
        <w:rPr>
          <w:rFonts w:ascii="Times New Roman" w:eastAsia="DengXian" w:hAnsi="Times New Roman" w:cs="Times New Roman"/>
          <w:b/>
          <w:bCs/>
          <w:sz w:val="24"/>
          <w:szCs w:val="24"/>
        </w:rPr>
        <w:t>Cailing</w:t>
      </w:r>
      <w:proofErr w:type="spellEnd"/>
      <w:r>
        <w:rPr>
          <w:rFonts w:ascii="Times New Roman" w:eastAsia="DengXian" w:hAnsi="Times New Roman" w:cs="Times New Roman"/>
          <w:b/>
          <w:bCs/>
          <w:sz w:val="24"/>
          <w:szCs w:val="24"/>
          <w:lang w:val="en-US"/>
        </w:rPr>
        <w:t xml:space="preserve"> </w:t>
      </w:r>
      <w:r>
        <w:rPr>
          <w:rFonts w:ascii="Times New Roman" w:eastAsia="DengXian" w:hAnsi="Times New Roman" w:cs="Times New Roman"/>
          <w:b/>
          <w:bCs/>
          <w:sz w:val="24"/>
          <w:szCs w:val="24"/>
        </w:rPr>
        <w:t>Lyu</w:t>
      </w:r>
      <w:r>
        <w:rPr>
          <w:rFonts w:ascii="Times New Roman" w:eastAsia="DengXian" w:hAnsi="Times New Roman" w:cs="Times New Roman"/>
          <w:b/>
          <w:bCs/>
          <w:sz w:val="24"/>
          <w:szCs w:val="24"/>
        </w:rPr>
        <w:br/>
      </w:r>
      <w:r>
        <w:rPr>
          <w:rFonts w:ascii="Times New Roman" w:eastAsia="DengXian" w:hAnsi="Times New Roman" w:cs="Times New Roman"/>
          <w:sz w:val="24"/>
          <w:szCs w:val="24"/>
        </w:rPr>
        <w:t xml:space="preserve">Women and Children’s Medical </w:t>
      </w:r>
      <w:proofErr w:type="spellStart"/>
      <w:r>
        <w:rPr>
          <w:rFonts w:ascii="Times New Roman" w:eastAsia="DengXian" w:hAnsi="Times New Roman" w:cs="Times New Roman"/>
          <w:sz w:val="24"/>
          <w:szCs w:val="24"/>
        </w:rPr>
        <w:t>Center</w:t>
      </w:r>
      <w:proofErr w:type="spellEnd"/>
      <w:r>
        <w:rPr>
          <w:rFonts w:ascii="Times New Roman" w:eastAsia="DengXian" w:hAnsi="Times New Roman" w:cs="Times New Roman"/>
          <w:sz w:val="24"/>
          <w:szCs w:val="24"/>
        </w:rPr>
        <w:t xml:space="preserve"> Affiliated to Guangzhou Medical University, Guangzhou</w:t>
      </w:r>
      <w:r>
        <w:rPr>
          <w:rFonts w:ascii="Times New Roman" w:eastAsia="DengXian" w:hAnsi="Times New Roman" w:cs="Times New Roman" w:hint="eastAsia"/>
          <w:sz w:val="24"/>
          <w:szCs w:val="24"/>
          <w:lang w:val="en-US"/>
        </w:rPr>
        <w:t xml:space="preserve"> </w:t>
      </w:r>
      <w:r>
        <w:rPr>
          <w:rFonts w:ascii="Times New Roman" w:eastAsia="DengXian" w:hAnsi="Times New Roman" w:cs="Times New Roman"/>
          <w:sz w:val="24"/>
          <w:szCs w:val="24"/>
        </w:rPr>
        <w:t>510000, Guangdong, China</w:t>
      </w:r>
    </w:p>
    <w:p w14:paraId="472A2E68" w14:textId="77777777" w:rsidR="005B4CEF" w:rsidRDefault="005B4CEF" w:rsidP="004C2A52">
      <w:pPr>
        <w:snapToGrid w:val="0"/>
        <w:rPr>
          <w:rFonts w:ascii="Times New Roman" w:eastAsia="DengXian" w:hAnsi="Times New Roman" w:cs="Times New Roman"/>
          <w:sz w:val="24"/>
          <w:szCs w:val="24"/>
        </w:rPr>
      </w:pPr>
    </w:p>
    <w:p w14:paraId="6F1BA218" w14:textId="77777777" w:rsidR="004C2A52" w:rsidRPr="00F569DD" w:rsidRDefault="004C2A52" w:rsidP="004C2A52">
      <w:pPr>
        <w:snapToGrid w:val="0"/>
        <w:rPr>
          <w:rFonts w:ascii="Times New Roman" w:hAnsi="Times New Roman" w:cs="Times New Roman"/>
          <w:sz w:val="20"/>
          <w:szCs w:val="20"/>
        </w:rPr>
      </w:pPr>
      <w:r w:rsidRPr="00F569DD">
        <w:rPr>
          <w:rFonts w:ascii="Times New Roman" w:hAnsi="Times New Roman" w:cs="Times New Roman"/>
          <w:b/>
          <w:bCs/>
          <w:sz w:val="20"/>
          <w:szCs w:val="20"/>
        </w:rPr>
        <w:t>Copyright:</w:t>
      </w:r>
      <w:r w:rsidRPr="00F569DD">
        <w:rPr>
          <w:rFonts w:ascii="Times New Roman" w:hAnsi="Times New Roman" w:cs="Times New Roman"/>
          <w:sz w:val="20"/>
          <w:szCs w:val="20"/>
        </w:rPr>
        <w:t xml:space="preserve"> © 2026 Author(s). This is an open-access article distributed under the terms of the Creative Commons Attribution License (CC BY 4.0), permitting distribution and reproduction in any medium, provided the original work is cited.</w:t>
      </w:r>
    </w:p>
    <w:p w14:paraId="4EC4A728" w14:textId="77777777" w:rsidR="004C2A52" w:rsidRDefault="004C2A52" w:rsidP="004B65E1">
      <w:pPr>
        <w:snapToGrid w:val="0"/>
        <w:rPr>
          <w:rFonts w:ascii="Times New Roman" w:eastAsia="DengXian" w:hAnsi="Times New Roman" w:cs="Times New Roman"/>
          <w:sz w:val="24"/>
          <w:szCs w:val="24"/>
        </w:rPr>
      </w:pPr>
    </w:p>
    <w:p w14:paraId="6DFF1681" w14:textId="77777777" w:rsidR="005B4CEF" w:rsidRDefault="00653083" w:rsidP="004B65E1">
      <w:pPr>
        <w:snapToGrid w:val="0"/>
        <w:outlineLvl w:val="1"/>
        <w:rPr>
          <w:rFonts w:ascii="Times New Roman" w:hAnsi="Times New Roman" w:cs="Times New Roman"/>
          <w:sz w:val="24"/>
          <w:szCs w:val="24"/>
        </w:rPr>
      </w:pPr>
      <w:bookmarkStart w:id="1" w:name="heading_1"/>
      <w:r>
        <w:rPr>
          <w:rFonts w:ascii="Times New Roman" w:eastAsia="DengXian" w:hAnsi="Times New Roman" w:cs="Times New Roman"/>
          <w:b/>
          <w:sz w:val="24"/>
          <w:szCs w:val="24"/>
        </w:rPr>
        <w:t>Abstract</w:t>
      </w:r>
      <w:bookmarkEnd w:id="1"/>
      <w:r>
        <w:rPr>
          <w:rFonts w:ascii="Times New Roman" w:eastAsia="DengXian" w:hAnsi="Times New Roman" w:cs="Times New Roman" w:hint="eastAsia"/>
          <w:b/>
          <w:sz w:val="24"/>
          <w:szCs w:val="24"/>
          <w:lang w:val="en-US"/>
        </w:rPr>
        <w:t xml:space="preserve">: </w:t>
      </w:r>
      <w:r>
        <w:rPr>
          <w:rFonts w:ascii="Times New Roman" w:eastAsia="DengXian" w:hAnsi="Times New Roman" w:cs="Times New Roman"/>
          <w:bCs/>
          <w:i/>
          <w:iCs/>
          <w:sz w:val="24"/>
          <w:szCs w:val="24"/>
        </w:rPr>
        <w:t>Objective</w:t>
      </w:r>
      <w:r>
        <w:rPr>
          <w:rFonts w:ascii="Times New Roman" w:eastAsia="DengXian" w:hAnsi="Times New Roman" w:cs="Times New Roman" w:hint="eastAsia"/>
          <w:bCs/>
          <w:sz w:val="24"/>
          <w:szCs w:val="24"/>
          <w:lang w:val="en-US"/>
        </w:rPr>
        <w:t>:</w:t>
      </w:r>
      <w:r>
        <w:rPr>
          <w:rFonts w:ascii="Times New Roman" w:eastAsia="DengXian" w:hAnsi="Times New Roman" w:cs="Times New Roman"/>
          <w:sz w:val="24"/>
          <w:szCs w:val="24"/>
        </w:rPr>
        <w:t xml:space="preserve"> To study real‑world decision‑making experiences, decision‑making bases and influencing factors of clinical midwives in perineal protection during vaginal delivery, </w:t>
      </w:r>
      <w:proofErr w:type="spellStart"/>
      <w:r>
        <w:rPr>
          <w:rFonts w:ascii="Times New Roman" w:eastAsia="DengXian" w:hAnsi="Times New Roman" w:cs="Times New Roman"/>
          <w:sz w:val="24"/>
          <w:szCs w:val="24"/>
        </w:rPr>
        <w:t>analyze</w:t>
      </w:r>
      <w:proofErr w:type="spellEnd"/>
      <w:r>
        <w:rPr>
          <w:rFonts w:ascii="Times New Roman" w:eastAsia="DengXian" w:hAnsi="Times New Roman" w:cs="Times New Roman"/>
          <w:sz w:val="24"/>
          <w:szCs w:val="24"/>
        </w:rPr>
        <w:t xml:space="preserve"> decision‑making dilemmas regarding perineal protection, episiotomy and prevention‑and‑control of perineal injury, and provide empirical evidence for standardizing midwifery perineal management, reducing the incidence of maternal perineal injury and improving clinical midwifery decision‑making. </w:t>
      </w:r>
      <w:r>
        <w:rPr>
          <w:rFonts w:ascii="Times New Roman" w:eastAsia="DengXian" w:hAnsi="Times New Roman" w:cs="Times New Roman"/>
          <w:bCs/>
          <w:i/>
          <w:iCs/>
          <w:sz w:val="24"/>
          <w:szCs w:val="24"/>
        </w:rPr>
        <w:t>Methods</w:t>
      </w:r>
      <w:r>
        <w:rPr>
          <w:rFonts w:ascii="Times New Roman" w:eastAsia="DengXian" w:hAnsi="Times New Roman" w:cs="Times New Roman" w:hint="eastAsia"/>
          <w:bCs/>
          <w:sz w:val="24"/>
          <w:szCs w:val="24"/>
          <w:lang w:val="en-US"/>
        </w:rPr>
        <w:t>:</w:t>
      </w:r>
      <w:r>
        <w:rPr>
          <w:rFonts w:ascii="Times New Roman" w:eastAsia="DengXian" w:hAnsi="Times New Roman" w:cs="Times New Roman"/>
          <w:sz w:val="24"/>
          <w:szCs w:val="24"/>
        </w:rPr>
        <w:t xml:space="preserve"> Adopting a qualitative phenomenological research method, maximum‑variation sampling was used to recruit 12 clinical midwives from a municipal maternal‑child specialized hospital and a maternal‑child health‑care hospital as research subjects. Semi‑structured in‑depth interviews were conducted from February to August 2025. The Colaizzi seven‑step analysis method was applied to sort, code and extract interview themes. </w:t>
      </w:r>
      <w:r>
        <w:rPr>
          <w:rFonts w:ascii="Times New Roman" w:eastAsia="DengXian" w:hAnsi="Times New Roman" w:cs="Times New Roman"/>
          <w:bCs/>
          <w:i/>
          <w:iCs/>
          <w:sz w:val="24"/>
          <w:szCs w:val="24"/>
        </w:rPr>
        <w:t>Results</w:t>
      </w:r>
      <w:r>
        <w:rPr>
          <w:rFonts w:ascii="Times New Roman" w:eastAsia="DengXian" w:hAnsi="Times New Roman" w:cs="Times New Roman" w:hint="eastAsia"/>
          <w:bCs/>
          <w:sz w:val="24"/>
          <w:szCs w:val="24"/>
          <w:lang w:val="en-US"/>
        </w:rPr>
        <w:t>:</w:t>
      </w:r>
      <w:r>
        <w:rPr>
          <w:rFonts w:ascii="Times New Roman" w:eastAsia="DengXian" w:hAnsi="Times New Roman" w:cs="Times New Roman"/>
          <w:sz w:val="24"/>
          <w:szCs w:val="24"/>
        </w:rPr>
        <w:t xml:space="preserve"> Major considerations for perineal‑protection decision‑making, restrictive factors in perineal‑protection implementation, critical decision‑making indicators for episiotomy, as well as occupational stress and cognitive bias in the decision‑making process were identified. Midwives’ decisions mainly relied on four core indicators: perineal elasticity, </w:t>
      </w:r>
      <w:proofErr w:type="spellStart"/>
      <w:r>
        <w:rPr>
          <w:rFonts w:ascii="Times New Roman" w:eastAsia="DengXian" w:hAnsi="Times New Roman" w:cs="Times New Roman"/>
          <w:sz w:val="24"/>
          <w:szCs w:val="24"/>
        </w:rPr>
        <w:t>fetal</w:t>
      </w:r>
      <w:proofErr w:type="spellEnd"/>
      <w:r>
        <w:rPr>
          <w:rFonts w:ascii="Times New Roman" w:eastAsia="DengXian" w:hAnsi="Times New Roman" w:cs="Times New Roman"/>
          <w:sz w:val="24"/>
          <w:szCs w:val="24"/>
        </w:rPr>
        <w:t xml:space="preserve"> weight, </w:t>
      </w:r>
      <w:proofErr w:type="spellStart"/>
      <w:r>
        <w:rPr>
          <w:rFonts w:ascii="Times New Roman" w:eastAsia="DengXian" w:hAnsi="Times New Roman" w:cs="Times New Roman"/>
          <w:sz w:val="24"/>
          <w:szCs w:val="24"/>
        </w:rPr>
        <w:t>labor</w:t>
      </w:r>
      <w:proofErr w:type="spellEnd"/>
      <w:r>
        <w:rPr>
          <w:rFonts w:ascii="Times New Roman" w:eastAsia="DengXian" w:hAnsi="Times New Roman" w:cs="Times New Roman"/>
          <w:sz w:val="24"/>
          <w:szCs w:val="24"/>
        </w:rPr>
        <w:t xml:space="preserve"> progress and maternal cooperation level. Their decisions were also affected by clinical experience, working environment, doctor‑patient perc</w:t>
      </w:r>
      <w:r>
        <w:rPr>
          <w:rFonts w:ascii="Times New Roman" w:eastAsia="DengXian" w:hAnsi="Times New Roman" w:cs="Times New Roman"/>
          <w:sz w:val="24"/>
          <w:szCs w:val="24"/>
        </w:rPr>
        <w:t xml:space="preserve">eptions, institutional norms and other factors. Junior midwives tended to make conservative decisions and perform excessive episiotomy, whereas senior midwives were prone to empirically‑biased decision‑making. </w:t>
      </w:r>
      <w:r>
        <w:rPr>
          <w:rFonts w:ascii="Times New Roman" w:eastAsia="DengXian" w:hAnsi="Times New Roman" w:cs="Times New Roman"/>
          <w:bCs/>
          <w:i/>
          <w:iCs/>
          <w:sz w:val="24"/>
          <w:szCs w:val="24"/>
        </w:rPr>
        <w:t>Conclusion</w:t>
      </w:r>
      <w:r>
        <w:rPr>
          <w:rFonts w:ascii="Times New Roman" w:eastAsia="DengXian" w:hAnsi="Times New Roman" w:cs="Times New Roman" w:hint="eastAsia"/>
          <w:bCs/>
          <w:sz w:val="24"/>
          <w:szCs w:val="24"/>
          <w:lang w:val="en-US"/>
        </w:rPr>
        <w:t>:</w:t>
      </w:r>
      <w:r>
        <w:rPr>
          <w:rFonts w:ascii="Times New Roman" w:eastAsia="DengXian" w:hAnsi="Times New Roman" w:cs="Times New Roman"/>
          <w:sz w:val="24"/>
          <w:szCs w:val="24"/>
        </w:rPr>
        <w:t xml:space="preserve"> Midwives’ decision‑making for perineal protection represents a process combining objective medical indications and subjective empirical judgment. At present, clinical practice is characterized by inconsistent decision‑making criteria, heavy reliance on experience and prevalent risk‑avoidance‑oriented decisions. Hospitals shall establish standardized decision‑making workflows, strengthen tiered training, improve midwifery practice environments, enhance the scientific nature and standardization of perineal‑p</w:t>
      </w:r>
      <w:r>
        <w:rPr>
          <w:rFonts w:ascii="Times New Roman" w:eastAsia="DengXian" w:hAnsi="Times New Roman" w:cs="Times New Roman"/>
          <w:sz w:val="24"/>
          <w:szCs w:val="24"/>
        </w:rPr>
        <w:t>rotection decision‑making, and lower the rates of perineal injury and unnecessary episiotomy.</w:t>
      </w:r>
    </w:p>
    <w:p w14:paraId="77F5F1F3" w14:textId="77777777"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b/>
          <w:sz w:val="24"/>
          <w:szCs w:val="24"/>
        </w:rPr>
        <w:t>Keywords</w:t>
      </w:r>
      <w:r>
        <w:rPr>
          <w:rFonts w:ascii="Times New Roman" w:eastAsia="DengXian" w:hAnsi="Times New Roman" w:cs="Times New Roman"/>
          <w:sz w:val="24"/>
          <w:szCs w:val="24"/>
        </w:rPr>
        <w:t xml:space="preserve">: Midwives; Perineal </w:t>
      </w:r>
      <w:r>
        <w:rPr>
          <w:rFonts w:ascii="Times New Roman" w:eastAsia="DengXian" w:hAnsi="Times New Roman" w:cs="Times New Roman" w:hint="eastAsia"/>
          <w:sz w:val="24"/>
          <w:szCs w:val="24"/>
          <w:lang w:val="en-US"/>
        </w:rPr>
        <w:t>p</w:t>
      </w:r>
      <w:proofErr w:type="spellStart"/>
      <w:r>
        <w:rPr>
          <w:rFonts w:ascii="Times New Roman" w:eastAsia="DengXian" w:hAnsi="Times New Roman" w:cs="Times New Roman"/>
          <w:sz w:val="24"/>
          <w:szCs w:val="24"/>
        </w:rPr>
        <w:t>rotection</w:t>
      </w:r>
      <w:proofErr w:type="spellEnd"/>
      <w:r>
        <w:rPr>
          <w:rFonts w:ascii="Times New Roman" w:eastAsia="DengXian" w:hAnsi="Times New Roman" w:cs="Times New Roman"/>
          <w:sz w:val="24"/>
          <w:szCs w:val="24"/>
        </w:rPr>
        <w:t xml:space="preserve">; Clinical </w:t>
      </w:r>
      <w:r>
        <w:rPr>
          <w:rFonts w:ascii="Times New Roman" w:eastAsia="DengXian" w:hAnsi="Times New Roman" w:cs="Times New Roman" w:hint="eastAsia"/>
          <w:sz w:val="24"/>
          <w:szCs w:val="24"/>
          <w:lang w:val="en-US"/>
        </w:rPr>
        <w:t>d</w:t>
      </w:r>
      <w:proofErr w:type="spellStart"/>
      <w:r>
        <w:rPr>
          <w:rFonts w:ascii="Times New Roman" w:eastAsia="DengXian" w:hAnsi="Times New Roman" w:cs="Times New Roman"/>
          <w:sz w:val="24"/>
          <w:szCs w:val="24"/>
        </w:rPr>
        <w:t>ecision</w:t>
      </w:r>
      <w:proofErr w:type="spellEnd"/>
      <w:r>
        <w:rPr>
          <w:rFonts w:ascii="Times New Roman" w:eastAsia="DengXian" w:hAnsi="Times New Roman" w:cs="Times New Roman"/>
          <w:sz w:val="24"/>
          <w:szCs w:val="24"/>
        </w:rPr>
        <w:t>‑</w:t>
      </w:r>
      <w:r>
        <w:rPr>
          <w:rFonts w:ascii="Times New Roman" w:eastAsia="DengXian" w:hAnsi="Times New Roman" w:cs="Times New Roman" w:hint="eastAsia"/>
          <w:sz w:val="24"/>
          <w:szCs w:val="24"/>
          <w:lang w:val="en-US"/>
        </w:rPr>
        <w:t>m</w:t>
      </w:r>
      <w:proofErr w:type="spellStart"/>
      <w:r>
        <w:rPr>
          <w:rFonts w:ascii="Times New Roman" w:eastAsia="DengXian" w:hAnsi="Times New Roman" w:cs="Times New Roman"/>
          <w:sz w:val="24"/>
          <w:szCs w:val="24"/>
        </w:rPr>
        <w:t>aking</w:t>
      </w:r>
      <w:proofErr w:type="spellEnd"/>
      <w:r>
        <w:rPr>
          <w:rFonts w:ascii="Times New Roman" w:eastAsia="DengXian" w:hAnsi="Times New Roman" w:cs="Times New Roman"/>
          <w:sz w:val="24"/>
          <w:szCs w:val="24"/>
        </w:rPr>
        <w:t xml:space="preserve">; Vaginal </w:t>
      </w:r>
      <w:r>
        <w:rPr>
          <w:rFonts w:ascii="Times New Roman" w:eastAsia="DengXian" w:hAnsi="Times New Roman" w:cs="Times New Roman" w:hint="eastAsia"/>
          <w:sz w:val="24"/>
          <w:szCs w:val="24"/>
          <w:lang w:val="en-US"/>
        </w:rPr>
        <w:t>d</w:t>
      </w:r>
      <w:proofErr w:type="spellStart"/>
      <w:r>
        <w:rPr>
          <w:rFonts w:ascii="Times New Roman" w:eastAsia="DengXian" w:hAnsi="Times New Roman" w:cs="Times New Roman"/>
          <w:sz w:val="24"/>
          <w:szCs w:val="24"/>
        </w:rPr>
        <w:t>elivery</w:t>
      </w:r>
      <w:proofErr w:type="spellEnd"/>
      <w:r>
        <w:rPr>
          <w:rFonts w:ascii="Times New Roman" w:eastAsia="DengXian" w:hAnsi="Times New Roman" w:cs="Times New Roman"/>
          <w:sz w:val="24"/>
          <w:szCs w:val="24"/>
        </w:rPr>
        <w:t xml:space="preserve">; Qualitative </w:t>
      </w:r>
      <w:r>
        <w:rPr>
          <w:rFonts w:ascii="Times New Roman" w:eastAsia="DengXian" w:hAnsi="Times New Roman" w:cs="Times New Roman" w:hint="eastAsia"/>
          <w:sz w:val="24"/>
          <w:szCs w:val="24"/>
          <w:lang w:val="en-US"/>
        </w:rPr>
        <w:t>r</w:t>
      </w:r>
      <w:proofErr w:type="spellStart"/>
      <w:r>
        <w:rPr>
          <w:rFonts w:ascii="Times New Roman" w:eastAsia="DengXian" w:hAnsi="Times New Roman" w:cs="Times New Roman"/>
          <w:sz w:val="24"/>
          <w:szCs w:val="24"/>
        </w:rPr>
        <w:t>esearch</w:t>
      </w:r>
      <w:proofErr w:type="spellEnd"/>
    </w:p>
    <w:p w14:paraId="098A9FBB" w14:textId="77777777" w:rsidR="005B4CEF" w:rsidRDefault="005B4CEF" w:rsidP="004B65E1">
      <w:pPr>
        <w:snapToGrid w:val="0"/>
        <w:rPr>
          <w:rFonts w:ascii="Times New Roman" w:eastAsia="DengXian" w:hAnsi="Times New Roman" w:cs="Times New Roman"/>
          <w:sz w:val="24"/>
          <w:szCs w:val="24"/>
        </w:rPr>
      </w:pPr>
    </w:p>
    <w:p w14:paraId="4EDAE828" w14:textId="5D239D73" w:rsidR="005B4CEF" w:rsidRPr="004B65E1" w:rsidRDefault="004C2A52" w:rsidP="004C2A52">
      <w:pPr>
        <w:snapToGrid w:val="0"/>
        <w:rPr>
          <w:rFonts w:ascii="Times New Roman" w:eastAsia="DengXian" w:hAnsi="Times New Roman" w:cs="Times New Roman"/>
          <w:b/>
          <w:bCs/>
          <w:sz w:val="24"/>
          <w:szCs w:val="24"/>
        </w:rPr>
      </w:pPr>
      <w:r w:rsidRPr="004B65E1">
        <w:rPr>
          <w:rFonts w:ascii="Times New Roman" w:eastAsia="DengXian" w:hAnsi="Times New Roman" w:cs="Times New Roman"/>
          <w:b/>
          <w:bCs/>
          <w:sz w:val="24"/>
          <w:szCs w:val="24"/>
        </w:rPr>
        <w:t>Online publication:</w:t>
      </w:r>
    </w:p>
    <w:p w14:paraId="6F582ABD" w14:textId="77777777" w:rsidR="004C2A52" w:rsidRDefault="004C2A52" w:rsidP="004B65E1">
      <w:pPr>
        <w:snapToGrid w:val="0"/>
        <w:rPr>
          <w:rFonts w:ascii="Times New Roman" w:eastAsia="DengXian" w:hAnsi="Times New Roman" w:cs="Times New Roman"/>
          <w:sz w:val="24"/>
          <w:szCs w:val="24"/>
        </w:rPr>
      </w:pPr>
    </w:p>
    <w:p w14:paraId="673CFC6F" w14:textId="77777777" w:rsidR="005B4CEF" w:rsidRDefault="00653083" w:rsidP="004B65E1">
      <w:pPr>
        <w:snapToGrid w:val="0"/>
        <w:outlineLvl w:val="1"/>
        <w:rPr>
          <w:rFonts w:ascii="Times New Roman" w:hAnsi="Times New Roman" w:cs="Times New Roman"/>
          <w:sz w:val="24"/>
          <w:szCs w:val="24"/>
        </w:rPr>
      </w:pPr>
      <w:bookmarkStart w:id="2" w:name="heading_2"/>
      <w:r>
        <w:rPr>
          <w:rFonts w:ascii="Times New Roman" w:eastAsia="DengXian" w:hAnsi="Times New Roman" w:cs="Times New Roman"/>
          <w:b/>
          <w:sz w:val="24"/>
          <w:szCs w:val="24"/>
        </w:rPr>
        <w:t>1</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Introduction</w:t>
      </w:r>
      <w:bookmarkEnd w:id="2"/>
    </w:p>
    <w:p w14:paraId="13829A40" w14:textId="6B577C05"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 xml:space="preserve">Perineal injury is one of the most common complications of vaginal delivery. First‑ to fourth‑degree perineal lacerations and pelvic‑floor muscle injuries may cause short‑term complications including postpartum pain, </w:t>
      </w:r>
      <w:proofErr w:type="spellStart"/>
      <w:r>
        <w:rPr>
          <w:rFonts w:ascii="Times New Roman" w:eastAsia="DengXian" w:hAnsi="Times New Roman" w:cs="Times New Roman"/>
          <w:sz w:val="24"/>
          <w:szCs w:val="24"/>
        </w:rPr>
        <w:t>hemorrhage</w:t>
      </w:r>
      <w:proofErr w:type="spellEnd"/>
      <w:r>
        <w:rPr>
          <w:rFonts w:ascii="Times New Roman" w:eastAsia="DengXian" w:hAnsi="Times New Roman" w:cs="Times New Roman"/>
          <w:sz w:val="24"/>
          <w:szCs w:val="24"/>
        </w:rPr>
        <w:t xml:space="preserve"> and infection, as well as long‑term sequelae such as pelvic‑floor dysfunction and impaired sexual intercourse. In severe cases, they adversely affect women’s postpartum physical‑mental health and quality of life. Perineal protection constitutes a core clinical operational skill for midwives, and also a key intervention to prevent perineal injury during childbirth and reduce unnecessary episiotomy. Perineal‑protection decision‑making is not a single operational act, but a dynamic judgment process </w:t>
      </w:r>
      <w:r>
        <w:rPr>
          <w:rFonts w:ascii="Times New Roman" w:eastAsia="DengXian" w:hAnsi="Times New Roman" w:cs="Times New Roman"/>
          <w:sz w:val="24"/>
          <w:szCs w:val="24"/>
        </w:rPr>
        <w:t xml:space="preserve">in which midwives make comprehensive assessments based on maternal perineal conditions, </w:t>
      </w:r>
      <w:proofErr w:type="spellStart"/>
      <w:r>
        <w:rPr>
          <w:rFonts w:ascii="Times New Roman" w:eastAsia="DengXian" w:hAnsi="Times New Roman" w:cs="Times New Roman"/>
          <w:sz w:val="24"/>
          <w:szCs w:val="24"/>
        </w:rPr>
        <w:t>fetal</w:t>
      </w:r>
      <w:proofErr w:type="spellEnd"/>
      <w:r>
        <w:rPr>
          <w:rFonts w:ascii="Times New Roman" w:eastAsia="DengXian" w:hAnsi="Times New Roman" w:cs="Times New Roman"/>
          <w:sz w:val="24"/>
          <w:szCs w:val="24"/>
        </w:rPr>
        <w:t xml:space="preserve"> status, </w:t>
      </w:r>
      <w:proofErr w:type="spellStart"/>
      <w:r>
        <w:rPr>
          <w:rFonts w:ascii="Times New Roman" w:eastAsia="DengXian" w:hAnsi="Times New Roman" w:cs="Times New Roman"/>
          <w:sz w:val="24"/>
          <w:szCs w:val="24"/>
        </w:rPr>
        <w:t>labor</w:t>
      </w:r>
      <w:proofErr w:type="spellEnd"/>
      <w:r>
        <w:rPr>
          <w:rFonts w:ascii="Times New Roman" w:eastAsia="DengXian" w:hAnsi="Times New Roman" w:cs="Times New Roman"/>
          <w:sz w:val="24"/>
          <w:szCs w:val="24"/>
        </w:rPr>
        <w:t xml:space="preserve"> progress, personal experience and clinical risks</w:t>
      </w:r>
      <w:r w:rsidR="004C2A52">
        <w:rPr>
          <w:rFonts w:ascii="Times New Roman" w:eastAsia="DengXian" w:hAnsi="Times New Roman" w:cs="Times New Roman"/>
          <w:sz w:val="24"/>
          <w:szCs w:val="24"/>
        </w:rPr>
        <w:t xml:space="preserve"> </w:t>
      </w:r>
      <w:r>
        <w:rPr>
          <w:rFonts w:ascii="Times New Roman" w:eastAsia="DengXian" w:hAnsi="Times New Roman" w:cs="Times New Roman"/>
          <w:sz w:val="24"/>
          <w:szCs w:val="24"/>
          <w:vertAlign w:val="superscript"/>
        </w:rPr>
        <w:t>[1]</w:t>
      </w:r>
      <w:r>
        <w:rPr>
          <w:rFonts w:ascii="Times New Roman" w:eastAsia="DengXian" w:hAnsi="Times New Roman" w:cs="Times New Roman"/>
          <w:sz w:val="24"/>
          <w:szCs w:val="24"/>
        </w:rPr>
        <w:t xml:space="preserve">. Therefore, this paper adopts phenomenological qualitative research to deeply explore the whole process, influencing factors and practical pain points of midwives’ perineal‑protection </w:t>
      </w:r>
      <w:r>
        <w:rPr>
          <w:rFonts w:ascii="Times New Roman" w:eastAsia="DengXian" w:hAnsi="Times New Roman" w:cs="Times New Roman"/>
          <w:sz w:val="24"/>
          <w:szCs w:val="24"/>
        </w:rPr>
        <w:lastRenderedPageBreak/>
        <w:t>decision‑making, so as to offer references for establishing a standardized and normalized perineal‑protection decision‑making system and improving the quality of clinical midwifery services.</w:t>
      </w:r>
    </w:p>
    <w:p w14:paraId="033E6055" w14:textId="77777777" w:rsidR="005B4CEF" w:rsidRDefault="005B4CEF" w:rsidP="004B65E1">
      <w:pPr>
        <w:snapToGrid w:val="0"/>
        <w:rPr>
          <w:rFonts w:ascii="Times New Roman" w:eastAsia="DengXian" w:hAnsi="Times New Roman" w:cs="Times New Roman"/>
          <w:sz w:val="24"/>
          <w:szCs w:val="24"/>
        </w:rPr>
      </w:pPr>
    </w:p>
    <w:p w14:paraId="02E69B60" w14:textId="77777777" w:rsidR="005B4CEF" w:rsidRDefault="00653083" w:rsidP="004B65E1">
      <w:pPr>
        <w:snapToGrid w:val="0"/>
        <w:outlineLvl w:val="1"/>
        <w:rPr>
          <w:rFonts w:ascii="Times New Roman" w:hAnsi="Times New Roman" w:cs="Times New Roman"/>
          <w:sz w:val="24"/>
          <w:szCs w:val="24"/>
        </w:rPr>
      </w:pPr>
      <w:bookmarkStart w:id="3" w:name="heading_3"/>
      <w:r>
        <w:rPr>
          <w:rFonts w:ascii="Times New Roman" w:eastAsia="DengXian" w:hAnsi="Times New Roman" w:cs="Times New Roman"/>
          <w:b/>
          <w:sz w:val="24"/>
          <w:szCs w:val="24"/>
        </w:rPr>
        <w:t>2</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Subjects and </w:t>
      </w:r>
      <w:r>
        <w:rPr>
          <w:rFonts w:ascii="Times New Roman" w:eastAsia="DengXian" w:hAnsi="Times New Roman" w:cs="Times New Roman" w:hint="eastAsia"/>
          <w:b/>
          <w:sz w:val="24"/>
          <w:szCs w:val="24"/>
          <w:lang w:val="en-US"/>
        </w:rPr>
        <w:t>m</w:t>
      </w:r>
      <w:proofErr w:type="spellStart"/>
      <w:r>
        <w:rPr>
          <w:rFonts w:ascii="Times New Roman" w:eastAsia="DengXian" w:hAnsi="Times New Roman" w:cs="Times New Roman"/>
          <w:b/>
          <w:sz w:val="24"/>
          <w:szCs w:val="24"/>
        </w:rPr>
        <w:t>ethods</w:t>
      </w:r>
      <w:bookmarkEnd w:id="3"/>
      <w:proofErr w:type="spellEnd"/>
    </w:p>
    <w:p w14:paraId="476BA45B" w14:textId="77777777" w:rsidR="005B4CEF" w:rsidRDefault="00653083" w:rsidP="004B65E1">
      <w:pPr>
        <w:snapToGrid w:val="0"/>
        <w:outlineLvl w:val="2"/>
        <w:rPr>
          <w:rFonts w:ascii="Times New Roman" w:hAnsi="Times New Roman" w:cs="Times New Roman"/>
          <w:sz w:val="24"/>
          <w:szCs w:val="24"/>
        </w:rPr>
      </w:pPr>
      <w:bookmarkStart w:id="4" w:name="heading_4"/>
      <w:r>
        <w:rPr>
          <w:rFonts w:ascii="Times New Roman" w:eastAsia="DengXian" w:hAnsi="Times New Roman" w:cs="Times New Roman"/>
          <w:b/>
          <w:sz w:val="24"/>
          <w:szCs w:val="24"/>
        </w:rPr>
        <w:t>2.1</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Research </w:t>
      </w:r>
      <w:r>
        <w:rPr>
          <w:rFonts w:ascii="Times New Roman" w:eastAsia="DengXian" w:hAnsi="Times New Roman" w:cs="Times New Roman" w:hint="eastAsia"/>
          <w:b/>
          <w:sz w:val="24"/>
          <w:szCs w:val="24"/>
          <w:lang w:val="en-US"/>
        </w:rPr>
        <w:t>s</w:t>
      </w:r>
      <w:proofErr w:type="spellStart"/>
      <w:r>
        <w:rPr>
          <w:rFonts w:ascii="Times New Roman" w:eastAsia="DengXian" w:hAnsi="Times New Roman" w:cs="Times New Roman"/>
          <w:b/>
          <w:sz w:val="24"/>
          <w:szCs w:val="24"/>
        </w:rPr>
        <w:t>ubjects</w:t>
      </w:r>
      <w:bookmarkEnd w:id="4"/>
      <w:proofErr w:type="spellEnd"/>
    </w:p>
    <w:p w14:paraId="03E616C8" w14:textId="77777777" w:rsidR="005B4CEF" w:rsidRDefault="00653083" w:rsidP="004B65E1">
      <w:pPr>
        <w:snapToGrid w:val="0"/>
        <w:rPr>
          <w:rFonts w:ascii="Times New Roman" w:hAnsi="Times New Roman" w:cs="Times New Roman"/>
          <w:sz w:val="24"/>
          <w:szCs w:val="24"/>
        </w:rPr>
      </w:pPr>
      <w:r>
        <w:rPr>
          <w:rFonts w:ascii="Times New Roman" w:eastAsia="DengXian" w:hAnsi="Times New Roman" w:cs="Times New Roman"/>
          <w:sz w:val="24"/>
          <w:szCs w:val="24"/>
        </w:rPr>
        <w:t xml:space="preserve">Maximum‑variation sampling was used to select practicing midwives from two public medical institutions in a city, including </w:t>
      </w:r>
      <w:r>
        <w:rPr>
          <w:rFonts w:ascii="Times New Roman" w:eastAsia="DengXian" w:hAnsi="Times New Roman" w:cs="Times New Roman"/>
          <w:sz w:val="24"/>
          <w:szCs w:val="24"/>
          <w:lang w:val="en-US"/>
        </w:rPr>
        <w:t>one</w:t>
      </w:r>
      <w:r>
        <w:rPr>
          <w:rFonts w:ascii="Times New Roman" w:eastAsia="DengXian" w:hAnsi="Times New Roman" w:cs="Times New Roman"/>
          <w:sz w:val="24"/>
          <w:szCs w:val="24"/>
        </w:rPr>
        <w:t xml:space="preserve"> tertiary maternity and child healthcare specialty hospital and </w:t>
      </w:r>
      <w:r>
        <w:rPr>
          <w:rFonts w:ascii="Times New Roman" w:eastAsia="DengXian" w:hAnsi="Times New Roman" w:cs="Times New Roman"/>
          <w:sz w:val="24"/>
          <w:szCs w:val="24"/>
          <w:lang w:val="en-US"/>
        </w:rPr>
        <w:t xml:space="preserve">one </w:t>
      </w:r>
      <w:r>
        <w:rPr>
          <w:rFonts w:ascii="Times New Roman" w:eastAsia="DengXian" w:hAnsi="Times New Roman" w:cs="Times New Roman"/>
          <w:sz w:val="24"/>
          <w:szCs w:val="24"/>
        </w:rPr>
        <w:t xml:space="preserve">tertiary maternity and child health care hospital, taking differences in hospital rank and midwifery working environments into account. Inclusion criteria: holding valid midwifery practice certificates; having at least 2 years of midwifery working experience; proficient in operations including perineal protection, episiotomy and </w:t>
      </w:r>
      <w:proofErr w:type="spellStart"/>
      <w:r>
        <w:rPr>
          <w:rFonts w:ascii="Times New Roman" w:eastAsia="DengXian" w:hAnsi="Times New Roman" w:cs="Times New Roman"/>
          <w:sz w:val="24"/>
          <w:szCs w:val="24"/>
        </w:rPr>
        <w:t>labor</w:t>
      </w:r>
      <w:proofErr w:type="spellEnd"/>
      <w:r>
        <w:rPr>
          <w:rFonts w:ascii="Times New Roman" w:eastAsia="DengXian" w:hAnsi="Times New Roman" w:cs="Times New Roman"/>
          <w:sz w:val="24"/>
          <w:szCs w:val="24"/>
        </w:rPr>
        <w:t xml:space="preserve"> management; capable of fluent communication; voluntary participation in interviews.</w:t>
      </w:r>
    </w:p>
    <w:p w14:paraId="0E5B4D67" w14:textId="143EBBD9" w:rsidR="005B4CEF" w:rsidRDefault="00653083" w:rsidP="004B65E1">
      <w:pPr>
        <w:snapToGrid w:val="0"/>
        <w:ind w:firstLineChars="200" w:firstLine="480"/>
        <w:rPr>
          <w:rFonts w:ascii="Times New Roman" w:eastAsia="DengXian" w:hAnsi="Times New Roman" w:cs="Times New Roman"/>
          <w:sz w:val="24"/>
          <w:szCs w:val="24"/>
        </w:rPr>
      </w:pPr>
      <w:r>
        <w:rPr>
          <w:rFonts w:ascii="Times New Roman" w:eastAsia="DengXian" w:hAnsi="Times New Roman" w:cs="Times New Roman"/>
          <w:sz w:val="24"/>
          <w:szCs w:val="24"/>
        </w:rPr>
        <w:t>Finally, 12 subjects were enrolled, numbered N1‑N12. All subjects were female, aged 24‑45 years with a mean age of (33.56</w:t>
      </w:r>
      <w:r w:rsidR="004C2A52">
        <w:rPr>
          <w:rFonts w:ascii="Times New Roman" w:eastAsia="DengXian" w:hAnsi="Times New Roman" w:cs="Times New Roman"/>
          <w:sz w:val="24"/>
          <w:szCs w:val="24"/>
        </w:rPr>
        <w:t xml:space="preserve"> </w:t>
      </w:r>
      <w:r>
        <w:rPr>
          <w:rFonts w:ascii="Times New Roman" w:eastAsia="DengXian" w:hAnsi="Times New Roman" w:cs="Times New Roman"/>
          <w:sz w:val="24"/>
          <w:szCs w:val="24"/>
        </w:rPr>
        <w:t>±</w:t>
      </w:r>
      <w:r w:rsidR="004C2A52">
        <w:rPr>
          <w:rFonts w:ascii="Times New Roman" w:eastAsia="DengXian" w:hAnsi="Times New Roman" w:cs="Times New Roman"/>
          <w:sz w:val="24"/>
          <w:szCs w:val="24"/>
        </w:rPr>
        <w:t xml:space="preserve"> </w:t>
      </w:r>
      <w:r>
        <w:rPr>
          <w:rFonts w:ascii="Times New Roman" w:eastAsia="DengXian" w:hAnsi="Times New Roman" w:cs="Times New Roman"/>
          <w:sz w:val="24"/>
          <w:szCs w:val="24"/>
        </w:rPr>
        <w:t>5.28) years. Their midwifery working experience ranged from 2 years to 22 years: 4 junior midwives (2</w:t>
      </w:r>
      <w:r w:rsidR="004C2A52">
        <w:rPr>
          <w:rFonts w:ascii="Times New Roman" w:eastAsia="DengXian" w:hAnsi="Times New Roman" w:cs="Times New Roman"/>
          <w:sz w:val="24"/>
          <w:szCs w:val="24"/>
        </w:rPr>
        <w:t>–</w:t>
      </w:r>
      <w:r>
        <w:rPr>
          <w:rFonts w:ascii="Times New Roman" w:eastAsia="DengXian" w:hAnsi="Times New Roman" w:cs="Times New Roman"/>
          <w:sz w:val="24"/>
          <w:szCs w:val="24"/>
        </w:rPr>
        <w:t>5 years), 4 mid‑senior midwives (6</w:t>
      </w:r>
      <w:r w:rsidR="004C2A52">
        <w:rPr>
          <w:rFonts w:ascii="Times New Roman" w:eastAsia="DengXian" w:hAnsi="Times New Roman" w:cs="Times New Roman"/>
          <w:sz w:val="24"/>
          <w:szCs w:val="24"/>
        </w:rPr>
        <w:t>–</w:t>
      </w:r>
      <w:r>
        <w:rPr>
          <w:rFonts w:ascii="Times New Roman" w:eastAsia="DengXian" w:hAnsi="Times New Roman" w:cs="Times New Roman"/>
          <w:sz w:val="24"/>
          <w:szCs w:val="24"/>
        </w:rPr>
        <w:t>10 years), and 4 senior midwives (≥</w:t>
      </w:r>
      <w:r w:rsidR="004C2A52">
        <w:rPr>
          <w:rFonts w:ascii="Times New Roman" w:eastAsia="DengXian" w:hAnsi="Times New Roman" w:cs="Times New Roman"/>
          <w:sz w:val="24"/>
          <w:szCs w:val="24"/>
        </w:rPr>
        <w:t xml:space="preserve"> </w:t>
      </w:r>
      <w:r>
        <w:rPr>
          <w:rFonts w:ascii="Times New Roman" w:eastAsia="DengXian" w:hAnsi="Times New Roman" w:cs="Times New Roman"/>
          <w:sz w:val="24"/>
          <w:szCs w:val="24"/>
        </w:rPr>
        <w:t>11 years). Educational background: 2 with college‑diploma education, 10 with bachelor‑degree education. Professional titles: 2 nurses, 6 nurse practitioners, 4 chief nurse practitioners. The annual number of independent deliveries attended ranged from 80 to 250 cases, with an average of (186.35</w:t>
      </w:r>
      <w:r w:rsidR="004C2A52">
        <w:rPr>
          <w:rFonts w:ascii="Times New Roman" w:eastAsia="DengXian" w:hAnsi="Times New Roman" w:cs="Times New Roman"/>
          <w:sz w:val="24"/>
          <w:szCs w:val="24"/>
        </w:rPr>
        <w:t xml:space="preserve"> </w:t>
      </w:r>
      <w:r>
        <w:rPr>
          <w:rFonts w:ascii="Times New Roman" w:eastAsia="DengXian" w:hAnsi="Times New Roman" w:cs="Times New Roman"/>
          <w:sz w:val="24"/>
          <w:szCs w:val="24"/>
        </w:rPr>
        <w:t>±</w:t>
      </w:r>
      <w:r w:rsidR="004C2A52">
        <w:rPr>
          <w:rFonts w:ascii="Times New Roman" w:eastAsia="DengXian" w:hAnsi="Times New Roman" w:cs="Times New Roman"/>
          <w:sz w:val="24"/>
          <w:szCs w:val="24"/>
        </w:rPr>
        <w:t xml:space="preserve"> </w:t>
      </w:r>
      <w:r>
        <w:rPr>
          <w:rFonts w:ascii="Times New Roman" w:eastAsia="DengXian" w:hAnsi="Times New Roman" w:cs="Times New Roman"/>
          <w:sz w:val="24"/>
          <w:szCs w:val="24"/>
        </w:rPr>
        <w:t>42.62) cases.</w:t>
      </w:r>
      <w:r w:rsidR="004C2A52">
        <w:rPr>
          <w:rFonts w:ascii="Times New Roman" w:eastAsia="DengXian" w:hAnsi="Times New Roman" w:cs="Times New Roman"/>
          <w:sz w:val="24"/>
          <w:szCs w:val="24"/>
        </w:rPr>
        <w:t xml:space="preserve"> See </w:t>
      </w:r>
      <w:r w:rsidR="004C2A52" w:rsidRPr="004B65E1">
        <w:rPr>
          <w:rFonts w:ascii="Times New Roman" w:eastAsia="DengXian" w:hAnsi="Times New Roman" w:cs="Times New Roman"/>
          <w:b/>
          <w:bCs/>
          <w:sz w:val="24"/>
          <w:szCs w:val="24"/>
        </w:rPr>
        <w:t xml:space="preserve">Table </w:t>
      </w:r>
      <w:r w:rsidR="004C2A52">
        <w:rPr>
          <w:rFonts w:ascii="Times New Roman" w:eastAsia="DengXian" w:hAnsi="Times New Roman" w:cs="Times New Roman"/>
          <w:b/>
          <w:bCs/>
          <w:sz w:val="24"/>
          <w:szCs w:val="24"/>
        </w:rPr>
        <w:t>1</w:t>
      </w:r>
      <w:r w:rsidR="004C2A52">
        <w:rPr>
          <w:rFonts w:ascii="Times New Roman" w:eastAsia="DengXian" w:hAnsi="Times New Roman" w:cs="Times New Roman"/>
          <w:sz w:val="24"/>
          <w:szCs w:val="24"/>
        </w:rPr>
        <w:t>.</w:t>
      </w:r>
    </w:p>
    <w:p w14:paraId="145FDC4D" w14:textId="77777777" w:rsidR="005B4CEF" w:rsidRDefault="005B4CEF" w:rsidP="004B65E1">
      <w:pPr>
        <w:snapToGrid w:val="0"/>
        <w:ind w:firstLineChars="200" w:firstLine="480"/>
        <w:rPr>
          <w:rFonts w:ascii="Times New Roman" w:eastAsia="DengXian" w:hAnsi="Times New Roman" w:cs="Times New Roman"/>
          <w:sz w:val="24"/>
          <w:szCs w:val="24"/>
        </w:rPr>
      </w:pPr>
    </w:p>
    <w:p w14:paraId="0B9F01B5" w14:textId="77777777" w:rsidR="005B4CEF" w:rsidRDefault="00653083" w:rsidP="004B65E1">
      <w:pPr>
        <w:snapToGrid w:val="0"/>
        <w:rPr>
          <w:rFonts w:ascii="Times New Roman" w:hAnsi="Times New Roman" w:cs="Times New Roman"/>
          <w:sz w:val="24"/>
          <w:szCs w:val="24"/>
        </w:rPr>
      </w:pPr>
      <w:r>
        <w:rPr>
          <w:rFonts w:ascii="Times New Roman" w:eastAsia="DengXian" w:hAnsi="Times New Roman" w:cs="Times New Roman"/>
          <w:b/>
          <w:sz w:val="24"/>
          <w:szCs w:val="24"/>
        </w:rPr>
        <w:t>Table 1</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w:t>
      </w:r>
      <w:r>
        <w:rPr>
          <w:rFonts w:ascii="Times New Roman" w:eastAsia="DengXian" w:hAnsi="Times New Roman" w:cs="Times New Roman"/>
          <w:bCs/>
          <w:sz w:val="24"/>
          <w:szCs w:val="24"/>
        </w:rPr>
        <w:t xml:space="preserve">General </w:t>
      </w:r>
      <w:proofErr w:type="spellStart"/>
      <w:r>
        <w:rPr>
          <w:rFonts w:ascii="Times New Roman" w:eastAsia="DengXian" w:hAnsi="Times New Roman" w:cs="Times New Roman" w:hint="eastAsia"/>
          <w:bCs/>
          <w:sz w:val="24"/>
          <w:szCs w:val="24"/>
          <w:lang w:val="en-US"/>
        </w:rPr>
        <w:t>i</w:t>
      </w:r>
      <w:r>
        <w:rPr>
          <w:rFonts w:ascii="Times New Roman" w:eastAsia="DengXian" w:hAnsi="Times New Roman" w:cs="Times New Roman"/>
          <w:bCs/>
          <w:sz w:val="24"/>
          <w:szCs w:val="24"/>
        </w:rPr>
        <w:t>nformation</w:t>
      </w:r>
      <w:proofErr w:type="spellEnd"/>
      <w:r>
        <w:rPr>
          <w:rFonts w:ascii="Times New Roman" w:eastAsia="DengXian" w:hAnsi="Times New Roman" w:cs="Times New Roman"/>
          <w:bCs/>
          <w:sz w:val="24"/>
          <w:szCs w:val="24"/>
        </w:rPr>
        <w:t xml:space="preserve"> of the 12 </w:t>
      </w:r>
      <w:proofErr w:type="spellStart"/>
      <w:r>
        <w:rPr>
          <w:rFonts w:ascii="Times New Roman" w:eastAsia="DengXian" w:hAnsi="Times New Roman" w:cs="Times New Roman" w:hint="eastAsia"/>
          <w:bCs/>
          <w:sz w:val="24"/>
          <w:szCs w:val="24"/>
          <w:lang w:val="en-US"/>
        </w:rPr>
        <w:t>i</w:t>
      </w:r>
      <w:r>
        <w:rPr>
          <w:rFonts w:ascii="Times New Roman" w:eastAsia="DengXian" w:hAnsi="Times New Roman" w:cs="Times New Roman"/>
          <w:bCs/>
          <w:sz w:val="24"/>
          <w:szCs w:val="24"/>
        </w:rPr>
        <w:t>nterviewed</w:t>
      </w:r>
      <w:proofErr w:type="spellEnd"/>
      <w:r>
        <w:rPr>
          <w:rFonts w:ascii="Times New Roman" w:eastAsia="DengXian" w:hAnsi="Times New Roman" w:cs="Times New Roman"/>
          <w:bCs/>
          <w:sz w:val="24"/>
          <w:szCs w:val="24"/>
        </w:rPr>
        <w:t xml:space="preserve"> </w:t>
      </w:r>
      <w:r>
        <w:rPr>
          <w:rFonts w:ascii="Times New Roman" w:eastAsia="DengXian" w:hAnsi="Times New Roman" w:cs="Times New Roman" w:hint="eastAsia"/>
          <w:bCs/>
          <w:sz w:val="24"/>
          <w:szCs w:val="24"/>
          <w:lang w:val="en-US"/>
        </w:rPr>
        <w:t>m</w:t>
      </w:r>
      <w:proofErr w:type="spellStart"/>
      <w:r>
        <w:rPr>
          <w:rFonts w:ascii="Times New Roman" w:eastAsia="DengXian" w:hAnsi="Times New Roman" w:cs="Times New Roman"/>
          <w:bCs/>
          <w:sz w:val="24"/>
          <w:szCs w:val="24"/>
        </w:rPr>
        <w:t>idwives</w:t>
      </w:r>
      <w:proofErr w:type="spellEnd"/>
    </w:p>
    <w:tbl>
      <w:tblPr>
        <w:tblW w:w="5000" w:type="pct"/>
        <w:jc w:val="center"/>
        <w:tblBorders>
          <w:top w:val="none" w:sz="0" w:space="0" w:color="DEE0E3"/>
          <w:left w:val="none" w:sz="0" w:space="0" w:color="DEE0E3"/>
          <w:bottom w:val="none" w:sz="0" w:space="0" w:color="DEE0E3"/>
          <w:right w:val="none" w:sz="0" w:space="0" w:color="DEE0E3"/>
          <w:insideH w:val="none" w:sz="0" w:space="0" w:color="DEE0E3"/>
          <w:insideV w:val="none" w:sz="0" w:space="0" w:color="DEE0E3"/>
        </w:tblBorders>
        <w:tblLayout w:type="fixed"/>
        <w:tblCellMar>
          <w:left w:w="10" w:type="dxa"/>
          <w:right w:w="10" w:type="dxa"/>
        </w:tblCellMar>
        <w:tblLook w:val="04A0" w:firstRow="1" w:lastRow="0" w:firstColumn="1" w:lastColumn="0" w:noHBand="0" w:noVBand="1"/>
      </w:tblPr>
      <w:tblGrid>
        <w:gridCol w:w="948"/>
        <w:gridCol w:w="1108"/>
        <w:gridCol w:w="1382"/>
        <w:gridCol w:w="1245"/>
        <w:gridCol w:w="1384"/>
        <w:gridCol w:w="1523"/>
        <w:gridCol w:w="2047"/>
      </w:tblGrid>
      <w:tr w:rsidR="005B4CEF" w14:paraId="458700C8" w14:textId="77777777" w:rsidTr="004B65E1">
        <w:trPr>
          <w:tblHeader/>
          <w:jc w:val="center"/>
        </w:trPr>
        <w:tc>
          <w:tcPr>
            <w:tcW w:w="492" w:type="pct"/>
            <w:tcBorders>
              <w:top w:val="single" w:sz="4" w:space="0" w:color="auto"/>
              <w:left w:val="nil"/>
              <w:bottom w:val="nil"/>
              <w:right w:val="nil"/>
            </w:tcBorders>
            <w:tcMar>
              <w:top w:w="60" w:type="dxa"/>
              <w:left w:w="120" w:type="dxa"/>
              <w:bottom w:w="30" w:type="dxa"/>
              <w:right w:w="120" w:type="dxa"/>
            </w:tcMar>
          </w:tcPr>
          <w:p w14:paraId="3FB1E2F8" w14:textId="77777777" w:rsidR="005B4CEF" w:rsidRPr="004B65E1" w:rsidRDefault="00653083" w:rsidP="004B65E1">
            <w:pPr>
              <w:snapToGrid w:val="0"/>
              <w:jc w:val="left"/>
              <w:rPr>
                <w:rFonts w:ascii="Times New Roman" w:hAnsi="Times New Roman" w:cs="Times New Roman"/>
                <w:b/>
                <w:bCs/>
                <w:sz w:val="24"/>
                <w:szCs w:val="24"/>
              </w:rPr>
            </w:pPr>
            <w:r w:rsidRPr="004B65E1">
              <w:rPr>
                <w:rFonts w:ascii="Times New Roman" w:eastAsia="DengXian" w:hAnsi="Times New Roman" w:cs="Times New Roman"/>
                <w:b/>
                <w:bCs/>
                <w:sz w:val="24"/>
                <w:szCs w:val="24"/>
              </w:rPr>
              <w:lastRenderedPageBreak/>
              <w:t>No.</w:t>
            </w:r>
          </w:p>
        </w:tc>
        <w:tc>
          <w:tcPr>
            <w:tcW w:w="575" w:type="pct"/>
            <w:tcBorders>
              <w:top w:val="single" w:sz="4" w:space="0" w:color="auto"/>
              <w:left w:val="nil"/>
              <w:bottom w:val="nil"/>
              <w:right w:val="nil"/>
            </w:tcBorders>
            <w:tcMar>
              <w:top w:w="60" w:type="dxa"/>
              <w:left w:w="120" w:type="dxa"/>
              <w:bottom w:w="30" w:type="dxa"/>
              <w:right w:w="120" w:type="dxa"/>
            </w:tcMar>
          </w:tcPr>
          <w:p w14:paraId="5E724968" w14:textId="77777777" w:rsidR="005B4CEF" w:rsidRPr="004B65E1" w:rsidRDefault="00653083" w:rsidP="004B65E1">
            <w:pPr>
              <w:snapToGrid w:val="0"/>
              <w:jc w:val="center"/>
              <w:rPr>
                <w:rFonts w:ascii="Times New Roman" w:hAnsi="Times New Roman" w:cs="Times New Roman"/>
                <w:b/>
                <w:bCs/>
                <w:sz w:val="24"/>
                <w:szCs w:val="24"/>
              </w:rPr>
            </w:pPr>
            <w:r w:rsidRPr="004B65E1">
              <w:rPr>
                <w:rFonts w:ascii="Times New Roman" w:eastAsia="DengXian" w:hAnsi="Times New Roman" w:cs="Times New Roman"/>
                <w:b/>
                <w:bCs/>
                <w:sz w:val="24"/>
                <w:szCs w:val="24"/>
              </w:rPr>
              <w:t>Age (Years)</w:t>
            </w:r>
          </w:p>
        </w:tc>
        <w:tc>
          <w:tcPr>
            <w:tcW w:w="717" w:type="pct"/>
            <w:tcBorders>
              <w:top w:val="single" w:sz="4" w:space="0" w:color="auto"/>
              <w:left w:val="nil"/>
              <w:bottom w:val="nil"/>
              <w:right w:val="nil"/>
            </w:tcBorders>
            <w:tcMar>
              <w:top w:w="60" w:type="dxa"/>
              <w:left w:w="120" w:type="dxa"/>
              <w:bottom w:w="30" w:type="dxa"/>
              <w:right w:w="120" w:type="dxa"/>
            </w:tcMar>
          </w:tcPr>
          <w:p w14:paraId="20346120" w14:textId="45B9426F" w:rsidR="005B4CEF" w:rsidRPr="004B65E1" w:rsidRDefault="00653083" w:rsidP="004B65E1">
            <w:pPr>
              <w:snapToGrid w:val="0"/>
              <w:jc w:val="center"/>
              <w:rPr>
                <w:rFonts w:ascii="Times New Roman" w:hAnsi="Times New Roman" w:cs="Times New Roman"/>
                <w:b/>
                <w:bCs/>
                <w:sz w:val="24"/>
                <w:szCs w:val="24"/>
              </w:rPr>
            </w:pPr>
            <w:r w:rsidRPr="004B65E1">
              <w:rPr>
                <w:rFonts w:ascii="Times New Roman" w:eastAsia="DengXian" w:hAnsi="Times New Roman" w:cs="Times New Roman"/>
                <w:b/>
                <w:bCs/>
                <w:sz w:val="24"/>
                <w:szCs w:val="24"/>
              </w:rPr>
              <w:t xml:space="preserve">Midwifery </w:t>
            </w:r>
            <w:r w:rsidR="004C2A52">
              <w:rPr>
                <w:rFonts w:ascii="Times New Roman" w:eastAsia="DengXian" w:hAnsi="Times New Roman" w:cs="Times New Roman"/>
                <w:b/>
                <w:bCs/>
                <w:sz w:val="24"/>
                <w:szCs w:val="24"/>
              </w:rPr>
              <w:t>e</w:t>
            </w:r>
            <w:r w:rsidR="004C2A52" w:rsidRPr="004B65E1">
              <w:rPr>
                <w:rFonts w:ascii="Times New Roman" w:eastAsia="DengXian" w:hAnsi="Times New Roman" w:cs="Times New Roman"/>
                <w:b/>
                <w:bCs/>
                <w:sz w:val="24"/>
                <w:szCs w:val="24"/>
              </w:rPr>
              <w:t xml:space="preserve">xperience </w:t>
            </w:r>
            <w:r w:rsidRPr="004B65E1">
              <w:rPr>
                <w:rFonts w:ascii="Times New Roman" w:eastAsia="DengXian" w:hAnsi="Times New Roman" w:cs="Times New Roman"/>
                <w:b/>
                <w:bCs/>
                <w:sz w:val="24"/>
                <w:szCs w:val="24"/>
              </w:rPr>
              <w:t>(Years)</w:t>
            </w:r>
          </w:p>
        </w:tc>
        <w:tc>
          <w:tcPr>
            <w:tcW w:w="646" w:type="pct"/>
            <w:tcBorders>
              <w:top w:val="single" w:sz="4" w:space="0" w:color="auto"/>
              <w:left w:val="nil"/>
              <w:bottom w:val="nil"/>
              <w:right w:val="nil"/>
            </w:tcBorders>
            <w:tcMar>
              <w:top w:w="60" w:type="dxa"/>
              <w:left w:w="120" w:type="dxa"/>
              <w:bottom w:w="30" w:type="dxa"/>
              <w:right w:w="120" w:type="dxa"/>
            </w:tcMar>
          </w:tcPr>
          <w:p w14:paraId="49351929" w14:textId="77777777" w:rsidR="005B4CEF" w:rsidRPr="004B65E1" w:rsidRDefault="00653083" w:rsidP="004B65E1">
            <w:pPr>
              <w:snapToGrid w:val="0"/>
              <w:jc w:val="center"/>
              <w:rPr>
                <w:rFonts w:ascii="Times New Roman" w:hAnsi="Times New Roman" w:cs="Times New Roman"/>
                <w:b/>
                <w:bCs/>
                <w:sz w:val="24"/>
                <w:szCs w:val="24"/>
              </w:rPr>
            </w:pPr>
            <w:r w:rsidRPr="004B65E1">
              <w:rPr>
                <w:rFonts w:ascii="Times New Roman" w:eastAsia="DengXian" w:hAnsi="Times New Roman" w:cs="Times New Roman"/>
                <w:b/>
                <w:bCs/>
                <w:sz w:val="24"/>
                <w:szCs w:val="24"/>
              </w:rPr>
              <w:t>Education</w:t>
            </w:r>
          </w:p>
        </w:tc>
        <w:tc>
          <w:tcPr>
            <w:tcW w:w="718" w:type="pct"/>
            <w:tcBorders>
              <w:top w:val="single" w:sz="4" w:space="0" w:color="auto"/>
              <w:left w:val="nil"/>
              <w:bottom w:val="nil"/>
              <w:right w:val="nil"/>
            </w:tcBorders>
            <w:tcMar>
              <w:top w:w="60" w:type="dxa"/>
              <w:left w:w="120" w:type="dxa"/>
              <w:bottom w:w="30" w:type="dxa"/>
              <w:right w:w="120" w:type="dxa"/>
            </w:tcMar>
          </w:tcPr>
          <w:p w14:paraId="1C9A1B90" w14:textId="6F36648D" w:rsidR="005B4CEF" w:rsidRPr="004B65E1" w:rsidRDefault="00653083" w:rsidP="004B65E1">
            <w:pPr>
              <w:snapToGrid w:val="0"/>
              <w:jc w:val="center"/>
              <w:rPr>
                <w:rFonts w:ascii="Times New Roman" w:hAnsi="Times New Roman" w:cs="Times New Roman"/>
                <w:b/>
                <w:bCs/>
                <w:sz w:val="24"/>
                <w:szCs w:val="24"/>
              </w:rPr>
            </w:pPr>
            <w:r w:rsidRPr="004B65E1">
              <w:rPr>
                <w:rFonts w:ascii="Times New Roman" w:eastAsia="DengXian" w:hAnsi="Times New Roman" w:cs="Times New Roman"/>
                <w:b/>
                <w:bCs/>
                <w:sz w:val="24"/>
                <w:szCs w:val="24"/>
              </w:rPr>
              <w:t xml:space="preserve">Professional </w:t>
            </w:r>
            <w:r w:rsidR="004C2A52">
              <w:rPr>
                <w:rFonts w:ascii="Times New Roman" w:eastAsia="DengXian" w:hAnsi="Times New Roman" w:cs="Times New Roman"/>
                <w:b/>
                <w:bCs/>
                <w:sz w:val="24"/>
                <w:szCs w:val="24"/>
              </w:rPr>
              <w:t>t</w:t>
            </w:r>
            <w:r w:rsidR="004C2A52" w:rsidRPr="004B65E1">
              <w:rPr>
                <w:rFonts w:ascii="Times New Roman" w:eastAsia="DengXian" w:hAnsi="Times New Roman" w:cs="Times New Roman"/>
                <w:b/>
                <w:bCs/>
                <w:sz w:val="24"/>
                <w:szCs w:val="24"/>
              </w:rPr>
              <w:t>itle</w:t>
            </w:r>
          </w:p>
        </w:tc>
        <w:tc>
          <w:tcPr>
            <w:tcW w:w="790" w:type="pct"/>
            <w:tcBorders>
              <w:top w:val="single" w:sz="4" w:space="0" w:color="auto"/>
              <w:left w:val="nil"/>
              <w:bottom w:val="nil"/>
              <w:right w:val="nil"/>
            </w:tcBorders>
            <w:tcMar>
              <w:top w:w="60" w:type="dxa"/>
              <w:left w:w="120" w:type="dxa"/>
              <w:bottom w:w="30" w:type="dxa"/>
              <w:right w:w="120" w:type="dxa"/>
            </w:tcMar>
          </w:tcPr>
          <w:p w14:paraId="69EE815C" w14:textId="1D87219F" w:rsidR="005B4CEF" w:rsidRPr="004B65E1" w:rsidRDefault="00653083" w:rsidP="004B65E1">
            <w:pPr>
              <w:snapToGrid w:val="0"/>
              <w:jc w:val="center"/>
              <w:rPr>
                <w:rFonts w:ascii="Times New Roman" w:hAnsi="Times New Roman" w:cs="Times New Roman"/>
                <w:b/>
                <w:bCs/>
                <w:sz w:val="24"/>
                <w:szCs w:val="24"/>
              </w:rPr>
            </w:pPr>
            <w:r w:rsidRPr="004B65E1">
              <w:rPr>
                <w:rFonts w:ascii="Times New Roman" w:eastAsia="DengXian" w:hAnsi="Times New Roman" w:cs="Times New Roman"/>
                <w:b/>
                <w:bCs/>
                <w:sz w:val="24"/>
                <w:szCs w:val="24"/>
              </w:rPr>
              <w:t xml:space="preserve">Annual </w:t>
            </w:r>
            <w:r w:rsidR="004C2A52">
              <w:rPr>
                <w:rFonts w:ascii="Times New Roman" w:eastAsia="DengXian" w:hAnsi="Times New Roman" w:cs="Times New Roman"/>
                <w:b/>
                <w:bCs/>
                <w:sz w:val="24"/>
                <w:szCs w:val="24"/>
              </w:rPr>
              <w:t>i</w:t>
            </w:r>
            <w:r w:rsidR="004C2A52" w:rsidRPr="004B65E1">
              <w:rPr>
                <w:rFonts w:ascii="Times New Roman" w:eastAsia="DengXian" w:hAnsi="Times New Roman" w:cs="Times New Roman"/>
                <w:b/>
                <w:bCs/>
                <w:sz w:val="24"/>
                <w:szCs w:val="24"/>
              </w:rPr>
              <w:t xml:space="preserve">ndependent </w:t>
            </w:r>
            <w:r w:rsidR="004C2A52">
              <w:rPr>
                <w:rFonts w:ascii="Times New Roman" w:eastAsia="DengXian" w:hAnsi="Times New Roman" w:cs="Times New Roman"/>
                <w:b/>
                <w:bCs/>
                <w:sz w:val="24"/>
                <w:szCs w:val="24"/>
              </w:rPr>
              <w:t>d</w:t>
            </w:r>
            <w:r w:rsidR="004C2A52" w:rsidRPr="004B65E1">
              <w:rPr>
                <w:rFonts w:ascii="Times New Roman" w:eastAsia="DengXian" w:hAnsi="Times New Roman" w:cs="Times New Roman"/>
                <w:b/>
                <w:bCs/>
                <w:sz w:val="24"/>
                <w:szCs w:val="24"/>
              </w:rPr>
              <w:t>eliveries</w:t>
            </w:r>
          </w:p>
        </w:tc>
        <w:tc>
          <w:tcPr>
            <w:tcW w:w="1063" w:type="pct"/>
            <w:tcBorders>
              <w:top w:val="single" w:sz="4" w:space="0" w:color="auto"/>
              <w:left w:val="nil"/>
              <w:bottom w:val="nil"/>
              <w:right w:val="nil"/>
            </w:tcBorders>
            <w:tcMar>
              <w:top w:w="60" w:type="dxa"/>
              <w:left w:w="120" w:type="dxa"/>
              <w:bottom w:w="30" w:type="dxa"/>
              <w:right w:w="120" w:type="dxa"/>
            </w:tcMar>
          </w:tcPr>
          <w:p w14:paraId="6D581729" w14:textId="64219AA4" w:rsidR="005B4CEF" w:rsidRPr="004B65E1" w:rsidRDefault="00653083" w:rsidP="004B65E1">
            <w:pPr>
              <w:snapToGrid w:val="0"/>
              <w:jc w:val="center"/>
              <w:rPr>
                <w:rFonts w:ascii="Times New Roman" w:hAnsi="Times New Roman" w:cs="Times New Roman"/>
                <w:b/>
                <w:bCs/>
                <w:sz w:val="24"/>
                <w:szCs w:val="24"/>
              </w:rPr>
            </w:pPr>
            <w:r w:rsidRPr="004B65E1">
              <w:rPr>
                <w:rFonts w:ascii="Times New Roman" w:eastAsia="DengXian" w:hAnsi="Times New Roman" w:cs="Times New Roman"/>
                <w:b/>
                <w:bCs/>
                <w:sz w:val="24"/>
                <w:szCs w:val="24"/>
              </w:rPr>
              <w:t xml:space="preserve">Seniority </w:t>
            </w:r>
            <w:r w:rsidR="004C2A52">
              <w:rPr>
                <w:rFonts w:ascii="Times New Roman" w:eastAsia="DengXian" w:hAnsi="Times New Roman" w:cs="Times New Roman"/>
                <w:b/>
                <w:bCs/>
                <w:sz w:val="24"/>
                <w:szCs w:val="24"/>
              </w:rPr>
              <w:t>s</w:t>
            </w:r>
            <w:r w:rsidR="004C2A52" w:rsidRPr="004B65E1">
              <w:rPr>
                <w:rFonts w:ascii="Times New Roman" w:eastAsia="DengXian" w:hAnsi="Times New Roman" w:cs="Times New Roman"/>
                <w:b/>
                <w:bCs/>
                <w:sz w:val="24"/>
                <w:szCs w:val="24"/>
              </w:rPr>
              <w:t>tratification</w:t>
            </w:r>
          </w:p>
        </w:tc>
      </w:tr>
      <w:tr w:rsidR="005B4CEF" w14:paraId="4C3104EA" w14:textId="77777777" w:rsidTr="004B65E1">
        <w:trPr>
          <w:tblHeader/>
          <w:jc w:val="center"/>
        </w:trPr>
        <w:tc>
          <w:tcPr>
            <w:tcW w:w="492" w:type="pct"/>
            <w:tcBorders>
              <w:top w:val="single" w:sz="4" w:space="0" w:color="auto"/>
              <w:left w:val="nil"/>
              <w:bottom w:val="nil"/>
              <w:right w:val="nil"/>
            </w:tcBorders>
            <w:tcMar>
              <w:top w:w="60" w:type="dxa"/>
              <w:left w:w="120" w:type="dxa"/>
              <w:bottom w:w="30" w:type="dxa"/>
              <w:right w:w="120" w:type="dxa"/>
            </w:tcMar>
          </w:tcPr>
          <w:p w14:paraId="25F7FA21" w14:textId="77777777" w:rsidR="005B4CEF" w:rsidRDefault="00653083" w:rsidP="004B65E1">
            <w:pPr>
              <w:snapToGrid w:val="0"/>
              <w:jc w:val="left"/>
              <w:rPr>
                <w:rFonts w:ascii="Times New Roman" w:hAnsi="Times New Roman" w:cs="Times New Roman"/>
                <w:sz w:val="24"/>
                <w:szCs w:val="24"/>
              </w:rPr>
            </w:pPr>
            <w:r>
              <w:rPr>
                <w:rFonts w:ascii="Times New Roman" w:eastAsia="DengXian" w:hAnsi="Times New Roman" w:cs="Times New Roman"/>
                <w:sz w:val="24"/>
                <w:szCs w:val="24"/>
              </w:rPr>
              <w:t>N1</w:t>
            </w:r>
          </w:p>
        </w:tc>
        <w:tc>
          <w:tcPr>
            <w:tcW w:w="575" w:type="pct"/>
            <w:tcBorders>
              <w:top w:val="single" w:sz="4" w:space="0" w:color="auto"/>
              <w:left w:val="nil"/>
              <w:bottom w:val="nil"/>
              <w:right w:val="nil"/>
            </w:tcBorders>
            <w:tcMar>
              <w:top w:w="60" w:type="dxa"/>
              <w:left w:w="120" w:type="dxa"/>
              <w:bottom w:w="30" w:type="dxa"/>
              <w:right w:w="120" w:type="dxa"/>
            </w:tcMar>
          </w:tcPr>
          <w:p w14:paraId="62D4DB40"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27</w:t>
            </w:r>
          </w:p>
        </w:tc>
        <w:tc>
          <w:tcPr>
            <w:tcW w:w="717" w:type="pct"/>
            <w:tcBorders>
              <w:top w:val="single" w:sz="4" w:space="0" w:color="auto"/>
              <w:left w:val="nil"/>
              <w:bottom w:val="nil"/>
              <w:right w:val="nil"/>
            </w:tcBorders>
            <w:tcMar>
              <w:top w:w="60" w:type="dxa"/>
              <w:left w:w="120" w:type="dxa"/>
              <w:bottom w:w="30" w:type="dxa"/>
              <w:right w:w="120" w:type="dxa"/>
            </w:tcMar>
          </w:tcPr>
          <w:p w14:paraId="51C0A97C"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3</w:t>
            </w:r>
          </w:p>
        </w:tc>
        <w:tc>
          <w:tcPr>
            <w:tcW w:w="646" w:type="pct"/>
            <w:tcBorders>
              <w:top w:val="single" w:sz="4" w:space="0" w:color="auto"/>
              <w:left w:val="nil"/>
              <w:bottom w:val="nil"/>
              <w:right w:val="nil"/>
            </w:tcBorders>
            <w:tcMar>
              <w:top w:w="60" w:type="dxa"/>
              <w:left w:w="120" w:type="dxa"/>
              <w:bottom w:w="30" w:type="dxa"/>
              <w:right w:w="120" w:type="dxa"/>
            </w:tcMar>
          </w:tcPr>
          <w:p w14:paraId="09961C5B"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College</w:t>
            </w:r>
          </w:p>
        </w:tc>
        <w:tc>
          <w:tcPr>
            <w:tcW w:w="718" w:type="pct"/>
            <w:tcBorders>
              <w:top w:val="single" w:sz="4" w:space="0" w:color="auto"/>
              <w:left w:val="nil"/>
              <w:bottom w:val="nil"/>
              <w:right w:val="nil"/>
            </w:tcBorders>
            <w:tcMar>
              <w:top w:w="60" w:type="dxa"/>
              <w:left w:w="120" w:type="dxa"/>
              <w:bottom w:w="30" w:type="dxa"/>
              <w:right w:w="120" w:type="dxa"/>
            </w:tcMar>
          </w:tcPr>
          <w:p w14:paraId="5591592D"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Nurse</w:t>
            </w:r>
          </w:p>
        </w:tc>
        <w:tc>
          <w:tcPr>
            <w:tcW w:w="790" w:type="pct"/>
            <w:tcBorders>
              <w:top w:val="single" w:sz="4" w:space="0" w:color="auto"/>
              <w:left w:val="nil"/>
              <w:bottom w:val="nil"/>
              <w:right w:val="nil"/>
            </w:tcBorders>
            <w:tcMar>
              <w:top w:w="60" w:type="dxa"/>
              <w:left w:w="120" w:type="dxa"/>
              <w:bottom w:w="30" w:type="dxa"/>
              <w:right w:w="120" w:type="dxa"/>
            </w:tcMar>
          </w:tcPr>
          <w:p w14:paraId="2AE7D9AB"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112</w:t>
            </w:r>
          </w:p>
        </w:tc>
        <w:tc>
          <w:tcPr>
            <w:tcW w:w="1063" w:type="pct"/>
            <w:tcBorders>
              <w:top w:val="single" w:sz="4" w:space="0" w:color="auto"/>
              <w:left w:val="nil"/>
              <w:bottom w:val="nil"/>
              <w:right w:val="nil"/>
            </w:tcBorders>
            <w:tcMar>
              <w:top w:w="60" w:type="dxa"/>
              <w:left w:w="120" w:type="dxa"/>
              <w:bottom w:w="30" w:type="dxa"/>
              <w:right w:w="120" w:type="dxa"/>
            </w:tcMar>
          </w:tcPr>
          <w:p w14:paraId="175D338A" w14:textId="78366329"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Junior (2</w:t>
            </w:r>
            <w:r w:rsidR="004C2A52">
              <w:rPr>
                <w:rFonts w:ascii="Times New Roman" w:eastAsia="DengXian" w:hAnsi="Times New Roman" w:cs="Times New Roman"/>
                <w:sz w:val="24"/>
                <w:szCs w:val="24"/>
              </w:rPr>
              <w:t>–</w:t>
            </w:r>
            <w:r>
              <w:rPr>
                <w:rFonts w:ascii="Times New Roman" w:eastAsia="DengXian" w:hAnsi="Times New Roman" w:cs="Times New Roman"/>
                <w:sz w:val="24"/>
                <w:szCs w:val="24"/>
              </w:rPr>
              <w:t>5 years)</w:t>
            </w:r>
          </w:p>
        </w:tc>
      </w:tr>
      <w:tr w:rsidR="005B4CEF" w14:paraId="3A10DA74" w14:textId="77777777" w:rsidTr="004B65E1">
        <w:trPr>
          <w:tblHeader/>
          <w:jc w:val="center"/>
        </w:trPr>
        <w:tc>
          <w:tcPr>
            <w:tcW w:w="492" w:type="pct"/>
            <w:tcBorders>
              <w:top w:val="nil"/>
              <w:left w:val="nil"/>
              <w:bottom w:val="nil"/>
              <w:right w:val="nil"/>
            </w:tcBorders>
            <w:tcMar>
              <w:top w:w="60" w:type="dxa"/>
              <w:left w:w="120" w:type="dxa"/>
              <w:bottom w:w="30" w:type="dxa"/>
              <w:right w:w="120" w:type="dxa"/>
            </w:tcMar>
          </w:tcPr>
          <w:p w14:paraId="70AB3BD1" w14:textId="77777777" w:rsidR="005B4CEF" w:rsidRDefault="00653083" w:rsidP="004B65E1">
            <w:pPr>
              <w:snapToGrid w:val="0"/>
              <w:jc w:val="left"/>
              <w:rPr>
                <w:rFonts w:ascii="Times New Roman" w:hAnsi="Times New Roman" w:cs="Times New Roman"/>
                <w:sz w:val="24"/>
                <w:szCs w:val="24"/>
              </w:rPr>
            </w:pPr>
            <w:r>
              <w:rPr>
                <w:rFonts w:ascii="Times New Roman" w:eastAsia="DengXian" w:hAnsi="Times New Roman" w:cs="Times New Roman"/>
                <w:sz w:val="24"/>
                <w:szCs w:val="24"/>
              </w:rPr>
              <w:t>N2</w:t>
            </w:r>
          </w:p>
        </w:tc>
        <w:tc>
          <w:tcPr>
            <w:tcW w:w="575" w:type="pct"/>
            <w:tcBorders>
              <w:top w:val="nil"/>
              <w:left w:val="nil"/>
              <w:bottom w:val="nil"/>
              <w:right w:val="nil"/>
            </w:tcBorders>
            <w:tcMar>
              <w:top w:w="60" w:type="dxa"/>
              <w:left w:w="120" w:type="dxa"/>
              <w:bottom w:w="30" w:type="dxa"/>
              <w:right w:w="120" w:type="dxa"/>
            </w:tcMar>
          </w:tcPr>
          <w:p w14:paraId="6EA26FC4"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29</w:t>
            </w:r>
          </w:p>
        </w:tc>
        <w:tc>
          <w:tcPr>
            <w:tcW w:w="717" w:type="pct"/>
            <w:tcBorders>
              <w:top w:val="nil"/>
              <w:left w:val="nil"/>
              <w:bottom w:val="nil"/>
              <w:right w:val="nil"/>
            </w:tcBorders>
            <w:tcMar>
              <w:top w:w="60" w:type="dxa"/>
              <w:left w:w="120" w:type="dxa"/>
              <w:bottom w:w="30" w:type="dxa"/>
              <w:right w:w="120" w:type="dxa"/>
            </w:tcMar>
          </w:tcPr>
          <w:p w14:paraId="1AC2FF47"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4</w:t>
            </w:r>
          </w:p>
        </w:tc>
        <w:tc>
          <w:tcPr>
            <w:tcW w:w="646" w:type="pct"/>
            <w:tcBorders>
              <w:top w:val="nil"/>
              <w:left w:val="nil"/>
              <w:bottom w:val="nil"/>
              <w:right w:val="nil"/>
            </w:tcBorders>
            <w:tcMar>
              <w:top w:w="60" w:type="dxa"/>
              <w:left w:w="120" w:type="dxa"/>
              <w:bottom w:w="30" w:type="dxa"/>
              <w:right w:w="120" w:type="dxa"/>
            </w:tcMar>
          </w:tcPr>
          <w:p w14:paraId="64E1FE1D"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College</w:t>
            </w:r>
          </w:p>
        </w:tc>
        <w:tc>
          <w:tcPr>
            <w:tcW w:w="718" w:type="pct"/>
            <w:tcBorders>
              <w:top w:val="nil"/>
              <w:left w:val="nil"/>
              <w:bottom w:val="nil"/>
              <w:right w:val="nil"/>
            </w:tcBorders>
            <w:tcMar>
              <w:top w:w="60" w:type="dxa"/>
              <w:left w:w="120" w:type="dxa"/>
              <w:bottom w:w="30" w:type="dxa"/>
              <w:right w:w="120" w:type="dxa"/>
            </w:tcMar>
          </w:tcPr>
          <w:p w14:paraId="54A2DF0C"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Nurse</w:t>
            </w:r>
          </w:p>
        </w:tc>
        <w:tc>
          <w:tcPr>
            <w:tcW w:w="790" w:type="pct"/>
            <w:tcBorders>
              <w:top w:val="nil"/>
              <w:left w:val="nil"/>
              <w:bottom w:val="nil"/>
              <w:right w:val="nil"/>
            </w:tcBorders>
            <w:tcMar>
              <w:top w:w="60" w:type="dxa"/>
              <w:left w:w="120" w:type="dxa"/>
              <w:bottom w:w="30" w:type="dxa"/>
              <w:right w:w="120" w:type="dxa"/>
            </w:tcMar>
          </w:tcPr>
          <w:p w14:paraId="383D6BB4"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135</w:t>
            </w:r>
          </w:p>
        </w:tc>
        <w:tc>
          <w:tcPr>
            <w:tcW w:w="1063" w:type="pct"/>
            <w:tcBorders>
              <w:top w:val="nil"/>
              <w:left w:val="nil"/>
              <w:bottom w:val="nil"/>
              <w:right w:val="nil"/>
            </w:tcBorders>
            <w:tcMar>
              <w:top w:w="60" w:type="dxa"/>
              <w:left w:w="120" w:type="dxa"/>
              <w:bottom w:w="30" w:type="dxa"/>
              <w:right w:w="120" w:type="dxa"/>
            </w:tcMar>
          </w:tcPr>
          <w:p w14:paraId="75B671FA" w14:textId="59871713"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Junior (2</w:t>
            </w:r>
            <w:r w:rsidR="004C2A52">
              <w:rPr>
                <w:rFonts w:ascii="Times New Roman" w:eastAsia="DengXian" w:hAnsi="Times New Roman" w:cs="Times New Roman"/>
                <w:sz w:val="24"/>
                <w:szCs w:val="24"/>
              </w:rPr>
              <w:t>–</w:t>
            </w:r>
            <w:r>
              <w:rPr>
                <w:rFonts w:ascii="Times New Roman" w:eastAsia="DengXian" w:hAnsi="Times New Roman" w:cs="Times New Roman"/>
                <w:sz w:val="24"/>
                <w:szCs w:val="24"/>
              </w:rPr>
              <w:t>5 years)</w:t>
            </w:r>
          </w:p>
        </w:tc>
      </w:tr>
      <w:tr w:rsidR="005B4CEF" w14:paraId="3F9FF593" w14:textId="77777777" w:rsidTr="004B65E1">
        <w:trPr>
          <w:tblHeader/>
          <w:jc w:val="center"/>
        </w:trPr>
        <w:tc>
          <w:tcPr>
            <w:tcW w:w="492" w:type="pct"/>
            <w:tcBorders>
              <w:top w:val="nil"/>
              <w:left w:val="nil"/>
              <w:bottom w:val="nil"/>
              <w:right w:val="nil"/>
            </w:tcBorders>
            <w:tcMar>
              <w:top w:w="60" w:type="dxa"/>
              <w:left w:w="120" w:type="dxa"/>
              <w:bottom w:w="30" w:type="dxa"/>
              <w:right w:w="120" w:type="dxa"/>
            </w:tcMar>
          </w:tcPr>
          <w:p w14:paraId="34ADDF2A" w14:textId="77777777" w:rsidR="005B4CEF" w:rsidRDefault="00653083" w:rsidP="004B65E1">
            <w:pPr>
              <w:snapToGrid w:val="0"/>
              <w:jc w:val="left"/>
              <w:rPr>
                <w:rFonts w:ascii="Times New Roman" w:hAnsi="Times New Roman" w:cs="Times New Roman"/>
                <w:sz w:val="24"/>
                <w:szCs w:val="24"/>
              </w:rPr>
            </w:pPr>
            <w:r>
              <w:rPr>
                <w:rFonts w:ascii="Times New Roman" w:eastAsia="DengXian" w:hAnsi="Times New Roman" w:cs="Times New Roman"/>
                <w:sz w:val="24"/>
                <w:szCs w:val="24"/>
              </w:rPr>
              <w:t>N3</w:t>
            </w:r>
          </w:p>
        </w:tc>
        <w:tc>
          <w:tcPr>
            <w:tcW w:w="575" w:type="pct"/>
            <w:tcBorders>
              <w:top w:val="nil"/>
              <w:left w:val="nil"/>
              <w:bottom w:val="nil"/>
              <w:right w:val="nil"/>
            </w:tcBorders>
            <w:tcMar>
              <w:top w:w="60" w:type="dxa"/>
              <w:left w:w="120" w:type="dxa"/>
              <w:bottom w:w="30" w:type="dxa"/>
              <w:right w:w="120" w:type="dxa"/>
            </w:tcMar>
          </w:tcPr>
          <w:p w14:paraId="0D898791"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31</w:t>
            </w:r>
          </w:p>
        </w:tc>
        <w:tc>
          <w:tcPr>
            <w:tcW w:w="717" w:type="pct"/>
            <w:tcBorders>
              <w:top w:val="nil"/>
              <w:left w:val="nil"/>
              <w:bottom w:val="nil"/>
              <w:right w:val="nil"/>
            </w:tcBorders>
            <w:tcMar>
              <w:top w:w="60" w:type="dxa"/>
              <w:left w:w="120" w:type="dxa"/>
              <w:bottom w:w="30" w:type="dxa"/>
              <w:right w:w="120" w:type="dxa"/>
            </w:tcMar>
          </w:tcPr>
          <w:p w14:paraId="359B2E87"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5</w:t>
            </w:r>
          </w:p>
        </w:tc>
        <w:tc>
          <w:tcPr>
            <w:tcW w:w="646" w:type="pct"/>
            <w:tcBorders>
              <w:top w:val="nil"/>
              <w:left w:val="nil"/>
              <w:bottom w:val="nil"/>
              <w:right w:val="nil"/>
            </w:tcBorders>
            <w:tcMar>
              <w:top w:w="60" w:type="dxa"/>
              <w:left w:w="120" w:type="dxa"/>
              <w:bottom w:w="30" w:type="dxa"/>
              <w:right w:w="120" w:type="dxa"/>
            </w:tcMar>
          </w:tcPr>
          <w:p w14:paraId="017A5241"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Bachelor</w:t>
            </w:r>
          </w:p>
        </w:tc>
        <w:tc>
          <w:tcPr>
            <w:tcW w:w="718" w:type="pct"/>
            <w:tcBorders>
              <w:top w:val="nil"/>
              <w:left w:val="nil"/>
              <w:bottom w:val="nil"/>
              <w:right w:val="nil"/>
            </w:tcBorders>
            <w:tcMar>
              <w:top w:w="60" w:type="dxa"/>
              <w:left w:w="120" w:type="dxa"/>
              <w:bottom w:w="30" w:type="dxa"/>
              <w:right w:w="120" w:type="dxa"/>
            </w:tcMar>
          </w:tcPr>
          <w:p w14:paraId="7883A100"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Nurse Practitioner</w:t>
            </w:r>
          </w:p>
        </w:tc>
        <w:tc>
          <w:tcPr>
            <w:tcW w:w="790" w:type="pct"/>
            <w:tcBorders>
              <w:top w:val="nil"/>
              <w:left w:val="nil"/>
              <w:bottom w:val="nil"/>
              <w:right w:val="nil"/>
            </w:tcBorders>
            <w:tcMar>
              <w:top w:w="60" w:type="dxa"/>
              <w:left w:w="120" w:type="dxa"/>
              <w:bottom w:w="30" w:type="dxa"/>
              <w:right w:w="120" w:type="dxa"/>
            </w:tcMar>
          </w:tcPr>
          <w:p w14:paraId="28185F7A"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164</w:t>
            </w:r>
          </w:p>
        </w:tc>
        <w:tc>
          <w:tcPr>
            <w:tcW w:w="1063" w:type="pct"/>
            <w:tcBorders>
              <w:top w:val="nil"/>
              <w:left w:val="nil"/>
              <w:bottom w:val="nil"/>
              <w:right w:val="nil"/>
            </w:tcBorders>
            <w:tcMar>
              <w:top w:w="60" w:type="dxa"/>
              <w:left w:w="120" w:type="dxa"/>
              <w:bottom w:w="30" w:type="dxa"/>
              <w:right w:w="120" w:type="dxa"/>
            </w:tcMar>
          </w:tcPr>
          <w:p w14:paraId="35795276" w14:textId="2E8D256C"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Junior (2</w:t>
            </w:r>
            <w:r w:rsidR="004C2A52">
              <w:rPr>
                <w:rFonts w:ascii="Times New Roman" w:eastAsia="DengXian" w:hAnsi="Times New Roman" w:cs="Times New Roman"/>
                <w:sz w:val="24"/>
                <w:szCs w:val="24"/>
              </w:rPr>
              <w:t>–</w:t>
            </w:r>
            <w:r>
              <w:rPr>
                <w:rFonts w:ascii="Times New Roman" w:eastAsia="DengXian" w:hAnsi="Times New Roman" w:cs="Times New Roman"/>
                <w:sz w:val="24"/>
                <w:szCs w:val="24"/>
              </w:rPr>
              <w:t>5 years)</w:t>
            </w:r>
          </w:p>
        </w:tc>
      </w:tr>
      <w:tr w:rsidR="005B4CEF" w14:paraId="4CF679B4" w14:textId="77777777" w:rsidTr="004B65E1">
        <w:trPr>
          <w:tblHeader/>
          <w:jc w:val="center"/>
        </w:trPr>
        <w:tc>
          <w:tcPr>
            <w:tcW w:w="492" w:type="pct"/>
            <w:tcBorders>
              <w:top w:val="nil"/>
              <w:left w:val="nil"/>
              <w:bottom w:val="nil"/>
              <w:right w:val="nil"/>
            </w:tcBorders>
            <w:tcMar>
              <w:top w:w="60" w:type="dxa"/>
              <w:left w:w="120" w:type="dxa"/>
              <w:bottom w:w="30" w:type="dxa"/>
              <w:right w:w="120" w:type="dxa"/>
            </w:tcMar>
          </w:tcPr>
          <w:p w14:paraId="3AD90EDF" w14:textId="77777777" w:rsidR="005B4CEF" w:rsidRDefault="00653083" w:rsidP="004B65E1">
            <w:pPr>
              <w:snapToGrid w:val="0"/>
              <w:jc w:val="left"/>
              <w:rPr>
                <w:rFonts w:ascii="Times New Roman" w:hAnsi="Times New Roman" w:cs="Times New Roman"/>
                <w:sz w:val="24"/>
                <w:szCs w:val="24"/>
              </w:rPr>
            </w:pPr>
            <w:r>
              <w:rPr>
                <w:rFonts w:ascii="Times New Roman" w:eastAsia="DengXian" w:hAnsi="Times New Roman" w:cs="Times New Roman"/>
                <w:sz w:val="24"/>
                <w:szCs w:val="24"/>
              </w:rPr>
              <w:t>N4</w:t>
            </w:r>
          </w:p>
        </w:tc>
        <w:tc>
          <w:tcPr>
            <w:tcW w:w="575" w:type="pct"/>
            <w:tcBorders>
              <w:top w:val="nil"/>
              <w:left w:val="nil"/>
              <w:bottom w:val="nil"/>
              <w:right w:val="nil"/>
            </w:tcBorders>
            <w:tcMar>
              <w:top w:w="60" w:type="dxa"/>
              <w:left w:w="120" w:type="dxa"/>
              <w:bottom w:w="30" w:type="dxa"/>
              <w:right w:w="120" w:type="dxa"/>
            </w:tcMar>
          </w:tcPr>
          <w:p w14:paraId="58C24085"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28</w:t>
            </w:r>
          </w:p>
        </w:tc>
        <w:tc>
          <w:tcPr>
            <w:tcW w:w="717" w:type="pct"/>
            <w:tcBorders>
              <w:top w:val="nil"/>
              <w:left w:val="nil"/>
              <w:bottom w:val="nil"/>
              <w:right w:val="nil"/>
            </w:tcBorders>
            <w:tcMar>
              <w:top w:w="60" w:type="dxa"/>
              <w:left w:w="120" w:type="dxa"/>
              <w:bottom w:w="30" w:type="dxa"/>
              <w:right w:w="120" w:type="dxa"/>
            </w:tcMar>
          </w:tcPr>
          <w:p w14:paraId="1BA93B3A"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2</w:t>
            </w:r>
          </w:p>
        </w:tc>
        <w:tc>
          <w:tcPr>
            <w:tcW w:w="646" w:type="pct"/>
            <w:tcBorders>
              <w:top w:val="nil"/>
              <w:left w:val="nil"/>
              <w:bottom w:val="nil"/>
              <w:right w:val="nil"/>
            </w:tcBorders>
            <w:tcMar>
              <w:top w:w="60" w:type="dxa"/>
              <w:left w:w="120" w:type="dxa"/>
              <w:bottom w:w="30" w:type="dxa"/>
              <w:right w:w="120" w:type="dxa"/>
            </w:tcMar>
          </w:tcPr>
          <w:p w14:paraId="33066A85"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Bachelor</w:t>
            </w:r>
          </w:p>
        </w:tc>
        <w:tc>
          <w:tcPr>
            <w:tcW w:w="718" w:type="pct"/>
            <w:tcBorders>
              <w:top w:val="nil"/>
              <w:left w:val="nil"/>
              <w:bottom w:val="nil"/>
              <w:right w:val="nil"/>
            </w:tcBorders>
            <w:tcMar>
              <w:top w:w="60" w:type="dxa"/>
              <w:left w:w="120" w:type="dxa"/>
              <w:bottom w:w="30" w:type="dxa"/>
              <w:right w:w="120" w:type="dxa"/>
            </w:tcMar>
          </w:tcPr>
          <w:p w14:paraId="4B452A2E"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Nurse Practitioner</w:t>
            </w:r>
          </w:p>
        </w:tc>
        <w:tc>
          <w:tcPr>
            <w:tcW w:w="790" w:type="pct"/>
            <w:tcBorders>
              <w:top w:val="nil"/>
              <w:left w:val="nil"/>
              <w:bottom w:val="nil"/>
              <w:right w:val="nil"/>
            </w:tcBorders>
            <w:tcMar>
              <w:top w:w="60" w:type="dxa"/>
              <w:left w:w="120" w:type="dxa"/>
              <w:bottom w:w="30" w:type="dxa"/>
              <w:right w:w="120" w:type="dxa"/>
            </w:tcMar>
          </w:tcPr>
          <w:p w14:paraId="1BDEFA6E"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96</w:t>
            </w:r>
          </w:p>
        </w:tc>
        <w:tc>
          <w:tcPr>
            <w:tcW w:w="1063" w:type="pct"/>
            <w:tcBorders>
              <w:top w:val="nil"/>
              <w:left w:val="nil"/>
              <w:bottom w:val="nil"/>
              <w:right w:val="nil"/>
            </w:tcBorders>
            <w:tcMar>
              <w:top w:w="60" w:type="dxa"/>
              <w:left w:w="120" w:type="dxa"/>
              <w:bottom w:w="30" w:type="dxa"/>
              <w:right w:w="120" w:type="dxa"/>
            </w:tcMar>
          </w:tcPr>
          <w:p w14:paraId="3867802E" w14:textId="77E15AD3"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Junior (2</w:t>
            </w:r>
            <w:r w:rsidR="004C2A52">
              <w:rPr>
                <w:rFonts w:ascii="Times New Roman" w:eastAsia="DengXian" w:hAnsi="Times New Roman" w:cs="Times New Roman"/>
                <w:sz w:val="24"/>
                <w:szCs w:val="24"/>
              </w:rPr>
              <w:t>–</w:t>
            </w:r>
            <w:r>
              <w:rPr>
                <w:rFonts w:ascii="Times New Roman" w:eastAsia="DengXian" w:hAnsi="Times New Roman" w:cs="Times New Roman"/>
                <w:sz w:val="24"/>
                <w:szCs w:val="24"/>
              </w:rPr>
              <w:t>5 years)</w:t>
            </w:r>
          </w:p>
        </w:tc>
      </w:tr>
      <w:tr w:rsidR="005B4CEF" w14:paraId="0CD9E384" w14:textId="77777777" w:rsidTr="004B65E1">
        <w:trPr>
          <w:tblHeader/>
          <w:jc w:val="center"/>
        </w:trPr>
        <w:tc>
          <w:tcPr>
            <w:tcW w:w="492" w:type="pct"/>
            <w:tcBorders>
              <w:top w:val="nil"/>
              <w:left w:val="nil"/>
              <w:bottom w:val="nil"/>
              <w:right w:val="nil"/>
            </w:tcBorders>
            <w:tcMar>
              <w:top w:w="60" w:type="dxa"/>
              <w:left w:w="120" w:type="dxa"/>
              <w:bottom w:w="30" w:type="dxa"/>
              <w:right w:w="120" w:type="dxa"/>
            </w:tcMar>
          </w:tcPr>
          <w:p w14:paraId="7AEA2B27" w14:textId="77777777" w:rsidR="005B4CEF" w:rsidRDefault="00653083" w:rsidP="004B65E1">
            <w:pPr>
              <w:snapToGrid w:val="0"/>
              <w:jc w:val="left"/>
              <w:rPr>
                <w:rFonts w:ascii="Times New Roman" w:hAnsi="Times New Roman" w:cs="Times New Roman"/>
                <w:sz w:val="24"/>
                <w:szCs w:val="24"/>
              </w:rPr>
            </w:pPr>
            <w:r>
              <w:rPr>
                <w:rFonts w:ascii="Times New Roman" w:eastAsia="DengXian" w:hAnsi="Times New Roman" w:cs="Times New Roman"/>
                <w:sz w:val="24"/>
                <w:szCs w:val="24"/>
              </w:rPr>
              <w:t>N5</w:t>
            </w:r>
          </w:p>
        </w:tc>
        <w:tc>
          <w:tcPr>
            <w:tcW w:w="575" w:type="pct"/>
            <w:tcBorders>
              <w:top w:val="nil"/>
              <w:left w:val="nil"/>
              <w:bottom w:val="nil"/>
              <w:right w:val="nil"/>
            </w:tcBorders>
            <w:tcMar>
              <w:top w:w="60" w:type="dxa"/>
              <w:left w:w="120" w:type="dxa"/>
              <w:bottom w:w="30" w:type="dxa"/>
              <w:right w:w="120" w:type="dxa"/>
            </w:tcMar>
          </w:tcPr>
          <w:p w14:paraId="294168A7"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33</w:t>
            </w:r>
          </w:p>
        </w:tc>
        <w:tc>
          <w:tcPr>
            <w:tcW w:w="717" w:type="pct"/>
            <w:tcBorders>
              <w:top w:val="nil"/>
              <w:left w:val="nil"/>
              <w:bottom w:val="nil"/>
              <w:right w:val="nil"/>
            </w:tcBorders>
            <w:tcMar>
              <w:top w:w="60" w:type="dxa"/>
              <w:left w:w="120" w:type="dxa"/>
              <w:bottom w:w="30" w:type="dxa"/>
              <w:right w:w="120" w:type="dxa"/>
            </w:tcMar>
          </w:tcPr>
          <w:p w14:paraId="3647470A"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7</w:t>
            </w:r>
          </w:p>
        </w:tc>
        <w:tc>
          <w:tcPr>
            <w:tcW w:w="646" w:type="pct"/>
            <w:tcBorders>
              <w:top w:val="nil"/>
              <w:left w:val="nil"/>
              <w:bottom w:val="nil"/>
              <w:right w:val="nil"/>
            </w:tcBorders>
            <w:tcMar>
              <w:top w:w="60" w:type="dxa"/>
              <w:left w:w="120" w:type="dxa"/>
              <w:bottom w:w="30" w:type="dxa"/>
              <w:right w:w="120" w:type="dxa"/>
            </w:tcMar>
          </w:tcPr>
          <w:p w14:paraId="38819AD1"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Bachelor</w:t>
            </w:r>
          </w:p>
        </w:tc>
        <w:tc>
          <w:tcPr>
            <w:tcW w:w="718" w:type="pct"/>
            <w:tcBorders>
              <w:top w:val="nil"/>
              <w:left w:val="nil"/>
              <w:bottom w:val="nil"/>
              <w:right w:val="nil"/>
            </w:tcBorders>
            <w:tcMar>
              <w:top w:w="60" w:type="dxa"/>
              <w:left w:w="120" w:type="dxa"/>
              <w:bottom w:w="30" w:type="dxa"/>
              <w:right w:w="120" w:type="dxa"/>
            </w:tcMar>
          </w:tcPr>
          <w:p w14:paraId="3CA145EE"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Nurse Practitioner</w:t>
            </w:r>
          </w:p>
        </w:tc>
        <w:tc>
          <w:tcPr>
            <w:tcW w:w="790" w:type="pct"/>
            <w:tcBorders>
              <w:top w:val="nil"/>
              <w:left w:val="nil"/>
              <w:bottom w:val="nil"/>
              <w:right w:val="nil"/>
            </w:tcBorders>
            <w:tcMar>
              <w:top w:w="60" w:type="dxa"/>
              <w:left w:w="120" w:type="dxa"/>
              <w:bottom w:w="30" w:type="dxa"/>
              <w:right w:w="120" w:type="dxa"/>
            </w:tcMar>
          </w:tcPr>
          <w:p w14:paraId="19047F98"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182</w:t>
            </w:r>
          </w:p>
        </w:tc>
        <w:tc>
          <w:tcPr>
            <w:tcW w:w="1063" w:type="pct"/>
            <w:tcBorders>
              <w:top w:val="nil"/>
              <w:left w:val="nil"/>
              <w:bottom w:val="nil"/>
              <w:right w:val="nil"/>
            </w:tcBorders>
            <w:tcMar>
              <w:top w:w="60" w:type="dxa"/>
              <w:left w:w="120" w:type="dxa"/>
              <w:bottom w:w="30" w:type="dxa"/>
              <w:right w:w="120" w:type="dxa"/>
            </w:tcMar>
          </w:tcPr>
          <w:p w14:paraId="6F320F6F" w14:textId="1B665281"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Mid‑senior (6</w:t>
            </w:r>
            <w:r w:rsidR="004C2A52">
              <w:rPr>
                <w:rFonts w:ascii="Times New Roman" w:eastAsia="DengXian" w:hAnsi="Times New Roman" w:cs="Times New Roman"/>
                <w:sz w:val="24"/>
                <w:szCs w:val="24"/>
              </w:rPr>
              <w:t>–</w:t>
            </w:r>
            <w:r>
              <w:rPr>
                <w:rFonts w:ascii="Times New Roman" w:eastAsia="DengXian" w:hAnsi="Times New Roman" w:cs="Times New Roman"/>
                <w:sz w:val="24"/>
                <w:szCs w:val="24"/>
              </w:rPr>
              <w:t>10 years)</w:t>
            </w:r>
          </w:p>
        </w:tc>
      </w:tr>
      <w:tr w:rsidR="005B4CEF" w14:paraId="597F8203" w14:textId="77777777" w:rsidTr="004B65E1">
        <w:trPr>
          <w:tblHeader/>
          <w:jc w:val="center"/>
        </w:trPr>
        <w:tc>
          <w:tcPr>
            <w:tcW w:w="492" w:type="pct"/>
            <w:tcBorders>
              <w:top w:val="nil"/>
              <w:left w:val="nil"/>
              <w:bottom w:val="nil"/>
              <w:right w:val="nil"/>
            </w:tcBorders>
            <w:tcMar>
              <w:top w:w="60" w:type="dxa"/>
              <w:left w:w="120" w:type="dxa"/>
              <w:bottom w:w="30" w:type="dxa"/>
              <w:right w:w="120" w:type="dxa"/>
            </w:tcMar>
          </w:tcPr>
          <w:p w14:paraId="2F258DC3" w14:textId="77777777" w:rsidR="005B4CEF" w:rsidRDefault="00653083" w:rsidP="004B65E1">
            <w:pPr>
              <w:snapToGrid w:val="0"/>
              <w:jc w:val="left"/>
              <w:rPr>
                <w:rFonts w:ascii="Times New Roman" w:hAnsi="Times New Roman" w:cs="Times New Roman"/>
                <w:sz w:val="24"/>
                <w:szCs w:val="24"/>
              </w:rPr>
            </w:pPr>
            <w:r>
              <w:rPr>
                <w:rFonts w:ascii="Times New Roman" w:eastAsia="DengXian" w:hAnsi="Times New Roman" w:cs="Times New Roman"/>
                <w:sz w:val="24"/>
                <w:szCs w:val="24"/>
              </w:rPr>
              <w:t>N6</w:t>
            </w:r>
          </w:p>
        </w:tc>
        <w:tc>
          <w:tcPr>
            <w:tcW w:w="575" w:type="pct"/>
            <w:tcBorders>
              <w:top w:val="nil"/>
              <w:left w:val="nil"/>
              <w:bottom w:val="nil"/>
              <w:right w:val="nil"/>
            </w:tcBorders>
            <w:tcMar>
              <w:top w:w="60" w:type="dxa"/>
              <w:left w:w="120" w:type="dxa"/>
              <w:bottom w:w="30" w:type="dxa"/>
              <w:right w:w="120" w:type="dxa"/>
            </w:tcMar>
          </w:tcPr>
          <w:p w14:paraId="617C55A6"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35</w:t>
            </w:r>
          </w:p>
        </w:tc>
        <w:tc>
          <w:tcPr>
            <w:tcW w:w="717" w:type="pct"/>
            <w:tcBorders>
              <w:top w:val="nil"/>
              <w:left w:val="nil"/>
              <w:bottom w:val="nil"/>
              <w:right w:val="nil"/>
            </w:tcBorders>
            <w:tcMar>
              <w:top w:w="60" w:type="dxa"/>
              <w:left w:w="120" w:type="dxa"/>
              <w:bottom w:w="30" w:type="dxa"/>
              <w:right w:w="120" w:type="dxa"/>
            </w:tcMar>
          </w:tcPr>
          <w:p w14:paraId="6DECDC8C"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9</w:t>
            </w:r>
          </w:p>
        </w:tc>
        <w:tc>
          <w:tcPr>
            <w:tcW w:w="646" w:type="pct"/>
            <w:tcBorders>
              <w:top w:val="nil"/>
              <w:left w:val="nil"/>
              <w:bottom w:val="nil"/>
              <w:right w:val="nil"/>
            </w:tcBorders>
            <w:tcMar>
              <w:top w:w="60" w:type="dxa"/>
              <w:left w:w="120" w:type="dxa"/>
              <w:bottom w:w="30" w:type="dxa"/>
              <w:right w:w="120" w:type="dxa"/>
            </w:tcMar>
          </w:tcPr>
          <w:p w14:paraId="502F4107"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Bachelor</w:t>
            </w:r>
          </w:p>
        </w:tc>
        <w:tc>
          <w:tcPr>
            <w:tcW w:w="718" w:type="pct"/>
            <w:tcBorders>
              <w:top w:val="nil"/>
              <w:left w:val="nil"/>
              <w:bottom w:val="nil"/>
              <w:right w:val="nil"/>
            </w:tcBorders>
            <w:tcMar>
              <w:top w:w="60" w:type="dxa"/>
              <w:left w:w="120" w:type="dxa"/>
              <w:bottom w:w="30" w:type="dxa"/>
              <w:right w:w="120" w:type="dxa"/>
            </w:tcMar>
          </w:tcPr>
          <w:p w14:paraId="1F828326"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Nurse Practitioner</w:t>
            </w:r>
          </w:p>
        </w:tc>
        <w:tc>
          <w:tcPr>
            <w:tcW w:w="790" w:type="pct"/>
            <w:tcBorders>
              <w:top w:val="nil"/>
              <w:left w:val="nil"/>
              <w:bottom w:val="nil"/>
              <w:right w:val="nil"/>
            </w:tcBorders>
            <w:tcMar>
              <w:top w:w="60" w:type="dxa"/>
              <w:left w:w="120" w:type="dxa"/>
              <w:bottom w:w="30" w:type="dxa"/>
              <w:right w:w="120" w:type="dxa"/>
            </w:tcMar>
          </w:tcPr>
          <w:p w14:paraId="68A0B2C5"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195</w:t>
            </w:r>
          </w:p>
        </w:tc>
        <w:tc>
          <w:tcPr>
            <w:tcW w:w="1063" w:type="pct"/>
            <w:tcBorders>
              <w:top w:val="nil"/>
              <w:left w:val="nil"/>
              <w:bottom w:val="nil"/>
              <w:right w:val="nil"/>
            </w:tcBorders>
            <w:tcMar>
              <w:top w:w="60" w:type="dxa"/>
              <w:left w:w="120" w:type="dxa"/>
              <w:bottom w:w="30" w:type="dxa"/>
              <w:right w:w="120" w:type="dxa"/>
            </w:tcMar>
          </w:tcPr>
          <w:p w14:paraId="65038DC3" w14:textId="3F77F076"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Mid‑senior (6</w:t>
            </w:r>
            <w:r w:rsidR="004C2A52">
              <w:rPr>
                <w:rFonts w:ascii="Times New Roman" w:eastAsia="DengXian" w:hAnsi="Times New Roman" w:cs="Times New Roman"/>
                <w:sz w:val="24"/>
                <w:szCs w:val="24"/>
              </w:rPr>
              <w:t>–</w:t>
            </w:r>
            <w:r>
              <w:rPr>
                <w:rFonts w:ascii="Times New Roman" w:eastAsia="DengXian" w:hAnsi="Times New Roman" w:cs="Times New Roman"/>
                <w:sz w:val="24"/>
                <w:szCs w:val="24"/>
              </w:rPr>
              <w:t>10 years)</w:t>
            </w:r>
          </w:p>
        </w:tc>
      </w:tr>
      <w:tr w:rsidR="005B4CEF" w14:paraId="0370CBA8" w14:textId="77777777" w:rsidTr="004B65E1">
        <w:trPr>
          <w:tblHeader/>
          <w:jc w:val="center"/>
        </w:trPr>
        <w:tc>
          <w:tcPr>
            <w:tcW w:w="492" w:type="pct"/>
            <w:tcBorders>
              <w:top w:val="nil"/>
              <w:left w:val="nil"/>
              <w:bottom w:val="nil"/>
              <w:right w:val="nil"/>
            </w:tcBorders>
            <w:tcMar>
              <w:top w:w="60" w:type="dxa"/>
              <w:left w:w="120" w:type="dxa"/>
              <w:bottom w:w="30" w:type="dxa"/>
              <w:right w:w="120" w:type="dxa"/>
            </w:tcMar>
          </w:tcPr>
          <w:p w14:paraId="227AAC8F" w14:textId="77777777" w:rsidR="005B4CEF" w:rsidRDefault="00653083" w:rsidP="004B65E1">
            <w:pPr>
              <w:snapToGrid w:val="0"/>
              <w:jc w:val="left"/>
              <w:rPr>
                <w:rFonts w:ascii="Times New Roman" w:hAnsi="Times New Roman" w:cs="Times New Roman"/>
                <w:sz w:val="24"/>
                <w:szCs w:val="24"/>
              </w:rPr>
            </w:pPr>
            <w:r>
              <w:rPr>
                <w:rFonts w:ascii="Times New Roman" w:eastAsia="DengXian" w:hAnsi="Times New Roman" w:cs="Times New Roman"/>
                <w:sz w:val="24"/>
                <w:szCs w:val="24"/>
              </w:rPr>
              <w:t>N7</w:t>
            </w:r>
          </w:p>
        </w:tc>
        <w:tc>
          <w:tcPr>
            <w:tcW w:w="575" w:type="pct"/>
            <w:tcBorders>
              <w:top w:val="nil"/>
              <w:left w:val="nil"/>
              <w:bottom w:val="nil"/>
              <w:right w:val="nil"/>
            </w:tcBorders>
            <w:tcMar>
              <w:top w:w="60" w:type="dxa"/>
              <w:left w:w="120" w:type="dxa"/>
              <w:bottom w:w="30" w:type="dxa"/>
              <w:right w:w="120" w:type="dxa"/>
            </w:tcMar>
          </w:tcPr>
          <w:p w14:paraId="25A80553"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32</w:t>
            </w:r>
          </w:p>
        </w:tc>
        <w:tc>
          <w:tcPr>
            <w:tcW w:w="717" w:type="pct"/>
            <w:tcBorders>
              <w:top w:val="nil"/>
              <w:left w:val="nil"/>
              <w:bottom w:val="nil"/>
              <w:right w:val="nil"/>
            </w:tcBorders>
            <w:tcMar>
              <w:top w:w="60" w:type="dxa"/>
              <w:left w:w="120" w:type="dxa"/>
              <w:bottom w:w="30" w:type="dxa"/>
              <w:right w:w="120" w:type="dxa"/>
            </w:tcMar>
          </w:tcPr>
          <w:p w14:paraId="024A5DF1"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6</w:t>
            </w:r>
          </w:p>
        </w:tc>
        <w:tc>
          <w:tcPr>
            <w:tcW w:w="646" w:type="pct"/>
            <w:tcBorders>
              <w:top w:val="nil"/>
              <w:left w:val="nil"/>
              <w:bottom w:val="nil"/>
              <w:right w:val="nil"/>
            </w:tcBorders>
            <w:tcMar>
              <w:top w:w="60" w:type="dxa"/>
              <w:left w:w="120" w:type="dxa"/>
              <w:bottom w:w="30" w:type="dxa"/>
              <w:right w:w="120" w:type="dxa"/>
            </w:tcMar>
          </w:tcPr>
          <w:p w14:paraId="48D07BA8"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Bachelor</w:t>
            </w:r>
          </w:p>
        </w:tc>
        <w:tc>
          <w:tcPr>
            <w:tcW w:w="718" w:type="pct"/>
            <w:tcBorders>
              <w:top w:val="nil"/>
              <w:left w:val="nil"/>
              <w:bottom w:val="nil"/>
              <w:right w:val="nil"/>
            </w:tcBorders>
            <w:tcMar>
              <w:top w:w="60" w:type="dxa"/>
              <w:left w:w="120" w:type="dxa"/>
              <w:bottom w:w="30" w:type="dxa"/>
              <w:right w:w="120" w:type="dxa"/>
            </w:tcMar>
          </w:tcPr>
          <w:p w14:paraId="25F95D2C"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Nurse Practitioner</w:t>
            </w:r>
          </w:p>
        </w:tc>
        <w:tc>
          <w:tcPr>
            <w:tcW w:w="790" w:type="pct"/>
            <w:tcBorders>
              <w:top w:val="nil"/>
              <w:left w:val="nil"/>
              <w:bottom w:val="nil"/>
              <w:right w:val="nil"/>
            </w:tcBorders>
            <w:tcMar>
              <w:top w:w="60" w:type="dxa"/>
              <w:left w:w="120" w:type="dxa"/>
              <w:bottom w:w="30" w:type="dxa"/>
              <w:right w:w="120" w:type="dxa"/>
            </w:tcMar>
          </w:tcPr>
          <w:p w14:paraId="25A1E328"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171</w:t>
            </w:r>
          </w:p>
        </w:tc>
        <w:tc>
          <w:tcPr>
            <w:tcW w:w="1063" w:type="pct"/>
            <w:tcBorders>
              <w:top w:val="nil"/>
              <w:left w:val="nil"/>
              <w:bottom w:val="nil"/>
              <w:right w:val="nil"/>
            </w:tcBorders>
            <w:tcMar>
              <w:top w:w="60" w:type="dxa"/>
              <w:left w:w="120" w:type="dxa"/>
              <w:bottom w:w="30" w:type="dxa"/>
              <w:right w:w="120" w:type="dxa"/>
            </w:tcMar>
          </w:tcPr>
          <w:p w14:paraId="7ACD7AC5" w14:textId="7750B149"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Mid‑senior (6</w:t>
            </w:r>
            <w:r w:rsidR="004C2A52">
              <w:rPr>
                <w:rFonts w:ascii="Times New Roman" w:eastAsia="DengXian" w:hAnsi="Times New Roman" w:cs="Times New Roman"/>
                <w:sz w:val="24"/>
                <w:szCs w:val="24"/>
              </w:rPr>
              <w:t>–</w:t>
            </w:r>
            <w:r>
              <w:rPr>
                <w:rFonts w:ascii="Times New Roman" w:eastAsia="DengXian" w:hAnsi="Times New Roman" w:cs="Times New Roman"/>
                <w:sz w:val="24"/>
                <w:szCs w:val="24"/>
              </w:rPr>
              <w:t>10 years)</w:t>
            </w:r>
          </w:p>
        </w:tc>
      </w:tr>
      <w:tr w:rsidR="005B4CEF" w14:paraId="30B98C53" w14:textId="77777777" w:rsidTr="004B65E1">
        <w:trPr>
          <w:tblHeader/>
          <w:jc w:val="center"/>
        </w:trPr>
        <w:tc>
          <w:tcPr>
            <w:tcW w:w="492" w:type="pct"/>
            <w:tcBorders>
              <w:top w:val="nil"/>
              <w:left w:val="nil"/>
              <w:bottom w:val="nil"/>
              <w:right w:val="nil"/>
            </w:tcBorders>
            <w:tcMar>
              <w:top w:w="60" w:type="dxa"/>
              <w:left w:w="120" w:type="dxa"/>
              <w:bottom w:w="30" w:type="dxa"/>
              <w:right w:w="120" w:type="dxa"/>
            </w:tcMar>
          </w:tcPr>
          <w:p w14:paraId="3E3493E9" w14:textId="77777777" w:rsidR="005B4CEF" w:rsidRDefault="00653083" w:rsidP="004B65E1">
            <w:pPr>
              <w:snapToGrid w:val="0"/>
              <w:jc w:val="left"/>
              <w:rPr>
                <w:rFonts w:ascii="Times New Roman" w:hAnsi="Times New Roman" w:cs="Times New Roman"/>
                <w:sz w:val="24"/>
                <w:szCs w:val="24"/>
              </w:rPr>
            </w:pPr>
            <w:r>
              <w:rPr>
                <w:rFonts w:ascii="Times New Roman" w:eastAsia="DengXian" w:hAnsi="Times New Roman" w:cs="Times New Roman"/>
                <w:sz w:val="24"/>
                <w:szCs w:val="24"/>
              </w:rPr>
              <w:t>N8</w:t>
            </w:r>
          </w:p>
        </w:tc>
        <w:tc>
          <w:tcPr>
            <w:tcW w:w="575" w:type="pct"/>
            <w:tcBorders>
              <w:top w:val="nil"/>
              <w:left w:val="nil"/>
              <w:bottom w:val="nil"/>
              <w:right w:val="nil"/>
            </w:tcBorders>
            <w:tcMar>
              <w:top w:w="60" w:type="dxa"/>
              <w:left w:w="120" w:type="dxa"/>
              <w:bottom w:w="30" w:type="dxa"/>
              <w:right w:w="120" w:type="dxa"/>
            </w:tcMar>
          </w:tcPr>
          <w:p w14:paraId="1EB6F9CA"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34</w:t>
            </w:r>
          </w:p>
        </w:tc>
        <w:tc>
          <w:tcPr>
            <w:tcW w:w="717" w:type="pct"/>
            <w:tcBorders>
              <w:top w:val="nil"/>
              <w:left w:val="nil"/>
              <w:bottom w:val="nil"/>
              <w:right w:val="nil"/>
            </w:tcBorders>
            <w:tcMar>
              <w:top w:w="60" w:type="dxa"/>
              <w:left w:w="120" w:type="dxa"/>
              <w:bottom w:w="30" w:type="dxa"/>
              <w:right w:w="120" w:type="dxa"/>
            </w:tcMar>
          </w:tcPr>
          <w:p w14:paraId="53EC50A8"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8</w:t>
            </w:r>
          </w:p>
        </w:tc>
        <w:tc>
          <w:tcPr>
            <w:tcW w:w="646" w:type="pct"/>
            <w:tcBorders>
              <w:top w:val="nil"/>
              <w:left w:val="nil"/>
              <w:bottom w:val="nil"/>
              <w:right w:val="nil"/>
            </w:tcBorders>
            <w:tcMar>
              <w:top w:w="60" w:type="dxa"/>
              <w:left w:w="120" w:type="dxa"/>
              <w:bottom w:w="30" w:type="dxa"/>
              <w:right w:w="120" w:type="dxa"/>
            </w:tcMar>
          </w:tcPr>
          <w:p w14:paraId="448BB824"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Bachelor</w:t>
            </w:r>
          </w:p>
        </w:tc>
        <w:tc>
          <w:tcPr>
            <w:tcW w:w="718" w:type="pct"/>
            <w:tcBorders>
              <w:top w:val="nil"/>
              <w:left w:val="nil"/>
              <w:bottom w:val="nil"/>
              <w:right w:val="nil"/>
            </w:tcBorders>
            <w:tcMar>
              <w:top w:w="60" w:type="dxa"/>
              <w:left w:w="120" w:type="dxa"/>
              <w:bottom w:w="30" w:type="dxa"/>
              <w:right w:w="120" w:type="dxa"/>
            </w:tcMar>
          </w:tcPr>
          <w:p w14:paraId="2E9FAEB3"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Nurse Practitioner</w:t>
            </w:r>
          </w:p>
        </w:tc>
        <w:tc>
          <w:tcPr>
            <w:tcW w:w="790" w:type="pct"/>
            <w:tcBorders>
              <w:top w:val="nil"/>
              <w:left w:val="nil"/>
              <w:bottom w:val="nil"/>
              <w:right w:val="nil"/>
            </w:tcBorders>
            <w:tcMar>
              <w:top w:w="60" w:type="dxa"/>
              <w:left w:w="120" w:type="dxa"/>
              <w:bottom w:w="30" w:type="dxa"/>
              <w:right w:w="120" w:type="dxa"/>
            </w:tcMar>
          </w:tcPr>
          <w:p w14:paraId="0706E928"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188</w:t>
            </w:r>
          </w:p>
        </w:tc>
        <w:tc>
          <w:tcPr>
            <w:tcW w:w="1063" w:type="pct"/>
            <w:tcBorders>
              <w:top w:val="nil"/>
              <w:left w:val="nil"/>
              <w:bottom w:val="nil"/>
              <w:right w:val="nil"/>
            </w:tcBorders>
            <w:tcMar>
              <w:top w:w="60" w:type="dxa"/>
              <w:left w:w="120" w:type="dxa"/>
              <w:bottom w:w="30" w:type="dxa"/>
              <w:right w:w="120" w:type="dxa"/>
            </w:tcMar>
          </w:tcPr>
          <w:p w14:paraId="230F89CA" w14:textId="6DAE363A"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Mid‑senior (6</w:t>
            </w:r>
            <w:r w:rsidR="004C2A52">
              <w:rPr>
                <w:rFonts w:ascii="Times New Roman" w:eastAsia="DengXian" w:hAnsi="Times New Roman" w:cs="Times New Roman"/>
                <w:sz w:val="24"/>
                <w:szCs w:val="24"/>
              </w:rPr>
              <w:t>-</w:t>
            </w:r>
            <w:r>
              <w:rPr>
                <w:rFonts w:ascii="Times New Roman" w:eastAsia="DengXian" w:hAnsi="Times New Roman" w:cs="Times New Roman"/>
                <w:sz w:val="24"/>
                <w:szCs w:val="24"/>
              </w:rPr>
              <w:t>10 years)</w:t>
            </w:r>
          </w:p>
        </w:tc>
      </w:tr>
      <w:tr w:rsidR="005B4CEF" w14:paraId="6360556A" w14:textId="77777777" w:rsidTr="004B65E1">
        <w:trPr>
          <w:tblHeader/>
          <w:jc w:val="center"/>
        </w:trPr>
        <w:tc>
          <w:tcPr>
            <w:tcW w:w="492" w:type="pct"/>
            <w:tcBorders>
              <w:top w:val="nil"/>
              <w:left w:val="nil"/>
              <w:bottom w:val="nil"/>
              <w:right w:val="nil"/>
            </w:tcBorders>
            <w:tcMar>
              <w:top w:w="60" w:type="dxa"/>
              <w:left w:w="120" w:type="dxa"/>
              <w:bottom w:w="30" w:type="dxa"/>
              <w:right w:w="120" w:type="dxa"/>
            </w:tcMar>
          </w:tcPr>
          <w:p w14:paraId="350659B3" w14:textId="77777777" w:rsidR="005B4CEF" w:rsidRDefault="00653083" w:rsidP="004B65E1">
            <w:pPr>
              <w:snapToGrid w:val="0"/>
              <w:jc w:val="left"/>
              <w:rPr>
                <w:rFonts w:ascii="Times New Roman" w:hAnsi="Times New Roman" w:cs="Times New Roman"/>
                <w:sz w:val="24"/>
                <w:szCs w:val="24"/>
              </w:rPr>
            </w:pPr>
            <w:r>
              <w:rPr>
                <w:rFonts w:ascii="Times New Roman" w:eastAsia="DengXian" w:hAnsi="Times New Roman" w:cs="Times New Roman"/>
                <w:sz w:val="24"/>
                <w:szCs w:val="24"/>
              </w:rPr>
              <w:t>N9</w:t>
            </w:r>
          </w:p>
        </w:tc>
        <w:tc>
          <w:tcPr>
            <w:tcW w:w="575" w:type="pct"/>
            <w:tcBorders>
              <w:top w:val="nil"/>
              <w:left w:val="nil"/>
              <w:bottom w:val="nil"/>
              <w:right w:val="nil"/>
            </w:tcBorders>
            <w:tcMar>
              <w:top w:w="60" w:type="dxa"/>
              <w:left w:w="120" w:type="dxa"/>
              <w:bottom w:w="30" w:type="dxa"/>
              <w:right w:w="120" w:type="dxa"/>
            </w:tcMar>
          </w:tcPr>
          <w:p w14:paraId="7C3220D2"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38</w:t>
            </w:r>
          </w:p>
        </w:tc>
        <w:tc>
          <w:tcPr>
            <w:tcW w:w="717" w:type="pct"/>
            <w:tcBorders>
              <w:top w:val="nil"/>
              <w:left w:val="nil"/>
              <w:bottom w:val="nil"/>
              <w:right w:val="nil"/>
            </w:tcBorders>
            <w:tcMar>
              <w:top w:w="60" w:type="dxa"/>
              <w:left w:w="120" w:type="dxa"/>
              <w:bottom w:w="30" w:type="dxa"/>
              <w:right w:w="120" w:type="dxa"/>
            </w:tcMar>
          </w:tcPr>
          <w:p w14:paraId="3C7CDB76"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12</w:t>
            </w:r>
          </w:p>
        </w:tc>
        <w:tc>
          <w:tcPr>
            <w:tcW w:w="646" w:type="pct"/>
            <w:tcBorders>
              <w:top w:val="nil"/>
              <w:left w:val="nil"/>
              <w:bottom w:val="nil"/>
              <w:right w:val="nil"/>
            </w:tcBorders>
            <w:tcMar>
              <w:top w:w="60" w:type="dxa"/>
              <w:left w:w="120" w:type="dxa"/>
              <w:bottom w:w="30" w:type="dxa"/>
              <w:right w:w="120" w:type="dxa"/>
            </w:tcMar>
          </w:tcPr>
          <w:p w14:paraId="49F78015"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Bachelor</w:t>
            </w:r>
          </w:p>
        </w:tc>
        <w:tc>
          <w:tcPr>
            <w:tcW w:w="718" w:type="pct"/>
            <w:tcBorders>
              <w:top w:val="nil"/>
              <w:left w:val="nil"/>
              <w:bottom w:val="nil"/>
              <w:right w:val="nil"/>
            </w:tcBorders>
            <w:tcMar>
              <w:top w:w="60" w:type="dxa"/>
              <w:left w:w="120" w:type="dxa"/>
              <w:bottom w:w="30" w:type="dxa"/>
              <w:right w:w="120" w:type="dxa"/>
            </w:tcMar>
          </w:tcPr>
          <w:p w14:paraId="28D6661F"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Chief Nurse Practitioner</w:t>
            </w:r>
          </w:p>
        </w:tc>
        <w:tc>
          <w:tcPr>
            <w:tcW w:w="790" w:type="pct"/>
            <w:tcBorders>
              <w:top w:val="nil"/>
              <w:left w:val="nil"/>
              <w:bottom w:val="nil"/>
              <w:right w:val="nil"/>
            </w:tcBorders>
            <w:tcMar>
              <w:top w:w="60" w:type="dxa"/>
              <w:left w:w="120" w:type="dxa"/>
              <w:bottom w:w="30" w:type="dxa"/>
              <w:right w:w="120" w:type="dxa"/>
            </w:tcMar>
          </w:tcPr>
          <w:p w14:paraId="7C7BDEBD"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226</w:t>
            </w:r>
          </w:p>
        </w:tc>
        <w:tc>
          <w:tcPr>
            <w:tcW w:w="1063" w:type="pct"/>
            <w:tcBorders>
              <w:top w:val="nil"/>
              <w:left w:val="nil"/>
              <w:bottom w:val="nil"/>
              <w:right w:val="nil"/>
            </w:tcBorders>
            <w:tcMar>
              <w:top w:w="60" w:type="dxa"/>
              <w:left w:w="120" w:type="dxa"/>
              <w:bottom w:w="30" w:type="dxa"/>
              <w:right w:w="120" w:type="dxa"/>
            </w:tcMar>
          </w:tcPr>
          <w:p w14:paraId="2FAAC006" w14:textId="29C09CD8"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Senior (≥</w:t>
            </w:r>
            <w:r w:rsidR="004C2A52">
              <w:rPr>
                <w:rFonts w:ascii="Times New Roman" w:eastAsia="DengXian" w:hAnsi="Times New Roman" w:cs="Times New Roman"/>
                <w:sz w:val="24"/>
                <w:szCs w:val="24"/>
              </w:rPr>
              <w:t xml:space="preserve"> </w:t>
            </w:r>
            <w:r>
              <w:rPr>
                <w:rFonts w:ascii="Times New Roman" w:eastAsia="DengXian" w:hAnsi="Times New Roman" w:cs="Times New Roman"/>
                <w:sz w:val="24"/>
                <w:szCs w:val="24"/>
              </w:rPr>
              <w:t>11 years)</w:t>
            </w:r>
          </w:p>
        </w:tc>
      </w:tr>
      <w:tr w:rsidR="005B4CEF" w14:paraId="7B216969" w14:textId="77777777" w:rsidTr="004B65E1">
        <w:trPr>
          <w:tblHeader/>
          <w:jc w:val="center"/>
        </w:trPr>
        <w:tc>
          <w:tcPr>
            <w:tcW w:w="492" w:type="pct"/>
            <w:tcBorders>
              <w:top w:val="nil"/>
              <w:left w:val="nil"/>
              <w:bottom w:val="nil"/>
              <w:right w:val="nil"/>
            </w:tcBorders>
            <w:tcMar>
              <w:top w:w="60" w:type="dxa"/>
              <w:left w:w="120" w:type="dxa"/>
              <w:bottom w:w="30" w:type="dxa"/>
              <w:right w:w="120" w:type="dxa"/>
            </w:tcMar>
          </w:tcPr>
          <w:p w14:paraId="5DAC7C53" w14:textId="77777777" w:rsidR="005B4CEF" w:rsidRDefault="00653083" w:rsidP="004B65E1">
            <w:pPr>
              <w:snapToGrid w:val="0"/>
              <w:jc w:val="left"/>
              <w:rPr>
                <w:rFonts w:ascii="Times New Roman" w:hAnsi="Times New Roman" w:cs="Times New Roman"/>
                <w:sz w:val="24"/>
                <w:szCs w:val="24"/>
              </w:rPr>
            </w:pPr>
            <w:r>
              <w:rPr>
                <w:rFonts w:ascii="Times New Roman" w:eastAsia="DengXian" w:hAnsi="Times New Roman" w:cs="Times New Roman"/>
                <w:sz w:val="24"/>
                <w:szCs w:val="24"/>
              </w:rPr>
              <w:t>N10</w:t>
            </w:r>
          </w:p>
        </w:tc>
        <w:tc>
          <w:tcPr>
            <w:tcW w:w="575" w:type="pct"/>
            <w:tcBorders>
              <w:top w:val="nil"/>
              <w:left w:val="nil"/>
              <w:bottom w:val="nil"/>
              <w:right w:val="nil"/>
            </w:tcBorders>
            <w:tcMar>
              <w:top w:w="60" w:type="dxa"/>
              <w:left w:w="120" w:type="dxa"/>
              <w:bottom w:w="30" w:type="dxa"/>
              <w:right w:w="120" w:type="dxa"/>
            </w:tcMar>
          </w:tcPr>
          <w:p w14:paraId="3A22EB98"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41</w:t>
            </w:r>
          </w:p>
        </w:tc>
        <w:tc>
          <w:tcPr>
            <w:tcW w:w="717" w:type="pct"/>
            <w:tcBorders>
              <w:top w:val="nil"/>
              <w:left w:val="nil"/>
              <w:bottom w:val="nil"/>
              <w:right w:val="nil"/>
            </w:tcBorders>
            <w:tcMar>
              <w:top w:w="60" w:type="dxa"/>
              <w:left w:w="120" w:type="dxa"/>
              <w:bottom w:w="30" w:type="dxa"/>
              <w:right w:w="120" w:type="dxa"/>
            </w:tcMar>
          </w:tcPr>
          <w:p w14:paraId="0E590C07"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16</w:t>
            </w:r>
          </w:p>
        </w:tc>
        <w:tc>
          <w:tcPr>
            <w:tcW w:w="646" w:type="pct"/>
            <w:tcBorders>
              <w:top w:val="nil"/>
              <w:left w:val="nil"/>
              <w:bottom w:val="nil"/>
              <w:right w:val="nil"/>
            </w:tcBorders>
            <w:tcMar>
              <w:top w:w="60" w:type="dxa"/>
              <w:left w:w="120" w:type="dxa"/>
              <w:bottom w:w="30" w:type="dxa"/>
              <w:right w:w="120" w:type="dxa"/>
            </w:tcMar>
          </w:tcPr>
          <w:p w14:paraId="2E88A5BC"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Bachelor</w:t>
            </w:r>
          </w:p>
        </w:tc>
        <w:tc>
          <w:tcPr>
            <w:tcW w:w="718" w:type="pct"/>
            <w:tcBorders>
              <w:top w:val="nil"/>
              <w:left w:val="nil"/>
              <w:bottom w:val="nil"/>
              <w:right w:val="nil"/>
            </w:tcBorders>
            <w:tcMar>
              <w:top w:w="60" w:type="dxa"/>
              <w:left w:w="120" w:type="dxa"/>
              <w:bottom w:w="30" w:type="dxa"/>
              <w:right w:w="120" w:type="dxa"/>
            </w:tcMar>
          </w:tcPr>
          <w:p w14:paraId="118B07E0"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Chief Nurse Practitioner</w:t>
            </w:r>
          </w:p>
        </w:tc>
        <w:tc>
          <w:tcPr>
            <w:tcW w:w="790" w:type="pct"/>
            <w:tcBorders>
              <w:top w:val="nil"/>
              <w:left w:val="nil"/>
              <w:bottom w:val="nil"/>
              <w:right w:val="nil"/>
            </w:tcBorders>
            <w:tcMar>
              <w:top w:w="60" w:type="dxa"/>
              <w:left w:w="120" w:type="dxa"/>
              <w:bottom w:w="30" w:type="dxa"/>
              <w:right w:w="120" w:type="dxa"/>
            </w:tcMar>
          </w:tcPr>
          <w:p w14:paraId="237126FD"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241</w:t>
            </w:r>
          </w:p>
        </w:tc>
        <w:tc>
          <w:tcPr>
            <w:tcW w:w="1063" w:type="pct"/>
            <w:tcBorders>
              <w:top w:val="nil"/>
              <w:left w:val="nil"/>
              <w:bottom w:val="nil"/>
              <w:right w:val="nil"/>
            </w:tcBorders>
            <w:tcMar>
              <w:top w:w="60" w:type="dxa"/>
              <w:left w:w="120" w:type="dxa"/>
              <w:bottom w:w="30" w:type="dxa"/>
              <w:right w:w="120" w:type="dxa"/>
            </w:tcMar>
          </w:tcPr>
          <w:p w14:paraId="75C12724" w14:textId="602E7756"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Senior (≥</w:t>
            </w:r>
            <w:r w:rsidR="004C2A52">
              <w:rPr>
                <w:rFonts w:ascii="Times New Roman" w:eastAsia="DengXian" w:hAnsi="Times New Roman" w:cs="Times New Roman"/>
                <w:sz w:val="24"/>
                <w:szCs w:val="24"/>
              </w:rPr>
              <w:t xml:space="preserve"> </w:t>
            </w:r>
            <w:r>
              <w:rPr>
                <w:rFonts w:ascii="Times New Roman" w:eastAsia="DengXian" w:hAnsi="Times New Roman" w:cs="Times New Roman"/>
                <w:sz w:val="24"/>
                <w:szCs w:val="24"/>
              </w:rPr>
              <w:t>11 years)</w:t>
            </w:r>
          </w:p>
        </w:tc>
      </w:tr>
      <w:tr w:rsidR="005B4CEF" w14:paraId="02C29EC4" w14:textId="77777777" w:rsidTr="004B65E1">
        <w:trPr>
          <w:tblHeader/>
          <w:jc w:val="center"/>
        </w:trPr>
        <w:tc>
          <w:tcPr>
            <w:tcW w:w="492" w:type="pct"/>
            <w:tcBorders>
              <w:top w:val="nil"/>
              <w:left w:val="nil"/>
              <w:bottom w:val="nil"/>
              <w:right w:val="nil"/>
            </w:tcBorders>
            <w:tcMar>
              <w:top w:w="60" w:type="dxa"/>
              <w:left w:w="120" w:type="dxa"/>
              <w:bottom w:w="30" w:type="dxa"/>
              <w:right w:w="120" w:type="dxa"/>
            </w:tcMar>
          </w:tcPr>
          <w:p w14:paraId="55836126" w14:textId="77777777" w:rsidR="005B4CEF" w:rsidRDefault="00653083" w:rsidP="004B65E1">
            <w:pPr>
              <w:snapToGrid w:val="0"/>
              <w:jc w:val="left"/>
              <w:rPr>
                <w:rFonts w:ascii="Times New Roman" w:hAnsi="Times New Roman" w:cs="Times New Roman"/>
                <w:sz w:val="24"/>
                <w:szCs w:val="24"/>
              </w:rPr>
            </w:pPr>
            <w:r>
              <w:rPr>
                <w:rFonts w:ascii="Times New Roman" w:eastAsia="DengXian" w:hAnsi="Times New Roman" w:cs="Times New Roman"/>
                <w:sz w:val="24"/>
                <w:szCs w:val="24"/>
              </w:rPr>
              <w:t>N11</w:t>
            </w:r>
          </w:p>
        </w:tc>
        <w:tc>
          <w:tcPr>
            <w:tcW w:w="575" w:type="pct"/>
            <w:tcBorders>
              <w:top w:val="nil"/>
              <w:left w:val="nil"/>
              <w:bottom w:val="nil"/>
              <w:right w:val="nil"/>
            </w:tcBorders>
            <w:tcMar>
              <w:top w:w="60" w:type="dxa"/>
              <w:left w:w="120" w:type="dxa"/>
              <w:bottom w:w="30" w:type="dxa"/>
              <w:right w:w="120" w:type="dxa"/>
            </w:tcMar>
          </w:tcPr>
          <w:p w14:paraId="0F1661EC"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36</w:t>
            </w:r>
          </w:p>
        </w:tc>
        <w:tc>
          <w:tcPr>
            <w:tcW w:w="717" w:type="pct"/>
            <w:tcBorders>
              <w:top w:val="nil"/>
              <w:left w:val="nil"/>
              <w:bottom w:val="nil"/>
              <w:right w:val="nil"/>
            </w:tcBorders>
            <w:tcMar>
              <w:top w:w="60" w:type="dxa"/>
              <w:left w:w="120" w:type="dxa"/>
              <w:bottom w:w="30" w:type="dxa"/>
              <w:right w:w="120" w:type="dxa"/>
            </w:tcMar>
          </w:tcPr>
          <w:p w14:paraId="1422FFB6"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11</w:t>
            </w:r>
          </w:p>
        </w:tc>
        <w:tc>
          <w:tcPr>
            <w:tcW w:w="646" w:type="pct"/>
            <w:tcBorders>
              <w:top w:val="nil"/>
              <w:left w:val="nil"/>
              <w:bottom w:val="nil"/>
              <w:right w:val="nil"/>
            </w:tcBorders>
            <w:tcMar>
              <w:top w:w="60" w:type="dxa"/>
              <w:left w:w="120" w:type="dxa"/>
              <w:bottom w:w="30" w:type="dxa"/>
              <w:right w:w="120" w:type="dxa"/>
            </w:tcMar>
          </w:tcPr>
          <w:p w14:paraId="62DD05A0"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Bachelor</w:t>
            </w:r>
          </w:p>
        </w:tc>
        <w:tc>
          <w:tcPr>
            <w:tcW w:w="718" w:type="pct"/>
            <w:tcBorders>
              <w:top w:val="nil"/>
              <w:left w:val="nil"/>
              <w:bottom w:val="nil"/>
              <w:right w:val="nil"/>
            </w:tcBorders>
            <w:tcMar>
              <w:top w:w="60" w:type="dxa"/>
              <w:left w:w="120" w:type="dxa"/>
              <w:bottom w:w="30" w:type="dxa"/>
              <w:right w:w="120" w:type="dxa"/>
            </w:tcMar>
          </w:tcPr>
          <w:p w14:paraId="7BC5E7CF"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Chief Nurse Practitioner</w:t>
            </w:r>
          </w:p>
        </w:tc>
        <w:tc>
          <w:tcPr>
            <w:tcW w:w="790" w:type="pct"/>
            <w:tcBorders>
              <w:top w:val="nil"/>
              <w:left w:val="nil"/>
              <w:bottom w:val="nil"/>
              <w:right w:val="nil"/>
            </w:tcBorders>
            <w:tcMar>
              <w:top w:w="60" w:type="dxa"/>
              <w:left w:w="120" w:type="dxa"/>
              <w:bottom w:w="30" w:type="dxa"/>
              <w:right w:w="120" w:type="dxa"/>
            </w:tcMar>
          </w:tcPr>
          <w:p w14:paraId="7905B791"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204</w:t>
            </w:r>
          </w:p>
        </w:tc>
        <w:tc>
          <w:tcPr>
            <w:tcW w:w="1063" w:type="pct"/>
            <w:tcBorders>
              <w:top w:val="nil"/>
              <w:left w:val="nil"/>
              <w:bottom w:val="nil"/>
              <w:right w:val="nil"/>
            </w:tcBorders>
            <w:tcMar>
              <w:top w:w="60" w:type="dxa"/>
              <w:left w:w="120" w:type="dxa"/>
              <w:bottom w:w="30" w:type="dxa"/>
              <w:right w:w="120" w:type="dxa"/>
            </w:tcMar>
          </w:tcPr>
          <w:p w14:paraId="67347374" w14:textId="400FD84D"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Senior (≥</w:t>
            </w:r>
            <w:r w:rsidR="004C2A52">
              <w:rPr>
                <w:rFonts w:ascii="Times New Roman" w:eastAsia="DengXian" w:hAnsi="Times New Roman" w:cs="Times New Roman"/>
                <w:sz w:val="24"/>
                <w:szCs w:val="24"/>
              </w:rPr>
              <w:t xml:space="preserve"> </w:t>
            </w:r>
            <w:r>
              <w:rPr>
                <w:rFonts w:ascii="Times New Roman" w:eastAsia="DengXian" w:hAnsi="Times New Roman" w:cs="Times New Roman"/>
                <w:sz w:val="24"/>
                <w:szCs w:val="24"/>
              </w:rPr>
              <w:t>11 years)</w:t>
            </w:r>
          </w:p>
        </w:tc>
      </w:tr>
      <w:tr w:rsidR="005B4CEF" w14:paraId="7CADA20B" w14:textId="77777777" w:rsidTr="004B65E1">
        <w:trPr>
          <w:tblHeader/>
          <w:jc w:val="center"/>
        </w:trPr>
        <w:tc>
          <w:tcPr>
            <w:tcW w:w="492" w:type="pct"/>
            <w:tcBorders>
              <w:top w:val="nil"/>
              <w:left w:val="nil"/>
              <w:bottom w:val="single" w:sz="4" w:space="0" w:color="auto"/>
              <w:right w:val="nil"/>
            </w:tcBorders>
            <w:tcMar>
              <w:top w:w="60" w:type="dxa"/>
              <w:left w:w="120" w:type="dxa"/>
              <w:bottom w:w="30" w:type="dxa"/>
              <w:right w:w="120" w:type="dxa"/>
            </w:tcMar>
          </w:tcPr>
          <w:p w14:paraId="6A1E2FC6" w14:textId="77777777" w:rsidR="005B4CEF" w:rsidRDefault="00653083" w:rsidP="004B65E1">
            <w:pPr>
              <w:snapToGrid w:val="0"/>
              <w:jc w:val="left"/>
              <w:rPr>
                <w:rFonts w:ascii="Times New Roman" w:hAnsi="Times New Roman" w:cs="Times New Roman"/>
                <w:sz w:val="24"/>
                <w:szCs w:val="24"/>
              </w:rPr>
            </w:pPr>
            <w:r>
              <w:rPr>
                <w:rFonts w:ascii="Times New Roman" w:eastAsia="DengXian" w:hAnsi="Times New Roman" w:cs="Times New Roman"/>
                <w:sz w:val="24"/>
                <w:szCs w:val="24"/>
              </w:rPr>
              <w:t>N12</w:t>
            </w:r>
          </w:p>
        </w:tc>
        <w:tc>
          <w:tcPr>
            <w:tcW w:w="575" w:type="pct"/>
            <w:tcBorders>
              <w:top w:val="nil"/>
              <w:left w:val="nil"/>
              <w:bottom w:val="single" w:sz="4" w:space="0" w:color="auto"/>
              <w:right w:val="nil"/>
            </w:tcBorders>
            <w:tcMar>
              <w:top w:w="60" w:type="dxa"/>
              <w:left w:w="120" w:type="dxa"/>
              <w:bottom w:w="30" w:type="dxa"/>
              <w:right w:w="120" w:type="dxa"/>
            </w:tcMar>
          </w:tcPr>
          <w:p w14:paraId="04545FDF"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45</w:t>
            </w:r>
          </w:p>
        </w:tc>
        <w:tc>
          <w:tcPr>
            <w:tcW w:w="717" w:type="pct"/>
            <w:tcBorders>
              <w:top w:val="nil"/>
              <w:left w:val="nil"/>
              <w:bottom w:val="single" w:sz="4" w:space="0" w:color="auto"/>
              <w:right w:val="nil"/>
            </w:tcBorders>
            <w:tcMar>
              <w:top w:w="60" w:type="dxa"/>
              <w:left w:w="120" w:type="dxa"/>
              <w:bottom w:w="30" w:type="dxa"/>
              <w:right w:w="120" w:type="dxa"/>
            </w:tcMar>
          </w:tcPr>
          <w:p w14:paraId="2D806A79"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22</w:t>
            </w:r>
          </w:p>
        </w:tc>
        <w:tc>
          <w:tcPr>
            <w:tcW w:w="646" w:type="pct"/>
            <w:tcBorders>
              <w:top w:val="nil"/>
              <w:left w:val="nil"/>
              <w:bottom w:val="single" w:sz="4" w:space="0" w:color="auto"/>
              <w:right w:val="nil"/>
            </w:tcBorders>
            <w:tcMar>
              <w:top w:w="60" w:type="dxa"/>
              <w:left w:w="120" w:type="dxa"/>
              <w:bottom w:w="30" w:type="dxa"/>
              <w:right w:w="120" w:type="dxa"/>
            </w:tcMar>
          </w:tcPr>
          <w:p w14:paraId="331621FC"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Bachelor</w:t>
            </w:r>
          </w:p>
        </w:tc>
        <w:tc>
          <w:tcPr>
            <w:tcW w:w="718" w:type="pct"/>
            <w:tcBorders>
              <w:top w:val="nil"/>
              <w:left w:val="nil"/>
              <w:bottom w:val="single" w:sz="4" w:space="0" w:color="auto"/>
              <w:right w:val="nil"/>
            </w:tcBorders>
            <w:tcMar>
              <w:top w:w="60" w:type="dxa"/>
              <w:left w:w="120" w:type="dxa"/>
              <w:bottom w:w="30" w:type="dxa"/>
              <w:right w:w="120" w:type="dxa"/>
            </w:tcMar>
          </w:tcPr>
          <w:p w14:paraId="636E0A80"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Chief Nurse Practitioner</w:t>
            </w:r>
          </w:p>
        </w:tc>
        <w:tc>
          <w:tcPr>
            <w:tcW w:w="790" w:type="pct"/>
            <w:tcBorders>
              <w:top w:val="nil"/>
              <w:left w:val="nil"/>
              <w:bottom w:val="single" w:sz="4" w:space="0" w:color="auto"/>
              <w:right w:val="nil"/>
            </w:tcBorders>
            <w:tcMar>
              <w:top w:w="60" w:type="dxa"/>
              <w:left w:w="120" w:type="dxa"/>
              <w:bottom w:w="30" w:type="dxa"/>
              <w:right w:w="120" w:type="dxa"/>
            </w:tcMar>
          </w:tcPr>
          <w:p w14:paraId="25E6ACD4" w14:textId="7777777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235</w:t>
            </w:r>
          </w:p>
        </w:tc>
        <w:tc>
          <w:tcPr>
            <w:tcW w:w="1063" w:type="pct"/>
            <w:tcBorders>
              <w:top w:val="nil"/>
              <w:left w:val="nil"/>
              <w:bottom w:val="single" w:sz="4" w:space="0" w:color="auto"/>
              <w:right w:val="nil"/>
            </w:tcBorders>
            <w:tcMar>
              <w:top w:w="60" w:type="dxa"/>
              <w:left w:w="120" w:type="dxa"/>
              <w:bottom w:w="30" w:type="dxa"/>
              <w:right w:w="120" w:type="dxa"/>
            </w:tcMar>
          </w:tcPr>
          <w:p w14:paraId="3FE9D60F" w14:textId="1CB21DA7" w:rsidR="005B4CEF" w:rsidRDefault="00653083" w:rsidP="004B65E1">
            <w:pPr>
              <w:snapToGrid w:val="0"/>
              <w:jc w:val="center"/>
              <w:rPr>
                <w:rFonts w:ascii="Times New Roman" w:hAnsi="Times New Roman" w:cs="Times New Roman"/>
                <w:sz w:val="24"/>
                <w:szCs w:val="24"/>
              </w:rPr>
            </w:pPr>
            <w:r>
              <w:rPr>
                <w:rFonts w:ascii="Times New Roman" w:eastAsia="DengXian" w:hAnsi="Times New Roman" w:cs="Times New Roman"/>
                <w:sz w:val="24"/>
                <w:szCs w:val="24"/>
              </w:rPr>
              <w:t>Senior (≥</w:t>
            </w:r>
            <w:r w:rsidR="004C2A52">
              <w:rPr>
                <w:rFonts w:ascii="Times New Roman" w:eastAsia="DengXian" w:hAnsi="Times New Roman" w:cs="Times New Roman"/>
                <w:sz w:val="24"/>
                <w:szCs w:val="24"/>
              </w:rPr>
              <w:t xml:space="preserve"> </w:t>
            </w:r>
            <w:r>
              <w:rPr>
                <w:rFonts w:ascii="Times New Roman" w:eastAsia="DengXian" w:hAnsi="Times New Roman" w:cs="Times New Roman"/>
                <w:sz w:val="24"/>
                <w:szCs w:val="24"/>
              </w:rPr>
              <w:t>11 years)</w:t>
            </w:r>
          </w:p>
        </w:tc>
      </w:tr>
    </w:tbl>
    <w:p w14:paraId="5010030B" w14:textId="77777777" w:rsidR="005B4CEF" w:rsidRDefault="005B4CEF" w:rsidP="004B65E1">
      <w:pPr>
        <w:snapToGrid w:val="0"/>
        <w:outlineLvl w:val="2"/>
        <w:rPr>
          <w:rFonts w:ascii="Times New Roman" w:eastAsia="DengXian" w:hAnsi="Times New Roman" w:cs="Times New Roman"/>
          <w:b/>
          <w:sz w:val="24"/>
          <w:szCs w:val="24"/>
        </w:rPr>
      </w:pPr>
      <w:bookmarkStart w:id="5" w:name="heading_5"/>
    </w:p>
    <w:p w14:paraId="2AC929FA" w14:textId="77777777" w:rsidR="005B4CEF" w:rsidRDefault="00653083" w:rsidP="004B65E1">
      <w:pPr>
        <w:snapToGrid w:val="0"/>
        <w:outlineLvl w:val="2"/>
        <w:rPr>
          <w:rFonts w:ascii="Times New Roman" w:hAnsi="Times New Roman" w:cs="Times New Roman"/>
          <w:sz w:val="24"/>
          <w:szCs w:val="24"/>
        </w:rPr>
      </w:pPr>
      <w:r>
        <w:rPr>
          <w:rFonts w:ascii="Times New Roman" w:eastAsia="DengXian" w:hAnsi="Times New Roman" w:cs="Times New Roman"/>
          <w:b/>
          <w:sz w:val="24"/>
          <w:szCs w:val="24"/>
        </w:rPr>
        <w:t>2.2</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Research </w:t>
      </w:r>
      <w:r>
        <w:rPr>
          <w:rFonts w:ascii="Times New Roman" w:eastAsia="DengXian" w:hAnsi="Times New Roman" w:cs="Times New Roman" w:hint="eastAsia"/>
          <w:b/>
          <w:sz w:val="24"/>
          <w:szCs w:val="24"/>
          <w:lang w:val="en-US"/>
        </w:rPr>
        <w:t>m</w:t>
      </w:r>
      <w:proofErr w:type="spellStart"/>
      <w:r>
        <w:rPr>
          <w:rFonts w:ascii="Times New Roman" w:eastAsia="DengXian" w:hAnsi="Times New Roman" w:cs="Times New Roman"/>
          <w:b/>
          <w:sz w:val="24"/>
          <w:szCs w:val="24"/>
        </w:rPr>
        <w:t>ethods</w:t>
      </w:r>
      <w:bookmarkEnd w:id="5"/>
      <w:proofErr w:type="spellEnd"/>
    </w:p>
    <w:p w14:paraId="20B28973" w14:textId="77777777" w:rsidR="005B4CEF" w:rsidRDefault="00653083" w:rsidP="004B65E1">
      <w:pPr>
        <w:snapToGrid w:val="0"/>
        <w:outlineLvl w:val="3"/>
        <w:rPr>
          <w:rFonts w:ascii="Times New Roman" w:hAnsi="Times New Roman" w:cs="Times New Roman"/>
          <w:sz w:val="24"/>
          <w:szCs w:val="24"/>
        </w:rPr>
      </w:pPr>
      <w:bookmarkStart w:id="6" w:name="heading_6"/>
      <w:r>
        <w:rPr>
          <w:rFonts w:ascii="Times New Roman" w:eastAsia="DengXian" w:hAnsi="Times New Roman" w:cs="Times New Roman"/>
          <w:b/>
          <w:sz w:val="24"/>
          <w:szCs w:val="24"/>
        </w:rPr>
        <w:t>2.2.1</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Data </w:t>
      </w:r>
      <w:r>
        <w:rPr>
          <w:rFonts w:ascii="Times New Roman" w:eastAsia="DengXian" w:hAnsi="Times New Roman" w:cs="Times New Roman" w:hint="eastAsia"/>
          <w:b/>
          <w:sz w:val="24"/>
          <w:szCs w:val="24"/>
          <w:lang w:val="en-US"/>
        </w:rPr>
        <w:t>c</w:t>
      </w:r>
      <w:proofErr w:type="spellStart"/>
      <w:r>
        <w:rPr>
          <w:rFonts w:ascii="Times New Roman" w:eastAsia="DengXian" w:hAnsi="Times New Roman" w:cs="Times New Roman"/>
          <w:b/>
          <w:sz w:val="24"/>
          <w:szCs w:val="24"/>
        </w:rPr>
        <w:t>ollection</w:t>
      </w:r>
      <w:bookmarkEnd w:id="6"/>
      <w:proofErr w:type="spellEnd"/>
    </w:p>
    <w:p w14:paraId="2A6F7F55" w14:textId="77777777" w:rsidR="004C2A52" w:rsidRDefault="00653083" w:rsidP="004C2A52">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 xml:space="preserve">Semi‑structured in‑depth interviews were used for data collection. An interview outline was formulated combining literature review and clinical practice. Two midwives were pre‑interviewed to optimize the outline. Key questions in the final interview outline: </w:t>
      </w:r>
    </w:p>
    <w:p w14:paraId="20D03F9A" w14:textId="4F6340E3" w:rsidR="004C2A52" w:rsidRDefault="004C2A52" w:rsidP="004C2A52">
      <w:pPr>
        <w:snapToGrid w:val="0"/>
        <w:ind w:left="709" w:hanging="709"/>
        <w:rPr>
          <w:rFonts w:ascii="Times New Roman" w:eastAsia="DengXian" w:hAnsi="Times New Roman" w:cs="Times New Roman"/>
          <w:sz w:val="24"/>
          <w:szCs w:val="24"/>
        </w:rPr>
      </w:pPr>
      <w:r>
        <w:rPr>
          <w:rFonts w:ascii="Times New Roman" w:eastAsia="DengXian" w:hAnsi="Times New Roman" w:cs="Times New Roman"/>
          <w:sz w:val="24"/>
          <w:szCs w:val="24"/>
        </w:rPr>
        <w:t>(1)</w:t>
      </w:r>
      <w:r>
        <w:rPr>
          <w:rFonts w:ascii="Times New Roman" w:eastAsia="DengXian" w:hAnsi="Times New Roman" w:cs="Times New Roman"/>
          <w:sz w:val="24"/>
          <w:szCs w:val="24"/>
        </w:rPr>
        <w:tab/>
      </w:r>
      <w:r w:rsidR="00653083">
        <w:rPr>
          <w:rFonts w:ascii="Times New Roman" w:eastAsia="DengXian" w:hAnsi="Times New Roman" w:cs="Times New Roman"/>
          <w:sz w:val="24"/>
          <w:szCs w:val="24"/>
        </w:rPr>
        <w:t xml:space="preserve">What criteria do you use clinically to decide whether to implement perineal protection and adjust protection intensity? </w:t>
      </w:r>
    </w:p>
    <w:p w14:paraId="119A77D0" w14:textId="2DBD1B02" w:rsidR="004C2A52" w:rsidRDefault="004C2A52" w:rsidP="004C2A52">
      <w:pPr>
        <w:snapToGrid w:val="0"/>
        <w:ind w:left="709" w:hanging="709"/>
        <w:rPr>
          <w:rFonts w:ascii="Times New Roman" w:eastAsia="DengXian" w:hAnsi="Times New Roman" w:cs="Times New Roman"/>
          <w:sz w:val="24"/>
          <w:szCs w:val="24"/>
        </w:rPr>
      </w:pPr>
      <w:r>
        <w:rPr>
          <w:rFonts w:ascii="Times New Roman" w:eastAsia="DengXian" w:hAnsi="Times New Roman" w:cs="Times New Roman"/>
          <w:sz w:val="24"/>
          <w:szCs w:val="24"/>
        </w:rPr>
        <w:t>(2)</w:t>
      </w:r>
      <w:r>
        <w:rPr>
          <w:rFonts w:ascii="Times New Roman" w:eastAsia="DengXian" w:hAnsi="Times New Roman" w:cs="Times New Roman"/>
          <w:sz w:val="24"/>
          <w:szCs w:val="24"/>
        </w:rPr>
        <w:tab/>
      </w:r>
      <w:r w:rsidR="00653083">
        <w:rPr>
          <w:rFonts w:ascii="Times New Roman" w:eastAsia="DengXian" w:hAnsi="Times New Roman" w:cs="Times New Roman"/>
          <w:sz w:val="24"/>
          <w:szCs w:val="24"/>
        </w:rPr>
        <w:t xml:space="preserve">Under what circumstances will you abandon perineal protection and choose episiotomy? </w:t>
      </w:r>
    </w:p>
    <w:p w14:paraId="119765A5" w14:textId="4AC1EDB3" w:rsidR="004C2A52" w:rsidRDefault="004C2A52" w:rsidP="004C2A52">
      <w:pPr>
        <w:snapToGrid w:val="0"/>
        <w:ind w:left="709" w:hanging="709"/>
        <w:rPr>
          <w:rFonts w:ascii="Times New Roman" w:eastAsia="DengXian" w:hAnsi="Times New Roman" w:cs="Times New Roman"/>
          <w:sz w:val="24"/>
          <w:szCs w:val="24"/>
        </w:rPr>
      </w:pPr>
      <w:r>
        <w:rPr>
          <w:rFonts w:ascii="Times New Roman" w:eastAsia="DengXian" w:hAnsi="Times New Roman" w:cs="Times New Roman"/>
          <w:sz w:val="24"/>
          <w:szCs w:val="24"/>
        </w:rPr>
        <w:t>(3)</w:t>
      </w:r>
      <w:r>
        <w:rPr>
          <w:rFonts w:ascii="Times New Roman" w:eastAsia="DengXian" w:hAnsi="Times New Roman" w:cs="Times New Roman"/>
          <w:sz w:val="24"/>
          <w:szCs w:val="24"/>
        </w:rPr>
        <w:tab/>
      </w:r>
      <w:r w:rsidR="00653083">
        <w:rPr>
          <w:rFonts w:ascii="Times New Roman" w:eastAsia="DengXian" w:hAnsi="Times New Roman" w:cs="Times New Roman"/>
          <w:sz w:val="24"/>
          <w:szCs w:val="24"/>
        </w:rPr>
        <w:t xml:space="preserve">What difficulties and interfering factors are encountered in clinical perineal‑protection decision‑making? How do work experience, doctor‑patient communication and work stress affect your choices? </w:t>
      </w:r>
    </w:p>
    <w:p w14:paraId="411C6740" w14:textId="0CC8BAEE" w:rsidR="005B4CEF" w:rsidRDefault="004C2A52" w:rsidP="004B65E1">
      <w:pPr>
        <w:snapToGrid w:val="0"/>
        <w:ind w:left="709" w:hanging="709"/>
        <w:rPr>
          <w:rFonts w:ascii="Times New Roman" w:eastAsia="DengXian" w:hAnsi="Times New Roman" w:cs="Times New Roman"/>
          <w:sz w:val="24"/>
          <w:szCs w:val="24"/>
        </w:rPr>
      </w:pPr>
      <w:r>
        <w:rPr>
          <w:rFonts w:ascii="Times New Roman" w:eastAsia="DengXian" w:hAnsi="Times New Roman" w:cs="Times New Roman"/>
          <w:sz w:val="24"/>
          <w:szCs w:val="24"/>
        </w:rPr>
        <w:t>(4)</w:t>
      </w:r>
      <w:r>
        <w:rPr>
          <w:rFonts w:ascii="Times New Roman" w:eastAsia="DengXian" w:hAnsi="Times New Roman" w:cs="Times New Roman"/>
          <w:sz w:val="24"/>
          <w:szCs w:val="24"/>
        </w:rPr>
        <w:tab/>
      </w:r>
      <w:r w:rsidR="00653083">
        <w:rPr>
          <w:rFonts w:ascii="Times New Roman" w:eastAsia="DengXian" w:hAnsi="Times New Roman" w:cs="Times New Roman"/>
          <w:sz w:val="24"/>
          <w:szCs w:val="24"/>
        </w:rPr>
        <w:t>Existing problems and improvement directions for perineal‑protection decision‑making and episiotomy criteria</w:t>
      </w:r>
      <w:r>
        <w:rPr>
          <w:rFonts w:ascii="Times New Roman" w:eastAsia="DengXian" w:hAnsi="Times New Roman" w:cs="Times New Roman"/>
          <w:sz w:val="24"/>
          <w:szCs w:val="24"/>
        </w:rPr>
        <w:t xml:space="preserve"> </w:t>
      </w:r>
      <w:r w:rsidR="00653083">
        <w:rPr>
          <w:rFonts w:ascii="Times New Roman" w:eastAsia="DengXian" w:hAnsi="Times New Roman" w:cs="Times New Roman"/>
          <w:sz w:val="24"/>
          <w:szCs w:val="24"/>
          <w:vertAlign w:val="superscript"/>
        </w:rPr>
        <w:t>[2]</w:t>
      </w:r>
      <w:r w:rsidR="00653083">
        <w:rPr>
          <w:rFonts w:ascii="Times New Roman" w:eastAsia="DengXian" w:hAnsi="Times New Roman" w:cs="Times New Roman"/>
          <w:sz w:val="24"/>
          <w:szCs w:val="24"/>
        </w:rPr>
        <w:t>.</w:t>
      </w:r>
    </w:p>
    <w:p w14:paraId="335CBC5E" w14:textId="77777777" w:rsidR="005B4CEF" w:rsidRDefault="005B4CEF" w:rsidP="004B65E1">
      <w:pPr>
        <w:snapToGrid w:val="0"/>
        <w:rPr>
          <w:rFonts w:ascii="Times New Roman" w:eastAsia="DengXian" w:hAnsi="Times New Roman" w:cs="Times New Roman"/>
          <w:sz w:val="24"/>
          <w:szCs w:val="24"/>
        </w:rPr>
      </w:pPr>
    </w:p>
    <w:p w14:paraId="046B26CD" w14:textId="77777777" w:rsidR="005B4CEF" w:rsidRDefault="00653083" w:rsidP="004B65E1">
      <w:pPr>
        <w:snapToGrid w:val="0"/>
        <w:outlineLvl w:val="3"/>
        <w:rPr>
          <w:rFonts w:ascii="Times New Roman" w:hAnsi="Times New Roman" w:cs="Times New Roman"/>
          <w:sz w:val="24"/>
          <w:szCs w:val="24"/>
        </w:rPr>
      </w:pPr>
      <w:bookmarkStart w:id="7" w:name="heading_7"/>
      <w:r>
        <w:rPr>
          <w:rFonts w:ascii="Times New Roman" w:eastAsia="DengXian" w:hAnsi="Times New Roman" w:cs="Times New Roman"/>
          <w:b/>
          <w:sz w:val="24"/>
          <w:szCs w:val="24"/>
        </w:rPr>
        <w:t>2.2.2</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Data </w:t>
      </w:r>
      <w:r>
        <w:rPr>
          <w:rFonts w:ascii="Times New Roman" w:eastAsia="DengXian" w:hAnsi="Times New Roman" w:cs="Times New Roman" w:hint="eastAsia"/>
          <w:b/>
          <w:sz w:val="24"/>
          <w:szCs w:val="24"/>
          <w:lang w:val="en-US"/>
        </w:rPr>
        <w:t>s</w:t>
      </w:r>
      <w:proofErr w:type="spellStart"/>
      <w:r>
        <w:rPr>
          <w:rFonts w:ascii="Times New Roman" w:eastAsia="DengXian" w:hAnsi="Times New Roman" w:cs="Times New Roman"/>
          <w:b/>
          <w:sz w:val="24"/>
          <w:szCs w:val="24"/>
        </w:rPr>
        <w:t>orting</w:t>
      </w:r>
      <w:proofErr w:type="spellEnd"/>
      <w:r>
        <w:rPr>
          <w:rFonts w:ascii="Times New Roman" w:eastAsia="DengXian" w:hAnsi="Times New Roman" w:cs="Times New Roman"/>
          <w:b/>
          <w:sz w:val="24"/>
          <w:szCs w:val="24"/>
        </w:rPr>
        <w:t xml:space="preserve"> and </w:t>
      </w:r>
      <w:r>
        <w:rPr>
          <w:rFonts w:ascii="Times New Roman" w:eastAsia="DengXian" w:hAnsi="Times New Roman" w:cs="Times New Roman" w:hint="eastAsia"/>
          <w:b/>
          <w:sz w:val="24"/>
          <w:szCs w:val="24"/>
          <w:lang w:val="en-US"/>
        </w:rPr>
        <w:t>a</w:t>
      </w:r>
      <w:proofErr w:type="spellStart"/>
      <w:r>
        <w:rPr>
          <w:rFonts w:ascii="Times New Roman" w:eastAsia="DengXian" w:hAnsi="Times New Roman" w:cs="Times New Roman"/>
          <w:b/>
          <w:sz w:val="24"/>
          <w:szCs w:val="24"/>
        </w:rPr>
        <w:t>nalysis</w:t>
      </w:r>
      <w:bookmarkEnd w:id="7"/>
      <w:proofErr w:type="spellEnd"/>
    </w:p>
    <w:p w14:paraId="0FAFB156" w14:textId="77777777" w:rsidR="004C2A52" w:rsidRDefault="00653083" w:rsidP="004C2A52">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 xml:space="preserve">Verbatim transcription of recordings was completed within 24 hours after each interview. Invalid utterances were eliminated to generate complete interview texts. The Colaizzi seven‑step analysis method was adopted for data analysis: </w:t>
      </w:r>
    </w:p>
    <w:p w14:paraId="52136DAD" w14:textId="0BB7FA35" w:rsidR="004C2A52" w:rsidRDefault="004C2A52" w:rsidP="004C2A52">
      <w:pPr>
        <w:snapToGrid w:val="0"/>
        <w:ind w:left="709" w:hanging="709"/>
        <w:rPr>
          <w:rFonts w:ascii="Times New Roman" w:eastAsia="DengXian" w:hAnsi="Times New Roman" w:cs="Times New Roman"/>
          <w:sz w:val="24"/>
          <w:szCs w:val="24"/>
        </w:rPr>
      </w:pPr>
      <w:r>
        <w:rPr>
          <w:rFonts w:ascii="Times New Roman" w:eastAsia="DengXian" w:hAnsi="Times New Roman" w:cs="Times New Roman"/>
          <w:sz w:val="24"/>
          <w:szCs w:val="24"/>
        </w:rPr>
        <w:lastRenderedPageBreak/>
        <w:t>(1)</w:t>
      </w:r>
      <w:r>
        <w:rPr>
          <w:rFonts w:ascii="Times New Roman" w:eastAsia="DengXian" w:hAnsi="Times New Roman" w:cs="Times New Roman"/>
          <w:sz w:val="24"/>
          <w:szCs w:val="24"/>
        </w:rPr>
        <w:tab/>
      </w:r>
      <w:r w:rsidR="00653083">
        <w:rPr>
          <w:rFonts w:ascii="Times New Roman" w:eastAsia="DengXian" w:hAnsi="Times New Roman" w:cs="Times New Roman"/>
          <w:sz w:val="24"/>
          <w:szCs w:val="24"/>
        </w:rPr>
        <w:t xml:space="preserve">Read all interview texts to grasp overall content; </w:t>
      </w:r>
    </w:p>
    <w:p w14:paraId="4E4317D3" w14:textId="2C066A25" w:rsidR="004C2A52" w:rsidRDefault="004C2A52" w:rsidP="004C2A52">
      <w:pPr>
        <w:snapToGrid w:val="0"/>
        <w:ind w:left="709" w:hanging="709"/>
        <w:rPr>
          <w:rFonts w:ascii="Times New Roman" w:eastAsia="DengXian" w:hAnsi="Times New Roman" w:cs="Times New Roman"/>
          <w:sz w:val="24"/>
          <w:szCs w:val="24"/>
        </w:rPr>
      </w:pPr>
      <w:r>
        <w:rPr>
          <w:rFonts w:ascii="Times New Roman" w:eastAsia="DengXian" w:hAnsi="Times New Roman" w:cs="Times New Roman"/>
          <w:sz w:val="24"/>
          <w:szCs w:val="24"/>
        </w:rPr>
        <w:t>(2)</w:t>
      </w:r>
      <w:r>
        <w:rPr>
          <w:rFonts w:ascii="Times New Roman" w:eastAsia="DengXian" w:hAnsi="Times New Roman" w:cs="Times New Roman"/>
          <w:sz w:val="24"/>
          <w:szCs w:val="24"/>
        </w:rPr>
        <w:tab/>
      </w:r>
      <w:r w:rsidR="00653083">
        <w:rPr>
          <w:rFonts w:ascii="Times New Roman" w:eastAsia="DengXian" w:hAnsi="Times New Roman" w:cs="Times New Roman"/>
          <w:sz w:val="24"/>
          <w:szCs w:val="24"/>
        </w:rPr>
        <w:t xml:space="preserve">Extract core statements and meaning units related to perineal‑protection decision‑making; </w:t>
      </w:r>
    </w:p>
    <w:p w14:paraId="42DC6EDB" w14:textId="0D22CB56" w:rsidR="004C2A52" w:rsidRDefault="004C2A52" w:rsidP="004C2A52">
      <w:pPr>
        <w:snapToGrid w:val="0"/>
        <w:ind w:left="709" w:hanging="709"/>
        <w:rPr>
          <w:rFonts w:ascii="Times New Roman" w:eastAsia="DengXian" w:hAnsi="Times New Roman" w:cs="Times New Roman"/>
          <w:sz w:val="24"/>
          <w:szCs w:val="24"/>
        </w:rPr>
      </w:pPr>
      <w:r>
        <w:rPr>
          <w:rFonts w:ascii="Times New Roman" w:eastAsia="DengXian" w:hAnsi="Times New Roman" w:cs="Times New Roman"/>
          <w:sz w:val="24"/>
          <w:szCs w:val="24"/>
        </w:rPr>
        <w:t>(3)</w:t>
      </w:r>
      <w:r>
        <w:rPr>
          <w:rFonts w:ascii="Times New Roman" w:eastAsia="DengXian" w:hAnsi="Times New Roman" w:cs="Times New Roman"/>
          <w:sz w:val="24"/>
          <w:szCs w:val="24"/>
        </w:rPr>
        <w:tab/>
      </w:r>
      <w:r w:rsidR="00653083">
        <w:rPr>
          <w:rFonts w:ascii="Times New Roman" w:eastAsia="DengXian" w:hAnsi="Times New Roman" w:cs="Times New Roman"/>
          <w:sz w:val="24"/>
          <w:szCs w:val="24"/>
        </w:rPr>
        <w:t xml:space="preserve">Code, summarize and refine core statements; </w:t>
      </w:r>
    </w:p>
    <w:p w14:paraId="40437933" w14:textId="0ADF5712" w:rsidR="004C2A52" w:rsidRDefault="004C2A52" w:rsidP="004C2A52">
      <w:pPr>
        <w:snapToGrid w:val="0"/>
        <w:ind w:left="709" w:hanging="709"/>
        <w:rPr>
          <w:rFonts w:ascii="Times New Roman" w:eastAsia="DengXian" w:hAnsi="Times New Roman" w:cs="Times New Roman"/>
          <w:sz w:val="24"/>
          <w:szCs w:val="24"/>
        </w:rPr>
      </w:pPr>
      <w:r>
        <w:rPr>
          <w:rFonts w:ascii="Times New Roman" w:eastAsia="DengXian" w:hAnsi="Times New Roman" w:cs="Times New Roman"/>
          <w:sz w:val="24"/>
          <w:szCs w:val="24"/>
        </w:rPr>
        <w:t>(4)</w:t>
      </w:r>
      <w:r>
        <w:rPr>
          <w:rFonts w:ascii="Times New Roman" w:eastAsia="DengXian" w:hAnsi="Times New Roman" w:cs="Times New Roman"/>
          <w:sz w:val="24"/>
          <w:szCs w:val="24"/>
        </w:rPr>
        <w:tab/>
      </w:r>
      <w:r w:rsidR="00653083">
        <w:rPr>
          <w:rFonts w:ascii="Times New Roman" w:eastAsia="DengXian" w:hAnsi="Times New Roman" w:cs="Times New Roman"/>
          <w:sz w:val="24"/>
          <w:szCs w:val="24"/>
        </w:rPr>
        <w:t xml:space="preserve">Assemble similar codes to form initial themes; </w:t>
      </w:r>
    </w:p>
    <w:p w14:paraId="156E4ED2" w14:textId="351C0330" w:rsidR="004C2A52" w:rsidRDefault="004C2A52" w:rsidP="004C2A52">
      <w:pPr>
        <w:snapToGrid w:val="0"/>
        <w:ind w:left="709" w:hanging="709"/>
        <w:rPr>
          <w:rFonts w:ascii="Times New Roman" w:eastAsia="DengXian" w:hAnsi="Times New Roman" w:cs="Times New Roman"/>
          <w:sz w:val="24"/>
          <w:szCs w:val="24"/>
        </w:rPr>
      </w:pPr>
      <w:r>
        <w:rPr>
          <w:rFonts w:ascii="Times New Roman" w:eastAsia="DengXian" w:hAnsi="Times New Roman" w:cs="Times New Roman"/>
          <w:sz w:val="24"/>
          <w:szCs w:val="24"/>
        </w:rPr>
        <w:t>(5)</w:t>
      </w:r>
      <w:r>
        <w:rPr>
          <w:rFonts w:ascii="Times New Roman" w:eastAsia="DengXian" w:hAnsi="Times New Roman" w:cs="Times New Roman"/>
          <w:sz w:val="24"/>
          <w:szCs w:val="24"/>
        </w:rPr>
        <w:tab/>
      </w:r>
      <w:r w:rsidR="00653083">
        <w:rPr>
          <w:rFonts w:ascii="Times New Roman" w:eastAsia="DengXian" w:hAnsi="Times New Roman" w:cs="Times New Roman"/>
          <w:sz w:val="24"/>
          <w:szCs w:val="24"/>
        </w:rPr>
        <w:t xml:space="preserve">Integrate initial themes and </w:t>
      </w:r>
      <w:proofErr w:type="spellStart"/>
      <w:r w:rsidR="00653083">
        <w:rPr>
          <w:rFonts w:ascii="Times New Roman" w:eastAsia="DengXian" w:hAnsi="Times New Roman" w:cs="Times New Roman"/>
          <w:sz w:val="24"/>
          <w:szCs w:val="24"/>
        </w:rPr>
        <w:t>distill</w:t>
      </w:r>
      <w:proofErr w:type="spellEnd"/>
      <w:r w:rsidR="00653083">
        <w:rPr>
          <w:rFonts w:ascii="Times New Roman" w:eastAsia="DengXian" w:hAnsi="Times New Roman" w:cs="Times New Roman"/>
          <w:sz w:val="24"/>
          <w:szCs w:val="24"/>
        </w:rPr>
        <w:t xml:space="preserve"> core themes and sub‑themes; </w:t>
      </w:r>
    </w:p>
    <w:p w14:paraId="30DFEF63" w14:textId="0EB32461" w:rsidR="004C2A52" w:rsidRDefault="004C2A52" w:rsidP="004C2A52">
      <w:pPr>
        <w:snapToGrid w:val="0"/>
        <w:ind w:left="709" w:hanging="709"/>
        <w:rPr>
          <w:rFonts w:ascii="Times New Roman" w:eastAsia="DengXian" w:hAnsi="Times New Roman" w:cs="Times New Roman"/>
          <w:sz w:val="24"/>
          <w:szCs w:val="24"/>
        </w:rPr>
      </w:pPr>
      <w:r>
        <w:rPr>
          <w:rFonts w:ascii="Times New Roman" w:eastAsia="DengXian" w:hAnsi="Times New Roman" w:cs="Times New Roman"/>
          <w:sz w:val="24"/>
          <w:szCs w:val="24"/>
        </w:rPr>
        <w:t>(6)</w:t>
      </w:r>
      <w:r>
        <w:rPr>
          <w:rFonts w:ascii="Times New Roman" w:eastAsia="DengXian" w:hAnsi="Times New Roman" w:cs="Times New Roman"/>
          <w:sz w:val="24"/>
          <w:szCs w:val="24"/>
        </w:rPr>
        <w:tab/>
      </w:r>
      <w:r w:rsidR="00653083">
        <w:rPr>
          <w:rFonts w:ascii="Times New Roman" w:eastAsia="DengXian" w:hAnsi="Times New Roman" w:cs="Times New Roman"/>
          <w:sz w:val="24"/>
          <w:szCs w:val="24"/>
        </w:rPr>
        <w:t xml:space="preserve">Elaborate theme connotations combined with clinical practice; </w:t>
      </w:r>
    </w:p>
    <w:p w14:paraId="4A8E5AF0" w14:textId="09874BD9" w:rsidR="004C2A52" w:rsidRDefault="004C2A52" w:rsidP="004C2A52">
      <w:pPr>
        <w:snapToGrid w:val="0"/>
        <w:ind w:left="709" w:hanging="709"/>
        <w:rPr>
          <w:rFonts w:ascii="Times New Roman" w:eastAsia="DengXian" w:hAnsi="Times New Roman" w:cs="Times New Roman"/>
          <w:sz w:val="24"/>
          <w:szCs w:val="24"/>
        </w:rPr>
      </w:pPr>
      <w:r>
        <w:rPr>
          <w:rFonts w:ascii="Times New Roman" w:eastAsia="DengXian" w:hAnsi="Times New Roman" w:cs="Times New Roman"/>
          <w:sz w:val="24"/>
          <w:szCs w:val="24"/>
        </w:rPr>
        <w:t>(7)</w:t>
      </w:r>
      <w:r>
        <w:rPr>
          <w:rFonts w:ascii="Times New Roman" w:eastAsia="DengXian" w:hAnsi="Times New Roman" w:cs="Times New Roman"/>
          <w:sz w:val="24"/>
          <w:szCs w:val="24"/>
        </w:rPr>
        <w:tab/>
      </w:r>
      <w:r w:rsidR="00653083">
        <w:rPr>
          <w:rFonts w:ascii="Times New Roman" w:eastAsia="DengXian" w:hAnsi="Times New Roman" w:cs="Times New Roman"/>
          <w:sz w:val="24"/>
          <w:szCs w:val="24"/>
        </w:rPr>
        <w:t xml:space="preserve">Revisit partial respondents to verify the accuracy of theme induction and ensure research validity. </w:t>
      </w:r>
    </w:p>
    <w:p w14:paraId="04D60292" w14:textId="6437A098" w:rsidR="005B4CEF" w:rsidRDefault="00653083" w:rsidP="004B65E1">
      <w:pPr>
        <w:snapToGrid w:val="0"/>
        <w:ind w:left="709" w:hanging="283"/>
        <w:rPr>
          <w:rFonts w:ascii="Times New Roman" w:eastAsia="DengXian" w:hAnsi="Times New Roman" w:cs="Times New Roman"/>
          <w:sz w:val="24"/>
          <w:szCs w:val="24"/>
        </w:rPr>
      </w:pPr>
      <w:r>
        <w:rPr>
          <w:rFonts w:ascii="Times New Roman" w:eastAsia="DengXian" w:hAnsi="Times New Roman" w:cs="Times New Roman"/>
          <w:sz w:val="24"/>
          <w:szCs w:val="24"/>
        </w:rPr>
        <w:t>NVivo 12.0 software was used for coding and theme analysis</w:t>
      </w:r>
      <w:r w:rsidR="004C2A52">
        <w:rPr>
          <w:rFonts w:ascii="Times New Roman" w:eastAsia="DengXian" w:hAnsi="Times New Roman" w:cs="Times New Roman"/>
          <w:sz w:val="24"/>
          <w:szCs w:val="24"/>
        </w:rPr>
        <w:t xml:space="preserve"> </w:t>
      </w:r>
      <w:r>
        <w:rPr>
          <w:rFonts w:ascii="Times New Roman" w:eastAsia="DengXian" w:hAnsi="Times New Roman" w:cs="Times New Roman"/>
          <w:sz w:val="24"/>
          <w:szCs w:val="24"/>
          <w:vertAlign w:val="superscript"/>
        </w:rPr>
        <w:t>[3]</w:t>
      </w:r>
      <w:r>
        <w:rPr>
          <w:rFonts w:ascii="Times New Roman" w:eastAsia="DengXian" w:hAnsi="Times New Roman" w:cs="Times New Roman"/>
          <w:sz w:val="24"/>
          <w:szCs w:val="24"/>
        </w:rPr>
        <w:t>.</w:t>
      </w:r>
    </w:p>
    <w:p w14:paraId="4F4CF60F" w14:textId="77777777" w:rsidR="005B4CEF" w:rsidRDefault="005B4CEF" w:rsidP="004B65E1">
      <w:pPr>
        <w:snapToGrid w:val="0"/>
        <w:rPr>
          <w:rFonts w:ascii="Times New Roman" w:eastAsia="DengXian" w:hAnsi="Times New Roman" w:cs="Times New Roman"/>
          <w:sz w:val="24"/>
          <w:szCs w:val="24"/>
        </w:rPr>
      </w:pPr>
    </w:p>
    <w:p w14:paraId="71F6150C" w14:textId="77777777" w:rsidR="005B4CEF" w:rsidRDefault="00653083" w:rsidP="004B65E1">
      <w:pPr>
        <w:snapToGrid w:val="0"/>
        <w:outlineLvl w:val="3"/>
        <w:rPr>
          <w:rFonts w:ascii="Times New Roman" w:hAnsi="Times New Roman" w:cs="Times New Roman"/>
          <w:sz w:val="24"/>
          <w:szCs w:val="24"/>
        </w:rPr>
      </w:pPr>
      <w:bookmarkStart w:id="8" w:name="heading_8"/>
      <w:r>
        <w:rPr>
          <w:rFonts w:ascii="Times New Roman" w:eastAsia="DengXian" w:hAnsi="Times New Roman" w:cs="Times New Roman"/>
          <w:b/>
          <w:sz w:val="24"/>
          <w:szCs w:val="24"/>
        </w:rPr>
        <w:t>2.2.3</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Ethical </w:t>
      </w:r>
      <w:r>
        <w:rPr>
          <w:rFonts w:ascii="Times New Roman" w:eastAsia="DengXian" w:hAnsi="Times New Roman" w:cs="Times New Roman" w:hint="eastAsia"/>
          <w:b/>
          <w:sz w:val="24"/>
          <w:szCs w:val="24"/>
          <w:lang w:val="en-US"/>
        </w:rPr>
        <w:t>c</w:t>
      </w:r>
      <w:proofErr w:type="spellStart"/>
      <w:r>
        <w:rPr>
          <w:rFonts w:ascii="Times New Roman" w:eastAsia="DengXian" w:hAnsi="Times New Roman" w:cs="Times New Roman"/>
          <w:b/>
          <w:sz w:val="24"/>
          <w:szCs w:val="24"/>
        </w:rPr>
        <w:t>onsiderations</w:t>
      </w:r>
      <w:bookmarkEnd w:id="8"/>
      <w:proofErr w:type="spellEnd"/>
    </w:p>
    <w:p w14:paraId="54FACF6A" w14:textId="77777777"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All respondents participated in interviews on a voluntary, anonymous and confidential basis. All interview materials were used solely for academic research. Real names were replaced by serial numbers, and personal privacy of subjects was strictly protected.</w:t>
      </w:r>
    </w:p>
    <w:p w14:paraId="45A87361" w14:textId="77777777" w:rsidR="005B4CEF" w:rsidRDefault="005B4CEF" w:rsidP="004B65E1">
      <w:pPr>
        <w:snapToGrid w:val="0"/>
        <w:rPr>
          <w:rFonts w:ascii="Times New Roman" w:eastAsia="DengXian" w:hAnsi="Times New Roman" w:cs="Times New Roman"/>
          <w:sz w:val="24"/>
          <w:szCs w:val="24"/>
        </w:rPr>
      </w:pPr>
    </w:p>
    <w:p w14:paraId="5915812C" w14:textId="77777777" w:rsidR="005B4CEF" w:rsidRDefault="00653083" w:rsidP="004B65E1">
      <w:pPr>
        <w:snapToGrid w:val="0"/>
        <w:outlineLvl w:val="1"/>
        <w:rPr>
          <w:rFonts w:ascii="Times New Roman" w:hAnsi="Times New Roman" w:cs="Times New Roman"/>
          <w:sz w:val="24"/>
          <w:szCs w:val="24"/>
        </w:rPr>
      </w:pPr>
      <w:bookmarkStart w:id="9" w:name="heading_9"/>
      <w:r>
        <w:rPr>
          <w:rFonts w:ascii="Times New Roman" w:eastAsia="DengXian" w:hAnsi="Times New Roman" w:cs="Times New Roman"/>
          <w:b/>
          <w:sz w:val="24"/>
          <w:szCs w:val="24"/>
        </w:rPr>
        <w:t>3</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Research </w:t>
      </w:r>
      <w:r>
        <w:rPr>
          <w:rFonts w:ascii="Times New Roman" w:eastAsia="DengXian" w:hAnsi="Times New Roman" w:cs="Times New Roman" w:hint="eastAsia"/>
          <w:b/>
          <w:sz w:val="24"/>
          <w:szCs w:val="24"/>
          <w:lang w:val="en-US"/>
        </w:rPr>
        <w:t>r</w:t>
      </w:r>
      <w:proofErr w:type="spellStart"/>
      <w:r>
        <w:rPr>
          <w:rFonts w:ascii="Times New Roman" w:eastAsia="DengXian" w:hAnsi="Times New Roman" w:cs="Times New Roman"/>
          <w:b/>
          <w:sz w:val="24"/>
          <w:szCs w:val="24"/>
        </w:rPr>
        <w:t>esults</w:t>
      </w:r>
      <w:bookmarkEnd w:id="9"/>
      <w:proofErr w:type="spellEnd"/>
    </w:p>
    <w:p w14:paraId="5C48ED03" w14:textId="77777777" w:rsidR="005B4CEF" w:rsidRDefault="00653083" w:rsidP="004B65E1">
      <w:pPr>
        <w:snapToGrid w:val="0"/>
        <w:outlineLvl w:val="2"/>
        <w:rPr>
          <w:rFonts w:ascii="Times New Roman" w:hAnsi="Times New Roman" w:cs="Times New Roman"/>
          <w:sz w:val="24"/>
          <w:szCs w:val="24"/>
        </w:rPr>
      </w:pPr>
      <w:bookmarkStart w:id="10" w:name="heading_10"/>
      <w:r>
        <w:rPr>
          <w:rFonts w:ascii="Times New Roman" w:eastAsia="DengXian" w:hAnsi="Times New Roman" w:cs="Times New Roman"/>
          <w:b/>
          <w:sz w:val="24"/>
          <w:szCs w:val="24"/>
        </w:rPr>
        <w:t>3.1</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Theme 1: Multidimensional </w:t>
      </w:r>
      <w:r>
        <w:rPr>
          <w:rFonts w:ascii="Times New Roman" w:eastAsia="DengXian" w:hAnsi="Times New Roman" w:cs="Times New Roman" w:hint="eastAsia"/>
          <w:b/>
          <w:sz w:val="24"/>
          <w:szCs w:val="24"/>
          <w:lang w:val="en-US"/>
        </w:rPr>
        <w:t>o</w:t>
      </w:r>
      <w:proofErr w:type="spellStart"/>
      <w:r>
        <w:rPr>
          <w:rFonts w:ascii="Times New Roman" w:eastAsia="DengXian" w:hAnsi="Times New Roman" w:cs="Times New Roman"/>
          <w:b/>
          <w:sz w:val="24"/>
          <w:szCs w:val="24"/>
        </w:rPr>
        <w:t>bjective</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c</w:t>
      </w:r>
      <w:proofErr w:type="spellStart"/>
      <w:r>
        <w:rPr>
          <w:rFonts w:ascii="Times New Roman" w:eastAsia="DengXian" w:hAnsi="Times New Roman" w:cs="Times New Roman"/>
          <w:b/>
          <w:sz w:val="24"/>
          <w:szCs w:val="24"/>
        </w:rPr>
        <w:t>onsiderations</w:t>
      </w:r>
      <w:proofErr w:type="spellEnd"/>
      <w:r>
        <w:rPr>
          <w:rFonts w:ascii="Times New Roman" w:eastAsia="DengXian" w:hAnsi="Times New Roman" w:cs="Times New Roman"/>
          <w:b/>
          <w:sz w:val="24"/>
          <w:szCs w:val="24"/>
        </w:rPr>
        <w:t xml:space="preserve"> in </w:t>
      </w:r>
      <w:r>
        <w:rPr>
          <w:rFonts w:ascii="Times New Roman" w:eastAsia="DengXian" w:hAnsi="Times New Roman" w:cs="Times New Roman" w:hint="eastAsia"/>
          <w:b/>
          <w:sz w:val="24"/>
          <w:szCs w:val="24"/>
          <w:lang w:val="en-US"/>
        </w:rPr>
        <w:t>p</w:t>
      </w:r>
      <w:proofErr w:type="spellStart"/>
      <w:r>
        <w:rPr>
          <w:rFonts w:ascii="Times New Roman" w:eastAsia="DengXian" w:hAnsi="Times New Roman" w:cs="Times New Roman"/>
          <w:b/>
          <w:sz w:val="24"/>
          <w:szCs w:val="24"/>
        </w:rPr>
        <w:t>erineal</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p</w:t>
      </w:r>
      <w:proofErr w:type="spellStart"/>
      <w:r>
        <w:rPr>
          <w:rFonts w:ascii="Times New Roman" w:eastAsia="DengXian" w:hAnsi="Times New Roman" w:cs="Times New Roman"/>
          <w:b/>
          <w:sz w:val="24"/>
          <w:szCs w:val="24"/>
        </w:rPr>
        <w:t>rotection</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d</w:t>
      </w:r>
      <w:proofErr w:type="spellStart"/>
      <w:r>
        <w:rPr>
          <w:rFonts w:ascii="Times New Roman" w:eastAsia="DengXian" w:hAnsi="Times New Roman" w:cs="Times New Roman"/>
          <w:b/>
          <w:sz w:val="24"/>
          <w:szCs w:val="24"/>
        </w:rPr>
        <w:t>ecision</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m</w:t>
      </w:r>
      <w:proofErr w:type="spellStart"/>
      <w:r>
        <w:rPr>
          <w:rFonts w:ascii="Times New Roman" w:eastAsia="DengXian" w:hAnsi="Times New Roman" w:cs="Times New Roman"/>
          <w:b/>
          <w:sz w:val="24"/>
          <w:szCs w:val="24"/>
        </w:rPr>
        <w:t>aking</w:t>
      </w:r>
      <w:bookmarkEnd w:id="10"/>
      <w:proofErr w:type="spellEnd"/>
    </w:p>
    <w:p w14:paraId="7BD98A6D" w14:textId="77777777" w:rsidR="005B4CEF" w:rsidRDefault="00653083" w:rsidP="004B65E1">
      <w:pPr>
        <w:snapToGrid w:val="0"/>
        <w:outlineLvl w:val="3"/>
        <w:rPr>
          <w:rFonts w:ascii="Times New Roman" w:hAnsi="Times New Roman" w:cs="Times New Roman"/>
          <w:sz w:val="24"/>
          <w:szCs w:val="24"/>
        </w:rPr>
      </w:pPr>
      <w:bookmarkStart w:id="11" w:name="heading_11"/>
      <w:r>
        <w:rPr>
          <w:rFonts w:ascii="Times New Roman" w:eastAsia="DengXian" w:hAnsi="Times New Roman" w:cs="Times New Roman"/>
          <w:b/>
          <w:sz w:val="24"/>
          <w:szCs w:val="24"/>
        </w:rPr>
        <w:t>3.1.1</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Maternal </w:t>
      </w:r>
      <w:r>
        <w:rPr>
          <w:rFonts w:ascii="Times New Roman" w:eastAsia="DengXian" w:hAnsi="Times New Roman" w:cs="Times New Roman" w:hint="eastAsia"/>
          <w:b/>
          <w:sz w:val="24"/>
          <w:szCs w:val="24"/>
          <w:lang w:val="en-US"/>
        </w:rPr>
        <w:t>p</w:t>
      </w:r>
      <w:proofErr w:type="spellStart"/>
      <w:r>
        <w:rPr>
          <w:rFonts w:ascii="Times New Roman" w:eastAsia="DengXian" w:hAnsi="Times New Roman" w:cs="Times New Roman"/>
          <w:b/>
          <w:sz w:val="24"/>
          <w:szCs w:val="24"/>
        </w:rPr>
        <w:t>erineal</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c</w:t>
      </w:r>
      <w:proofErr w:type="spellStart"/>
      <w:r>
        <w:rPr>
          <w:rFonts w:ascii="Times New Roman" w:eastAsia="DengXian" w:hAnsi="Times New Roman" w:cs="Times New Roman"/>
          <w:b/>
          <w:sz w:val="24"/>
          <w:szCs w:val="24"/>
        </w:rPr>
        <w:t>onditions</w:t>
      </w:r>
      <w:bookmarkEnd w:id="11"/>
      <w:proofErr w:type="spellEnd"/>
    </w:p>
    <w:p w14:paraId="02547B3B" w14:textId="77777777"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 xml:space="preserve">Perineal elasticity, perineal length, perineal </w:t>
      </w:r>
      <w:proofErr w:type="spellStart"/>
      <w:r>
        <w:rPr>
          <w:rFonts w:ascii="Times New Roman" w:eastAsia="DengXian" w:hAnsi="Times New Roman" w:cs="Times New Roman"/>
          <w:sz w:val="24"/>
          <w:szCs w:val="24"/>
        </w:rPr>
        <w:t>edema</w:t>
      </w:r>
      <w:proofErr w:type="spellEnd"/>
      <w:r>
        <w:rPr>
          <w:rFonts w:ascii="Times New Roman" w:eastAsia="DengXian" w:hAnsi="Times New Roman" w:cs="Times New Roman"/>
          <w:sz w:val="24"/>
          <w:szCs w:val="24"/>
        </w:rPr>
        <w:t xml:space="preserve"> and scar status constitute primary judgment indicators. All 12 respondents stated that mothers with good perineal elasticity, absence of </w:t>
      </w:r>
      <w:proofErr w:type="spellStart"/>
      <w:r>
        <w:rPr>
          <w:rFonts w:ascii="Times New Roman" w:eastAsia="DengXian" w:hAnsi="Times New Roman" w:cs="Times New Roman"/>
          <w:sz w:val="24"/>
          <w:szCs w:val="24"/>
        </w:rPr>
        <w:t>edema</w:t>
      </w:r>
      <w:proofErr w:type="spellEnd"/>
      <w:r>
        <w:rPr>
          <w:rFonts w:ascii="Times New Roman" w:eastAsia="DengXian" w:hAnsi="Times New Roman" w:cs="Times New Roman"/>
          <w:sz w:val="24"/>
          <w:szCs w:val="24"/>
        </w:rPr>
        <w:t xml:space="preserve"> and scars, and adequate perineal‑body length would receive full‑course perineal protection to preserve perineal integrity as far as possible. For mothers with rigid perineum, severe </w:t>
      </w:r>
      <w:proofErr w:type="spellStart"/>
      <w:r>
        <w:rPr>
          <w:rFonts w:ascii="Times New Roman" w:eastAsia="DengXian" w:hAnsi="Times New Roman" w:cs="Times New Roman"/>
          <w:sz w:val="24"/>
          <w:szCs w:val="24"/>
        </w:rPr>
        <w:t>edema</w:t>
      </w:r>
      <w:proofErr w:type="spellEnd"/>
      <w:r>
        <w:rPr>
          <w:rFonts w:ascii="Times New Roman" w:eastAsia="DengXian" w:hAnsi="Times New Roman" w:cs="Times New Roman"/>
          <w:sz w:val="24"/>
          <w:szCs w:val="24"/>
        </w:rPr>
        <w:t xml:space="preserve"> or old laceration scars, the success rate of protection is very low, and preparations for episiotomy will be made in advance. N3: “Some women have very tight and stiff perineu</w:t>
      </w:r>
      <w:r>
        <w:rPr>
          <w:rFonts w:ascii="Times New Roman" w:eastAsia="DengXian" w:hAnsi="Times New Roman" w:cs="Times New Roman"/>
          <w:sz w:val="24"/>
          <w:szCs w:val="24"/>
        </w:rPr>
        <w:t xml:space="preserve">m. There is barely room for expansion when the </w:t>
      </w:r>
      <w:proofErr w:type="spellStart"/>
      <w:r>
        <w:rPr>
          <w:rFonts w:ascii="Times New Roman" w:eastAsia="DengXian" w:hAnsi="Times New Roman" w:cs="Times New Roman"/>
          <w:sz w:val="24"/>
          <w:szCs w:val="24"/>
        </w:rPr>
        <w:t>fetal</w:t>
      </w:r>
      <w:proofErr w:type="spellEnd"/>
      <w:r>
        <w:rPr>
          <w:rFonts w:ascii="Times New Roman" w:eastAsia="DengXian" w:hAnsi="Times New Roman" w:cs="Times New Roman"/>
          <w:sz w:val="24"/>
          <w:szCs w:val="24"/>
        </w:rPr>
        <w:t xml:space="preserve"> head descends. Laceration will occur no matter how we perform protection. </w:t>
      </w:r>
      <w:proofErr w:type="gramStart"/>
      <w:r>
        <w:rPr>
          <w:rFonts w:ascii="Times New Roman" w:eastAsia="DengXian" w:hAnsi="Times New Roman" w:cs="Times New Roman"/>
          <w:sz w:val="24"/>
          <w:szCs w:val="24"/>
        </w:rPr>
        <w:t>Therefore</w:t>
      </w:r>
      <w:proofErr w:type="gramEnd"/>
      <w:r>
        <w:rPr>
          <w:rFonts w:ascii="Times New Roman" w:eastAsia="DengXian" w:hAnsi="Times New Roman" w:cs="Times New Roman"/>
          <w:sz w:val="24"/>
          <w:szCs w:val="24"/>
        </w:rPr>
        <w:t xml:space="preserve"> I make early assessments and will not insist blindly on perineal protection.”</w:t>
      </w:r>
    </w:p>
    <w:p w14:paraId="06CA2C27" w14:textId="77777777" w:rsidR="005B4CEF" w:rsidRDefault="005B4CEF" w:rsidP="004B65E1">
      <w:pPr>
        <w:snapToGrid w:val="0"/>
        <w:rPr>
          <w:rFonts w:ascii="Times New Roman" w:eastAsia="DengXian" w:hAnsi="Times New Roman" w:cs="Times New Roman"/>
          <w:sz w:val="24"/>
          <w:szCs w:val="24"/>
        </w:rPr>
      </w:pPr>
    </w:p>
    <w:p w14:paraId="383F3EBF" w14:textId="77777777" w:rsidR="005B4CEF" w:rsidRDefault="00653083" w:rsidP="004B65E1">
      <w:pPr>
        <w:snapToGrid w:val="0"/>
        <w:outlineLvl w:val="3"/>
        <w:rPr>
          <w:rFonts w:ascii="Times New Roman" w:hAnsi="Times New Roman" w:cs="Times New Roman"/>
          <w:sz w:val="24"/>
          <w:szCs w:val="24"/>
        </w:rPr>
      </w:pPr>
      <w:bookmarkStart w:id="12" w:name="heading_12"/>
      <w:r>
        <w:rPr>
          <w:rFonts w:ascii="Times New Roman" w:eastAsia="DengXian" w:hAnsi="Times New Roman" w:cs="Times New Roman"/>
          <w:b/>
          <w:sz w:val="24"/>
          <w:szCs w:val="24"/>
        </w:rPr>
        <w:t>3.1.2</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w:t>
      </w:r>
      <w:proofErr w:type="spellStart"/>
      <w:r>
        <w:rPr>
          <w:rFonts w:ascii="Times New Roman" w:eastAsia="DengXian" w:hAnsi="Times New Roman" w:cs="Times New Roman"/>
          <w:b/>
          <w:sz w:val="24"/>
          <w:szCs w:val="24"/>
        </w:rPr>
        <w:t>Fetal</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r</w:t>
      </w:r>
      <w:r>
        <w:rPr>
          <w:rFonts w:ascii="Times New Roman" w:eastAsia="DengXian" w:hAnsi="Times New Roman" w:cs="Times New Roman"/>
          <w:b/>
          <w:sz w:val="24"/>
          <w:szCs w:val="24"/>
        </w:rPr>
        <w:t xml:space="preserve">elated </w:t>
      </w:r>
      <w:proofErr w:type="spellStart"/>
      <w:r>
        <w:rPr>
          <w:rFonts w:ascii="Times New Roman" w:eastAsia="DengXian" w:hAnsi="Times New Roman" w:cs="Times New Roman" w:hint="eastAsia"/>
          <w:b/>
          <w:sz w:val="24"/>
          <w:szCs w:val="24"/>
          <w:lang w:val="en-US"/>
        </w:rPr>
        <w:t>i</w:t>
      </w:r>
      <w:r>
        <w:rPr>
          <w:rFonts w:ascii="Times New Roman" w:eastAsia="DengXian" w:hAnsi="Times New Roman" w:cs="Times New Roman"/>
          <w:b/>
          <w:sz w:val="24"/>
          <w:szCs w:val="24"/>
        </w:rPr>
        <w:t>ndicators</w:t>
      </w:r>
      <w:bookmarkEnd w:id="12"/>
      <w:proofErr w:type="spellEnd"/>
    </w:p>
    <w:p w14:paraId="7626E3CB" w14:textId="2D200B48" w:rsidR="005B4CEF" w:rsidRDefault="00653083" w:rsidP="004B65E1">
      <w:pPr>
        <w:snapToGrid w:val="0"/>
        <w:rPr>
          <w:rFonts w:ascii="Times New Roman" w:eastAsia="DengXian" w:hAnsi="Times New Roman" w:cs="Times New Roman"/>
          <w:sz w:val="24"/>
          <w:szCs w:val="24"/>
        </w:rPr>
      </w:pPr>
      <w:proofErr w:type="spellStart"/>
      <w:r>
        <w:rPr>
          <w:rFonts w:ascii="Times New Roman" w:eastAsia="DengXian" w:hAnsi="Times New Roman" w:cs="Times New Roman"/>
          <w:sz w:val="24"/>
          <w:szCs w:val="24"/>
        </w:rPr>
        <w:t>Fetal</w:t>
      </w:r>
      <w:proofErr w:type="spellEnd"/>
      <w:r>
        <w:rPr>
          <w:rFonts w:ascii="Times New Roman" w:eastAsia="DengXian" w:hAnsi="Times New Roman" w:cs="Times New Roman"/>
          <w:sz w:val="24"/>
          <w:szCs w:val="24"/>
        </w:rPr>
        <w:t xml:space="preserve"> weight, </w:t>
      </w:r>
      <w:proofErr w:type="spellStart"/>
      <w:r>
        <w:rPr>
          <w:rFonts w:ascii="Times New Roman" w:eastAsia="DengXian" w:hAnsi="Times New Roman" w:cs="Times New Roman"/>
          <w:sz w:val="24"/>
          <w:szCs w:val="24"/>
        </w:rPr>
        <w:t>fetal</w:t>
      </w:r>
      <w:proofErr w:type="spellEnd"/>
      <w:r>
        <w:rPr>
          <w:rFonts w:ascii="Times New Roman" w:eastAsia="DengXian" w:hAnsi="Times New Roman" w:cs="Times New Roman"/>
          <w:sz w:val="24"/>
          <w:szCs w:val="24"/>
        </w:rPr>
        <w:t xml:space="preserve">‑head size and </w:t>
      </w:r>
      <w:proofErr w:type="spellStart"/>
      <w:r>
        <w:rPr>
          <w:rFonts w:ascii="Times New Roman" w:eastAsia="DengXian" w:hAnsi="Times New Roman" w:cs="Times New Roman"/>
          <w:sz w:val="24"/>
          <w:szCs w:val="24"/>
        </w:rPr>
        <w:t>fetal</w:t>
      </w:r>
      <w:proofErr w:type="spellEnd"/>
      <w:r>
        <w:rPr>
          <w:rFonts w:ascii="Times New Roman" w:eastAsia="DengXian" w:hAnsi="Times New Roman" w:cs="Times New Roman"/>
          <w:sz w:val="24"/>
          <w:szCs w:val="24"/>
        </w:rPr>
        <w:t xml:space="preserve"> position are key decision‑making factors. Respondents generally believed that for mothers with an estimated </w:t>
      </w:r>
      <w:proofErr w:type="spellStart"/>
      <w:r>
        <w:rPr>
          <w:rFonts w:ascii="Times New Roman" w:eastAsia="DengXian" w:hAnsi="Times New Roman" w:cs="Times New Roman"/>
          <w:sz w:val="24"/>
          <w:szCs w:val="24"/>
        </w:rPr>
        <w:t>fetal</w:t>
      </w:r>
      <w:proofErr w:type="spellEnd"/>
      <w:r>
        <w:rPr>
          <w:rFonts w:ascii="Times New Roman" w:eastAsia="DengXian" w:hAnsi="Times New Roman" w:cs="Times New Roman"/>
          <w:sz w:val="24"/>
          <w:szCs w:val="24"/>
        </w:rPr>
        <w:t xml:space="preserve"> weight ≥ 3 500 g, large biparietal diameter of </w:t>
      </w:r>
      <w:proofErr w:type="spellStart"/>
      <w:r>
        <w:rPr>
          <w:rFonts w:ascii="Times New Roman" w:eastAsia="DengXian" w:hAnsi="Times New Roman" w:cs="Times New Roman"/>
          <w:sz w:val="24"/>
          <w:szCs w:val="24"/>
        </w:rPr>
        <w:t>fetal</w:t>
      </w:r>
      <w:proofErr w:type="spellEnd"/>
      <w:r>
        <w:rPr>
          <w:rFonts w:ascii="Times New Roman" w:eastAsia="DengXian" w:hAnsi="Times New Roman" w:cs="Times New Roman"/>
          <w:sz w:val="24"/>
          <w:szCs w:val="24"/>
        </w:rPr>
        <w:t xml:space="preserve"> head, or persistent occiput posterior position, the risk of perineal compression rises markedly and perineal‑protection difficulty increases greatly</w:t>
      </w:r>
      <w:r w:rsidR="004C2A52">
        <w:rPr>
          <w:rFonts w:ascii="Times New Roman" w:eastAsia="DengXian" w:hAnsi="Times New Roman" w:cs="Times New Roman"/>
          <w:sz w:val="24"/>
          <w:szCs w:val="24"/>
        </w:rPr>
        <w:t xml:space="preserve"> </w:t>
      </w:r>
      <w:r>
        <w:rPr>
          <w:rFonts w:ascii="Times New Roman" w:eastAsia="DengXian" w:hAnsi="Times New Roman" w:cs="Times New Roman"/>
          <w:sz w:val="24"/>
          <w:szCs w:val="24"/>
          <w:vertAlign w:val="superscript"/>
        </w:rPr>
        <w:t>[4]</w:t>
      </w:r>
      <w:r>
        <w:rPr>
          <w:rFonts w:ascii="Times New Roman" w:eastAsia="DengXian" w:hAnsi="Times New Roman" w:cs="Times New Roman"/>
          <w:sz w:val="24"/>
          <w:szCs w:val="24"/>
        </w:rPr>
        <w:t>.</w:t>
      </w:r>
    </w:p>
    <w:p w14:paraId="53ABED8D" w14:textId="77777777" w:rsidR="005B4CEF" w:rsidRDefault="005B4CEF" w:rsidP="004B65E1">
      <w:pPr>
        <w:snapToGrid w:val="0"/>
        <w:rPr>
          <w:rFonts w:ascii="Times New Roman" w:eastAsia="DengXian" w:hAnsi="Times New Roman" w:cs="Times New Roman"/>
          <w:sz w:val="24"/>
          <w:szCs w:val="24"/>
        </w:rPr>
      </w:pPr>
    </w:p>
    <w:p w14:paraId="0055E483" w14:textId="77777777" w:rsidR="005B4CEF" w:rsidRDefault="00653083" w:rsidP="004B65E1">
      <w:pPr>
        <w:snapToGrid w:val="0"/>
        <w:outlineLvl w:val="3"/>
        <w:rPr>
          <w:rFonts w:ascii="Times New Roman" w:hAnsi="Times New Roman" w:cs="Times New Roman"/>
          <w:sz w:val="24"/>
          <w:szCs w:val="24"/>
        </w:rPr>
      </w:pPr>
      <w:bookmarkStart w:id="13" w:name="heading_13"/>
      <w:r>
        <w:rPr>
          <w:rFonts w:ascii="Times New Roman" w:eastAsia="DengXian" w:hAnsi="Times New Roman" w:cs="Times New Roman"/>
          <w:b/>
          <w:sz w:val="24"/>
          <w:szCs w:val="24"/>
        </w:rPr>
        <w:t>3.1.3</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Labor‑</w:t>
      </w:r>
      <w:r>
        <w:rPr>
          <w:rFonts w:ascii="Times New Roman" w:eastAsia="DengXian" w:hAnsi="Times New Roman" w:cs="Times New Roman" w:hint="eastAsia"/>
          <w:b/>
          <w:sz w:val="24"/>
          <w:szCs w:val="24"/>
          <w:lang w:val="en-US"/>
        </w:rPr>
        <w:t>p</w:t>
      </w:r>
      <w:proofErr w:type="spellStart"/>
      <w:r>
        <w:rPr>
          <w:rFonts w:ascii="Times New Roman" w:eastAsia="DengXian" w:hAnsi="Times New Roman" w:cs="Times New Roman"/>
          <w:b/>
          <w:sz w:val="24"/>
          <w:szCs w:val="24"/>
        </w:rPr>
        <w:t>rogress</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s</w:t>
      </w:r>
      <w:r>
        <w:rPr>
          <w:rFonts w:ascii="Times New Roman" w:eastAsia="DengXian" w:hAnsi="Times New Roman" w:cs="Times New Roman"/>
          <w:b/>
          <w:sz w:val="24"/>
          <w:szCs w:val="24"/>
        </w:rPr>
        <w:t>tatus</w:t>
      </w:r>
      <w:bookmarkEnd w:id="13"/>
    </w:p>
    <w:p w14:paraId="16A5AD3B" w14:textId="20880EA4"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 xml:space="preserve">Rapid second‑stage </w:t>
      </w:r>
      <w:proofErr w:type="spellStart"/>
      <w:r>
        <w:rPr>
          <w:rFonts w:ascii="Times New Roman" w:eastAsia="DengXian" w:hAnsi="Times New Roman" w:cs="Times New Roman"/>
          <w:sz w:val="24"/>
          <w:szCs w:val="24"/>
        </w:rPr>
        <w:t>labor</w:t>
      </w:r>
      <w:proofErr w:type="spellEnd"/>
      <w:r>
        <w:rPr>
          <w:rFonts w:ascii="Times New Roman" w:eastAsia="DengXian" w:hAnsi="Times New Roman" w:cs="Times New Roman"/>
          <w:sz w:val="24"/>
          <w:szCs w:val="24"/>
        </w:rPr>
        <w:t xml:space="preserve"> and sudden expulsion of the </w:t>
      </w:r>
      <w:proofErr w:type="spellStart"/>
      <w:r>
        <w:rPr>
          <w:rFonts w:ascii="Times New Roman" w:eastAsia="DengXian" w:hAnsi="Times New Roman" w:cs="Times New Roman"/>
          <w:sz w:val="24"/>
          <w:szCs w:val="24"/>
        </w:rPr>
        <w:t>fetal</w:t>
      </w:r>
      <w:proofErr w:type="spellEnd"/>
      <w:r>
        <w:rPr>
          <w:rFonts w:ascii="Times New Roman" w:eastAsia="DengXian" w:hAnsi="Times New Roman" w:cs="Times New Roman"/>
          <w:sz w:val="24"/>
          <w:szCs w:val="24"/>
        </w:rPr>
        <w:t xml:space="preserve"> head are high‑risk factors for perineal laceration. N8: “Precipitate </w:t>
      </w:r>
      <w:proofErr w:type="spellStart"/>
      <w:r>
        <w:rPr>
          <w:rFonts w:ascii="Times New Roman" w:eastAsia="DengXian" w:hAnsi="Times New Roman" w:cs="Times New Roman"/>
          <w:sz w:val="24"/>
          <w:szCs w:val="24"/>
        </w:rPr>
        <w:t>labor</w:t>
      </w:r>
      <w:proofErr w:type="spellEnd"/>
      <w:r>
        <w:rPr>
          <w:rFonts w:ascii="Times New Roman" w:eastAsia="DengXian" w:hAnsi="Times New Roman" w:cs="Times New Roman"/>
          <w:sz w:val="24"/>
          <w:szCs w:val="24"/>
        </w:rPr>
        <w:t xml:space="preserve"> carries the highest risk of severe laceration. The perineum has no time for gradual expansion. Even full‑course protection can hardly completely prevent injury, so episiotomy indications may be appropriately loosened.” Better perineal‑protection outcomes are achieved for mothers with steady </w:t>
      </w:r>
      <w:proofErr w:type="spellStart"/>
      <w:r>
        <w:rPr>
          <w:rFonts w:ascii="Times New Roman" w:eastAsia="DengXian" w:hAnsi="Times New Roman" w:cs="Times New Roman"/>
          <w:sz w:val="24"/>
          <w:szCs w:val="24"/>
        </w:rPr>
        <w:t>labor</w:t>
      </w:r>
      <w:proofErr w:type="spellEnd"/>
      <w:r>
        <w:rPr>
          <w:rFonts w:ascii="Times New Roman" w:eastAsia="DengXian" w:hAnsi="Times New Roman" w:cs="Times New Roman"/>
          <w:sz w:val="24"/>
          <w:szCs w:val="24"/>
        </w:rPr>
        <w:t xml:space="preserve"> progress and slow </w:t>
      </w:r>
      <w:proofErr w:type="spellStart"/>
      <w:r>
        <w:rPr>
          <w:rFonts w:ascii="Times New Roman" w:eastAsia="DengXian" w:hAnsi="Times New Roman" w:cs="Times New Roman"/>
          <w:sz w:val="24"/>
          <w:szCs w:val="24"/>
        </w:rPr>
        <w:t>fetal</w:t>
      </w:r>
      <w:proofErr w:type="spellEnd"/>
      <w:r>
        <w:rPr>
          <w:rFonts w:ascii="Times New Roman" w:eastAsia="DengXian" w:hAnsi="Times New Roman" w:cs="Times New Roman"/>
          <w:sz w:val="24"/>
          <w:szCs w:val="24"/>
        </w:rPr>
        <w:t>‑head descent</w:t>
      </w:r>
      <w:r w:rsidR="004C2A52">
        <w:rPr>
          <w:rFonts w:ascii="Times New Roman" w:eastAsia="DengXian" w:hAnsi="Times New Roman" w:cs="Times New Roman"/>
          <w:sz w:val="24"/>
          <w:szCs w:val="24"/>
        </w:rPr>
        <w:t xml:space="preserve"> </w:t>
      </w:r>
      <w:r>
        <w:rPr>
          <w:rFonts w:ascii="Times New Roman" w:eastAsia="DengXian" w:hAnsi="Times New Roman" w:cs="Times New Roman"/>
          <w:sz w:val="24"/>
          <w:szCs w:val="24"/>
          <w:vertAlign w:val="superscript"/>
        </w:rPr>
        <w:t>[5]</w:t>
      </w:r>
      <w:r>
        <w:rPr>
          <w:rFonts w:ascii="Times New Roman" w:eastAsia="DengXian" w:hAnsi="Times New Roman" w:cs="Times New Roman"/>
          <w:sz w:val="24"/>
          <w:szCs w:val="24"/>
        </w:rPr>
        <w:t>.</w:t>
      </w:r>
    </w:p>
    <w:p w14:paraId="05A8D91A" w14:textId="77777777" w:rsidR="005B4CEF" w:rsidRDefault="005B4CEF" w:rsidP="004B65E1">
      <w:pPr>
        <w:snapToGrid w:val="0"/>
        <w:rPr>
          <w:rFonts w:ascii="Times New Roman" w:eastAsia="DengXian" w:hAnsi="Times New Roman" w:cs="Times New Roman"/>
          <w:sz w:val="24"/>
          <w:szCs w:val="24"/>
        </w:rPr>
      </w:pPr>
    </w:p>
    <w:p w14:paraId="7F59CAC4" w14:textId="77777777" w:rsidR="005B4CEF" w:rsidRDefault="00653083" w:rsidP="004B65E1">
      <w:pPr>
        <w:snapToGrid w:val="0"/>
        <w:outlineLvl w:val="3"/>
        <w:rPr>
          <w:rFonts w:ascii="Times New Roman" w:hAnsi="Times New Roman" w:cs="Times New Roman"/>
          <w:sz w:val="24"/>
          <w:szCs w:val="24"/>
        </w:rPr>
      </w:pPr>
      <w:bookmarkStart w:id="14" w:name="heading_14"/>
      <w:r>
        <w:rPr>
          <w:rFonts w:ascii="Times New Roman" w:eastAsia="DengXian" w:hAnsi="Times New Roman" w:cs="Times New Roman"/>
          <w:b/>
          <w:sz w:val="24"/>
          <w:szCs w:val="24"/>
        </w:rPr>
        <w:t>3.1.4</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Maternal </w:t>
      </w:r>
      <w:r>
        <w:rPr>
          <w:rFonts w:ascii="Times New Roman" w:eastAsia="DengXian" w:hAnsi="Times New Roman" w:cs="Times New Roman" w:hint="eastAsia"/>
          <w:b/>
          <w:sz w:val="24"/>
          <w:szCs w:val="24"/>
          <w:lang w:val="en-US"/>
        </w:rPr>
        <w:t>c</w:t>
      </w:r>
      <w:proofErr w:type="spellStart"/>
      <w:r>
        <w:rPr>
          <w:rFonts w:ascii="Times New Roman" w:eastAsia="DengXian" w:hAnsi="Times New Roman" w:cs="Times New Roman"/>
          <w:b/>
          <w:sz w:val="24"/>
          <w:szCs w:val="24"/>
        </w:rPr>
        <w:t>ooperation</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l</w:t>
      </w:r>
      <w:proofErr w:type="spellStart"/>
      <w:r>
        <w:rPr>
          <w:rFonts w:ascii="Times New Roman" w:eastAsia="DengXian" w:hAnsi="Times New Roman" w:cs="Times New Roman"/>
          <w:b/>
          <w:sz w:val="24"/>
          <w:szCs w:val="24"/>
        </w:rPr>
        <w:t>evel</w:t>
      </w:r>
      <w:bookmarkEnd w:id="14"/>
      <w:proofErr w:type="spellEnd"/>
    </w:p>
    <w:p w14:paraId="44835559" w14:textId="77777777"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 xml:space="preserve">Maternal cooperation in breathing and exertion directly influences protection outcomes. All 12 respondents mentioned that some mothers feel nervous, exert force improperly and ignore midwives’ instructions. Sudden expulsion of the </w:t>
      </w:r>
      <w:proofErr w:type="spellStart"/>
      <w:r>
        <w:rPr>
          <w:rFonts w:ascii="Times New Roman" w:eastAsia="DengXian" w:hAnsi="Times New Roman" w:cs="Times New Roman"/>
          <w:sz w:val="24"/>
          <w:szCs w:val="24"/>
        </w:rPr>
        <w:t>fetal</w:t>
      </w:r>
      <w:proofErr w:type="spellEnd"/>
      <w:r>
        <w:rPr>
          <w:rFonts w:ascii="Times New Roman" w:eastAsia="DengXian" w:hAnsi="Times New Roman" w:cs="Times New Roman"/>
          <w:sz w:val="24"/>
          <w:szCs w:val="24"/>
        </w:rPr>
        <w:t xml:space="preserve"> head easily invalidates perineal protection and causes irregular lacerations.</w:t>
      </w:r>
    </w:p>
    <w:p w14:paraId="4E46B1ED" w14:textId="77777777" w:rsidR="005B4CEF" w:rsidRDefault="005B4CEF" w:rsidP="004B65E1">
      <w:pPr>
        <w:snapToGrid w:val="0"/>
        <w:rPr>
          <w:rFonts w:ascii="Times New Roman" w:eastAsia="DengXian" w:hAnsi="Times New Roman" w:cs="Times New Roman"/>
          <w:sz w:val="24"/>
          <w:szCs w:val="24"/>
        </w:rPr>
      </w:pPr>
    </w:p>
    <w:p w14:paraId="65D6EBD4" w14:textId="77777777" w:rsidR="005B4CEF" w:rsidRDefault="00653083" w:rsidP="004B65E1">
      <w:pPr>
        <w:snapToGrid w:val="0"/>
        <w:outlineLvl w:val="2"/>
        <w:rPr>
          <w:rFonts w:ascii="Times New Roman" w:hAnsi="Times New Roman" w:cs="Times New Roman"/>
          <w:sz w:val="24"/>
          <w:szCs w:val="24"/>
        </w:rPr>
      </w:pPr>
      <w:bookmarkStart w:id="15" w:name="heading_15"/>
      <w:r>
        <w:rPr>
          <w:rFonts w:ascii="Times New Roman" w:eastAsia="DengXian" w:hAnsi="Times New Roman" w:cs="Times New Roman"/>
          <w:b/>
          <w:sz w:val="24"/>
          <w:szCs w:val="24"/>
        </w:rPr>
        <w:t>3.2</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Theme 2: Multiple </w:t>
      </w:r>
      <w:r>
        <w:rPr>
          <w:rFonts w:ascii="Times New Roman" w:eastAsia="DengXian" w:hAnsi="Times New Roman" w:cs="Times New Roman" w:hint="eastAsia"/>
          <w:b/>
          <w:sz w:val="24"/>
          <w:szCs w:val="24"/>
          <w:lang w:val="en-US"/>
        </w:rPr>
        <w:t>p</w:t>
      </w:r>
      <w:proofErr w:type="spellStart"/>
      <w:r>
        <w:rPr>
          <w:rFonts w:ascii="Times New Roman" w:eastAsia="DengXian" w:hAnsi="Times New Roman" w:cs="Times New Roman"/>
          <w:b/>
          <w:sz w:val="24"/>
          <w:szCs w:val="24"/>
        </w:rPr>
        <w:t>ractical</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r</w:t>
      </w:r>
      <w:proofErr w:type="spellStart"/>
      <w:r>
        <w:rPr>
          <w:rFonts w:ascii="Times New Roman" w:eastAsia="DengXian" w:hAnsi="Times New Roman" w:cs="Times New Roman"/>
          <w:b/>
          <w:sz w:val="24"/>
          <w:szCs w:val="24"/>
        </w:rPr>
        <w:t>estrictive</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f</w:t>
      </w:r>
      <w:r>
        <w:rPr>
          <w:rFonts w:ascii="Times New Roman" w:eastAsia="DengXian" w:hAnsi="Times New Roman" w:cs="Times New Roman"/>
          <w:b/>
          <w:sz w:val="24"/>
          <w:szCs w:val="24"/>
        </w:rPr>
        <w:t xml:space="preserve">actors for </w:t>
      </w:r>
      <w:r>
        <w:rPr>
          <w:rFonts w:ascii="Times New Roman" w:eastAsia="DengXian" w:hAnsi="Times New Roman" w:cs="Times New Roman" w:hint="eastAsia"/>
          <w:b/>
          <w:sz w:val="24"/>
          <w:szCs w:val="24"/>
          <w:lang w:val="en-US"/>
        </w:rPr>
        <w:t>p</w:t>
      </w:r>
      <w:proofErr w:type="spellStart"/>
      <w:r>
        <w:rPr>
          <w:rFonts w:ascii="Times New Roman" w:eastAsia="DengXian" w:hAnsi="Times New Roman" w:cs="Times New Roman"/>
          <w:b/>
          <w:sz w:val="24"/>
          <w:szCs w:val="24"/>
        </w:rPr>
        <w:t>erineal</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p</w:t>
      </w:r>
      <w:proofErr w:type="spellStart"/>
      <w:r>
        <w:rPr>
          <w:rFonts w:ascii="Times New Roman" w:eastAsia="DengXian" w:hAnsi="Times New Roman" w:cs="Times New Roman"/>
          <w:b/>
          <w:sz w:val="24"/>
          <w:szCs w:val="24"/>
        </w:rPr>
        <w:t>rotection</w:t>
      </w:r>
      <w:proofErr w:type="spellEnd"/>
      <w:r>
        <w:rPr>
          <w:rFonts w:ascii="Times New Roman" w:eastAsia="DengXian" w:hAnsi="Times New Roman" w:cs="Times New Roman"/>
          <w:b/>
          <w:sz w:val="24"/>
          <w:szCs w:val="24"/>
        </w:rPr>
        <w:t xml:space="preserve"> </w:t>
      </w:r>
      <w:proofErr w:type="spellStart"/>
      <w:r>
        <w:rPr>
          <w:rFonts w:ascii="Times New Roman" w:eastAsia="DengXian" w:hAnsi="Times New Roman" w:cs="Times New Roman" w:hint="eastAsia"/>
          <w:b/>
          <w:sz w:val="24"/>
          <w:szCs w:val="24"/>
          <w:lang w:val="en-US"/>
        </w:rPr>
        <w:t>i</w:t>
      </w:r>
      <w:r>
        <w:rPr>
          <w:rFonts w:ascii="Times New Roman" w:eastAsia="DengXian" w:hAnsi="Times New Roman" w:cs="Times New Roman"/>
          <w:b/>
          <w:sz w:val="24"/>
          <w:szCs w:val="24"/>
        </w:rPr>
        <w:t>mplementation</w:t>
      </w:r>
      <w:bookmarkEnd w:id="15"/>
      <w:proofErr w:type="spellEnd"/>
    </w:p>
    <w:p w14:paraId="68031EE3" w14:textId="77777777" w:rsidR="005B4CEF" w:rsidRDefault="00653083" w:rsidP="004B65E1">
      <w:pPr>
        <w:snapToGrid w:val="0"/>
        <w:outlineLvl w:val="3"/>
        <w:rPr>
          <w:rFonts w:ascii="Times New Roman" w:hAnsi="Times New Roman" w:cs="Times New Roman"/>
          <w:sz w:val="24"/>
          <w:szCs w:val="24"/>
        </w:rPr>
      </w:pPr>
      <w:bookmarkStart w:id="16" w:name="heading_16"/>
      <w:r>
        <w:rPr>
          <w:rFonts w:ascii="Times New Roman" w:eastAsia="DengXian" w:hAnsi="Times New Roman" w:cs="Times New Roman"/>
          <w:b/>
          <w:sz w:val="24"/>
          <w:szCs w:val="24"/>
        </w:rPr>
        <w:t>3.2.1</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Divergent </w:t>
      </w:r>
      <w:r>
        <w:rPr>
          <w:rFonts w:ascii="Times New Roman" w:eastAsia="DengXian" w:hAnsi="Times New Roman" w:cs="Times New Roman" w:hint="eastAsia"/>
          <w:b/>
          <w:sz w:val="24"/>
          <w:szCs w:val="24"/>
          <w:lang w:val="en-US"/>
        </w:rPr>
        <w:t>d</w:t>
      </w:r>
      <w:proofErr w:type="spellStart"/>
      <w:r>
        <w:rPr>
          <w:rFonts w:ascii="Times New Roman" w:eastAsia="DengXian" w:hAnsi="Times New Roman" w:cs="Times New Roman"/>
          <w:b/>
          <w:sz w:val="24"/>
          <w:szCs w:val="24"/>
        </w:rPr>
        <w:t>octor</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p</w:t>
      </w:r>
      <w:proofErr w:type="spellStart"/>
      <w:r>
        <w:rPr>
          <w:rFonts w:ascii="Times New Roman" w:eastAsia="DengXian" w:hAnsi="Times New Roman" w:cs="Times New Roman"/>
          <w:b/>
          <w:sz w:val="24"/>
          <w:szCs w:val="24"/>
        </w:rPr>
        <w:t>atient</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p</w:t>
      </w:r>
      <w:proofErr w:type="spellStart"/>
      <w:r>
        <w:rPr>
          <w:rFonts w:ascii="Times New Roman" w:eastAsia="DengXian" w:hAnsi="Times New Roman" w:cs="Times New Roman"/>
          <w:b/>
          <w:sz w:val="24"/>
          <w:szCs w:val="24"/>
        </w:rPr>
        <w:t>erceptions</w:t>
      </w:r>
      <w:bookmarkEnd w:id="16"/>
      <w:proofErr w:type="spellEnd"/>
    </w:p>
    <w:p w14:paraId="4DBFE5D7" w14:textId="4C43CE7A"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 xml:space="preserve">Mothers and family members with limited childbirth knowledge fear episiotomy, refuse any invasive procedures, and expect complete preservation of the perineum. Some family members are impatient and urge accelerated delivery, interfering with midwives’ normal decision‑making and operations. </w:t>
      </w:r>
      <w:r>
        <w:rPr>
          <w:rFonts w:ascii="Times New Roman" w:eastAsia="DengXian" w:hAnsi="Times New Roman" w:cs="Times New Roman"/>
          <w:sz w:val="24"/>
          <w:szCs w:val="24"/>
        </w:rPr>
        <w:lastRenderedPageBreak/>
        <w:t>Family members misunderstand risks and attribute episiotomy to operational errors by medical staff. Midwives may perform protection out of fear of disputes, which in turn raises laceration risks</w:t>
      </w:r>
      <w:r w:rsidR="004C2A52">
        <w:rPr>
          <w:rFonts w:ascii="Times New Roman" w:eastAsia="DengXian" w:hAnsi="Times New Roman" w:cs="Times New Roman"/>
          <w:sz w:val="24"/>
          <w:szCs w:val="24"/>
        </w:rPr>
        <w:t xml:space="preserve"> </w:t>
      </w:r>
      <w:r>
        <w:rPr>
          <w:rFonts w:ascii="Times New Roman" w:eastAsia="DengXian" w:hAnsi="Times New Roman" w:cs="Times New Roman"/>
          <w:sz w:val="24"/>
          <w:szCs w:val="24"/>
          <w:vertAlign w:val="superscript"/>
        </w:rPr>
        <w:t>[</w:t>
      </w:r>
      <w:r>
        <w:rPr>
          <w:rFonts w:ascii="Times New Roman" w:eastAsia="DengXian" w:hAnsi="Times New Roman" w:cs="Times New Roman"/>
          <w:sz w:val="24"/>
          <w:szCs w:val="24"/>
          <w:vertAlign w:val="superscript"/>
          <w:lang w:val="en-US"/>
        </w:rPr>
        <w:t>6</w:t>
      </w:r>
      <w:r>
        <w:rPr>
          <w:rFonts w:ascii="Times New Roman" w:eastAsia="DengXian" w:hAnsi="Times New Roman" w:cs="Times New Roman"/>
          <w:sz w:val="24"/>
          <w:szCs w:val="24"/>
          <w:vertAlign w:val="superscript"/>
        </w:rPr>
        <w:t>]</w:t>
      </w:r>
      <w:r>
        <w:rPr>
          <w:rFonts w:ascii="Times New Roman" w:eastAsia="DengXian" w:hAnsi="Times New Roman" w:cs="Times New Roman"/>
          <w:sz w:val="24"/>
          <w:szCs w:val="24"/>
        </w:rPr>
        <w:t>.</w:t>
      </w:r>
    </w:p>
    <w:p w14:paraId="390B1D76" w14:textId="77777777" w:rsidR="005B4CEF" w:rsidRDefault="005B4CEF" w:rsidP="004B65E1">
      <w:pPr>
        <w:snapToGrid w:val="0"/>
        <w:rPr>
          <w:rFonts w:ascii="Times New Roman" w:eastAsia="DengXian" w:hAnsi="Times New Roman" w:cs="Times New Roman"/>
          <w:sz w:val="24"/>
          <w:szCs w:val="24"/>
        </w:rPr>
      </w:pPr>
    </w:p>
    <w:p w14:paraId="416E50EC" w14:textId="77777777" w:rsidR="005B4CEF" w:rsidRDefault="00653083" w:rsidP="004B65E1">
      <w:pPr>
        <w:snapToGrid w:val="0"/>
        <w:outlineLvl w:val="3"/>
        <w:rPr>
          <w:rFonts w:ascii="Times New Roman" w:hAnsi="Times New Roman" w:cs="Times New Roman"/>
          <w:sz w:val="24"/>
          <w:szCs w:val="24"/>
        </w:rPr>
      </w:pPr>
      <w:bookmarkStart w:id="17" w:name="heading_17"/>
      <w:r>
        <w:rPr>
          <w:rFonts w:ascii="Times New Roman" w:eastAsia="DengXian" w:hAnsi="Times New Roman" w:cs="Times New Roman"/>
          <w:b/>
          <w:sz w:val="24"/>
          <w:szCs w:val="24"/>
        </w:rPr>
        <w:t>3.2.2</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Operational‑</w:t>
      </w:r>
      <w:r>
        <w:rPr>
          <w:rFonts w:ascii="Times New Roman" w:eastAsia="DengXian" w:hAnsi="Times New Roman" w:cs="Times New Roman" w:hint="eastAsia"/>
          <w:b/>
          <w:sz w:val="24"/>
          <w:szCs w:val="24"/>
          <w:lang w:val="en-US"/>
        </w:rPr>
        <w:t>c</w:t>
      </w:r>
      <w:proofErr w:type="spellStart"/>
      <w:r>
        <w:rPr>
          <w:rFonts w:ascii="Times New Roman" w:eastAsia="DengXian" w:hAnsi="Times New Roman" w:cs="Times New Roman"/>
          <w:b/>
          <w:sz w:val="24"/>
          <w:szCs w:val="24"/>
        </w:rPr>
        <w:t>ondition</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c</w:t>
      </w:r>
      <w:proofErr w:type="spellStart"/>
      <w:r>
        <w:rPr>
          <w:rFonts w:ascii="Times New Roman" w:eastAsia="DengXian" w:hAnsi="Times New Roman" w:cs="Times New Roman"/>
          <w:b/>
          <w:sz w:val="24"/>
          <w:szCs w:val="24"/>
        </w:rPr>
        <w:t>onstraints</w:t>
      </w:r>
      <w:bookmarkEnd w:id="17"/>
      <w:proofErr w:type="spellEnd"/>
    </w:p>
    <w:p w14:paraId="30C4CEE4" w14:textId="50090187"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Variations in delivery‑room equipment, maternal positioning options and emergency‑supply allocation affect protection‑related decisions. Grassroots delivery rooms suffer from limited delivery positions, lack specialized perineal‑hot‑compress equipment and unpopularized perineal‑massage techniques. Pre‑treatment for improving perineal elasticity cannot be implemented, thus increasing protection difficulty</w:t>
      </w:r>
      <w:r w:rsidR="004C2A52">
        <w:rPr>
          <w:rFonts w:ascii="Times New Roman" w:eastAsia="DengXian" w:hAnsi="Times New Roman" w:cs="Times New Roman"/>
          <w:sz w:val="24"/>
          <w:szCs w:val="24"/>
        </w:rPr>
        <w:t xml:space="preserve"> </w:t>
      </w:r>
      <w:r>
        <w:rPr>
          <w:rFonts w:ascii="Times New Roman" w:eastAsia="DengXian" w:hAnsi="Times New Roman" w:cs="Times New Roman"/>
          <w:sz w:val="24"/>
          <w:szCs w:val="24"/>
          <w:vertAlign w:val="superscript"/>
        </w:rPr>
        <w:t>[7]</w:t>
      </w:r>
      <w:r>
        <w:rPr>
          <w:rFonts w:ascii="Times New Roman" w:eastAsia="DengXian" w:hAnsi="Times New Roman" w:cs="Times New Roman"/>
          <w:sz w:val="24"/>
          <w:szCs w:val="24"/>
        </w:rPr>
        <w:t>.</w:t>
      </w:r>
    </w:p>
    <w:p w14:paraId="3AF68162" w14:textId="77777777" w:rsidR="005B4CEF" w:rsidRDefault="005B4CEF" w:rsidP="004B65E1">
      <w:pPr>
        <w:snapToGrid w:val="0"/>
        <w:rPr>
          <w:rFonts w:ascii="Times New Roman" w:eastAsia="DengXian" w:hAnsi="Times New Roman" w:cs="Times New Roman"/>
          <w:sz w:val="24"/>
          <w:szCs w:val="24"/>
        </w:rPr>
      </w:pPr>
    </w:p>
    <w:p w14:paraId="401EB84C" w14:textId="77777777" w:rsidR="005B4CEF" w:rsidRDefault="00653083" w:rsidP="004B65E1">
      <w:pPr>
        <w:snapToGrid w:val="0"/>
        <w:outlineLvl w:val="2"/>
        <w:rPr>
          <w:rFonts w:ascii="Times New Roman" w:hAnsi="Times New Roman" w:cs="Times New Roman"/>
          <w:sz w:val="24"/>
          <w:szCs w:val="24"/>
        </w:rPr>
      </w:pPr>
      <w:bookmarkStart w:id="18" w:name="heading_18"/>
      <w:r>
        <w:rPr>
          <w:rFonts w:ascii="Times New Roman" w:eastAsia="DengXian" w:hAnsi="Times New Roman" w:cs="Times New Roman"/>
          <w:b/>
          <w:sz w:val="24"/>
          <w:szCs w:val="24"/>
        </w:rPr>
        <w:t>3.3</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Theme 3: Critical </w:t>
      </w:r>
      <w:r>
        <w:rPr>
          <w:rFonts w:ascii="Times New Roman" w:eastAsia="DengXian" w:hAnsi="Times New Roman" w:cs="Times New Roman" w:hint="eastAsia"/>
          <w:b/>
          <w:sz w:val="24"/>
          <w:szCs w:val="24"/>
          <w:lang w:val="en-US"/>
        </w:rPr>
        <w:t>d</w:t>
      </w:r>
      <w:proofErr w:type="spellStart"/>
      <w:r>
        <w:rPr>
          <w:rFonts w:ascii="Times New Roman" w:eastAsia="DengXian" w:hAnsi="Times New Roman" w:cs="Times New Roman"/>
          <w:b/>
          <w:sz w:val="24"/>
          <w:szCs w:val="24"/>
        </w:rPr>
        <w:t>ecision</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m</w:t>
      </w:r>
      <w:proofErr w:type="spellStart"/>
      <w:r>
        <w:rPr>
          <w:rFonts w:ascii="Times New Roman" w:eastAsia="DengXian" w:hAnsi="Times New Roman" w:cs="Times New Roman"/>
          <w:b/>
          <w:sz w:val="24"/>
          <w:szCs w:val="24"/>
        </w:rPr>
        <w:t>aking</w:t>
      </w:r>
      <w:proofErr w:type="spellEnd"/>
      <w:r>
        <w:rPr>
          <w:rFonts w:ascii="Times New Roman" w:eastAsia="DengXian" w:hAnsi="Times New Roman" w:cs="Times New Roman"/>
          <w:b/>
          <w:sz w:val="24"/>
          <w:szCs w:val="24"/>
        </w:rPr>
        <w:t xml:space="preserve"> </w:t>
      </w:r>
      <w:proofErr w:type="spellStart"/>
      <w:r>
        <w:rPr>
          <w:rFonts w:ascii="Times New Roman" w:eastAsia="DengXian" w:hAnsi="Times New Roman" w:cs="Times New Roman" w:hint="eastAsia"/>
          <w:b/>
          <w:sz w:val="24"/>
          <w:szCs w:val="24"/>
          <w:lang w:val="en-US"/>
        </w:rPr>
        <w:t>i</w:t>
      </w:r>
      <w:r>
        <w:rPr>
          <w:rFonts w:ascii="Times New Roman" w:eastAsia="DengXian" w:hAnsi="Times New Roman" w:cs="Times New Roman"/>
          <w:b/>
          <w:sz w:val="24"/>
          <w:szCs w:val="24"/>
        </w:rPr>
        <w:t>ndicators</w:t>
      </w:r>
      <w:proofErr w:type="spellEnd"/>
      <w:r>
        <w:rPr>
          <w:rFonts w:ascii="Times New Roman" w:eastAsia="DengXian" w:hAnsi="Times New Roman" w:cs="Times New Roman"/>
          <w:b/>
          <w:sz w:val="24"/>
          <w:szCs w:val="24"/>
        </w:rPr>
        <w:t xml:space="preserve"> for </w:t>
      </w:r>
      <w:r>
        <w:rPr>
          <w:rFonts w:ascii="Times New Roman" w:eastAsia="DengXian" w:hAnsi="Times New Roman" w:cs="Times New Roman" w:hint="eastAsia"/>
          <w:b/>
          <w:sz w:val="24"/>
          <w:szCs w:val="24"/>
          <w:lang w:val="en-US"/>
        </w:rPr>
        <w:t>e</w:t>
      </w:r>
      <w:proofErr w:type="spellStart"/>
      <w:r>
        <w:rPr>
          <w:rFonts w:ascii="Times New Roman" w:eastAsia="DengXian" w:hAnsi="Times New Roman" w:cs="Times New Roman"/>
          <w:b/>
          <w:sz w:val="24"/>
          <w:szCs w:val="24"/>
        </w:rPr>
        <w:t>pisiotomy</w:t>
      </w:r>
      <w:proofErr w:type="spellEnd"/>
      <w:r>
        <w:rPr>
          <w:rFonts w:ascii="Times New Roman" w:eastAsia="DengXian" w:hAnsi="Times New Roman" w:cs="Times New Roman"/>
          <w:b/>
          <w:sz w:val="24"/>
          <w:szCs w:val="24"/>
        </w:rPr>
        <w:t xml:space="preserve"> and </w:t>
      </w:r>
      <w:r>
        <w:rPr>
          <w:rFonts w:ascii="Times New Roman" w:eastAsia="DengXian" w:hAnsi="Times New Roman" w:cs="Times New Roman" w:hint="eastAsia"/>
          <w:b/>
          <w:sz w:val="24"/>
          <w:szCs w:val="24"/>
          <w:lang w:val="en-US"/>
        </w:rPr>
        <w:t>e</w:t>
      </w:r>
      <w:proofErr w:type="spellStart"/>
      <w:r>
        <w:rPr>
          <w:rFonts w:ascii="Times New Roman" w:eastAsia="DengXian" w:hAnsi="Times New Roman" w:cs="Times New Roman"/>
          <w:b/>
          <w:sz w:val="24"/>
          <w:szCs w:val="24"/>
        </w:rPr>
        <w:t>xperience</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r</w:t>
      </w:r>
      <w:r>
        <w:rPr>
          <w:rFonts w:ascii="Times New Roman" w:eastAsia="DengXian" w:hAnsi="Times New Roman" w:cs="Times New Roman"/>
          <w:b/>
          <w:sz w:val="24"/>
          <w:szCs w:val="24"/>
        </w:rPr>
        <w:t xml:space="preserve">elated </w:t>
      </w:r>
      <w:r>
        <w:rPr>
          <w:rFonts w:ascii="Times New Roman" w:eastAsia="DengXian" w:hAnsi="Times New Roman" w:cs="Times New Roman" w:hint="eastAsia"/>
          <w:b/>
          <w:sz w:val="24"/>
          <w:szCs w:val="24"/>
          <w:lang w:val="en-US"/>
        </w:rPr>
        <w:t>d</w:t>
      </w:r>
      <w:proofErr w:type="spellStart"/>
      <w:r>
        <w:rPr>
          <w:rFonts w:ascii="Times New Roman" w:eastAsia="DengXian" w:hAnsi="Times New Roman" w:cs="Times New Roman"/>
          <w:b/>
          <w:sz w:val="24"/>
          <w:szCs w:val="24"/>
        </w:rPr>
        <w:t>iscrepancies</w:t>
      </w:r>
      <w:bookmarkEnd w:id="18"/>
      <w:proofErr w:type="spellEnd"/>
    </w:p>
    <w:p w14:paraId="1A146CB4" w14:textId="77777777" w:rsidR="005B4CEF" w:rsidRDefault="00653083" w:rsidP="004B65E1">
      <w:pPr>
        <w:snapToGrid w:val="0"/>
        <w:outlineLvl w:val="3"/>
        <w:rPr>
          <w:rFonts w:ascii="Times New Roman" w:hAnsi="Times New Roman" w:cs="Times New Roman"/>
          <w:sz w:val="24"/>
          <w:szCs w:val="24"/>
        </w:rPr>
      </w:pPr>
      <w:bookmarkStart w:id="19" w:name="heading_19"/>
      <w:r>
        <w:rPr>
          <w:rFonts w:ascii="Times New Roman" w:eastAsia="DengXian" w:hAnsi="Times New Roman" w:cs="Times New Roman"/>
          <w:b/>
          <w:sz w:val="24"/>
          <w:szCs w:val="24"/>
        </w:rPr>
        <w:t>3.3.1</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Unified </w:t>
      </w:r>
      <w:r>
        <w:rPr>
          <w:rFonts w:ascii="Times New Roman" w:eastAsia="DengXian" w:hAnsi="Times New Roman" w:cs="Times New Roman" w:hint="eastAsia"/>
          <w:b/>
          <w:sz w:val="24"/>
          <w:szCs w:val="24"/>
          <w:lang w:val="en-US"/>
        </w:rPr>
        <w:t>h</w:t>
      </w:r>
      <w:proofErr w:type="spellStart"/>
      <w:r>
        <w:rPr>
          <w:rFonts w:ascii="Times New Roman" w:eastAsia="DengXian" w:hAnsi="Times New Roman" w:cs="Times New Roman"/>
          <w:b/>
          <w:sz w:val="24"/>
          <w:szCs w:val="24"/>
        </w:rPr>
        <w:t>igh</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r</w:t>
      </w:r>
      <w:proofErr w:type="spellStart"/>
      <w:r>
        <w:rPr>
          <w:rFonts w:ascii="Times New Roman" w:eastAsia="DengXian" w:hAnsi="Times New Roman" w:cs="Times New Roman"/>
          <w:b/>
          <w:sz w:val="24"/>
          <w:szCs w:val="24"/>
        </w:rPr>
        <w:t>isk</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e</w:t>
      </w:r>
      <w:proofErr w:type="spellStart"/>
      <w:r>
        <w:rPr>
          <w:rFonts w:ascii="Times New Roman" w:eastAsia="DengXian" w:hAnsi="Times New Roman" w:cs="Times New Roman"/>
          <w:b/>
          <w:sz w:val="24"/>
          <w:szCs w:val="24"/>
        </w:rPr>
        <w:t>pisiotomy</w:t>
      </w:r>
      <w:proofErr w:type="spellEnd"/>
      <w:r>
        <w:rPr>
          <w:rFonts w:ascii="Times New Roman" w:eastAsia="DengXian" w:hAnsi="Times New Roman" w:cs="Times New Roman"/>
          <w:b/>
          <w:sz w:val="24"/>
          <w:szCs w:val="24"/>
        </w:rPr>
        <w:t xml:space="preserve"> </w:t>
      </w:r>
      <w:proofErr w:type="spellStart"/>
      <w:r>
        <w:rPr>
          <w:rFonts w:ascii="Times New Roman" w:eastAsia="DengXian" w:hAnsi="Times New Roman" w:cs="Times New Roman" w:hint="eastAsia"/>
          <w:b/>
          <w:sz w:val="24"/>
          <w:szCs w:val="24"/>
          <w:lang w:val="en-US"/>
        </w:rPr>
        <w:t>i</w:t>
      </w:r>
      <w:r>
        <w:rPr>
          <w:rFonts w:ascii="Times New Roman" w:eastAsia="DengXian" w:hAnsi="Times New Roman" w:cs="Times New Roman"/>
          <w:b/>
          <w:sz w:val="24"/>
          <w:szCs w:val="24"/>
        </w:rPr>
        <w:t>ndications</w:t>
      </w:r>
      <w:bookmarkEnd w:id="19"/>
      <w:proofErr w:type="spellEnd"/>
    </w:p>
    <w:p w14:paraId="6CE5383B" w14:textId="77777777"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 xml:space="preserve">All respondents shared identical understanding of absolute indications: episiotomy shall be performed immediately in cases such as </w:t>
      </w:r>
      <w:proofErr w:type="spellStart"/>
      <w:r>
        <w:rPr>
          <w:rFonts w:ascii="Times New Roman" w:eastAsia="DengXian" w:hAnsi="Times New Roman" w:cs="Times New Roman"/>
          <w:sz w:val="24"/>
          <w:szCs w:val="24"/>
        </w:rPr>
        <w:t>fetal</w:t>
      </w:r>
      <w:proofErr w:type="spellEnd"/>
      <w:r>
        <w:rPr>
          <w:rFonts w:ascii="Times New Roman" w:eastAsia="DengXian" w:hAnsi="Times New Roman" w:cs="Times New Roman"/>
          <w:sz w:val="24"/>
          <w:szCs w:val="24"/>
        </w:rPr>
        <w:t xml:space="preserve"> distress requiring forceps delivery, extremely tense perineum without expansion potential, poor perineal conditions, previous anal‑sphincter‑injury history, and abnormal </w:t>
      </w:r>
      <w:proofErr w:type="spellStart"/>
      <w:r>
        <w:rPr>
          <w:rFonts w:ascii="Times New Roman" w:eastAsia="DengXian" w:hAnsi="Times New Roman" w:cs="Times New Roman"/>
          <w:sz w:val="24"/>
          <w:szCs w:val="24"/>
        </w:rPr>
        <w:t>labor</w:t>
      </w:r>
      <w:proofErr w:type="spellEnd"/>
      <w:r>
        <w:rPr>
          <w:rFonts w:ascii="Times New Roman" w:eastAsia="DengXian" w:hAnsi="Times New Roman" w:cs="Times New Roman"/>
          <w:sz w:val="24"/>
          <w:szCs w:val="24"/>
        </w:rPr>
        <w:t xml:space="preserve"> requiring rapid termination of delivery.</w:t>
      </w:r>
    </w:p>
    <w:p w14:paraId="37FE4D04" w14:textId="77777777" w:rsidR="005B4CEF" w:rsidRDefault="005B4CEF" w:rsidP="004B65E1">
      <w:pPr>
        <w:snapToGrid w:val="0"/>
        <w:rPr>
          <w:rFonts w:ascii="Times New Roman" w:eastAsia="DengXian" w:hAnsi="Times New Roman" w:cs="Times New Roman"/>
          <w:sz w:val="24"/>
          <w:szCs w:val="24"/>
        </w:rPr>
      </w:pPr>
    </w:p>
    <w:p w14:paraId="42015322" w14:textId="77777777" w:rsidR="005B4CEF" w:rsidRDefault="00653083" w:rsidP="004B65E1">
      <w:pPr>
        <w:snapToGrid w:val="0"/>
        <w:outlineLvl w:val="3"/>
        <w:rPr>
          <w:rFonts w:ascii="Times New Roman" w:hAnsi="Times New Roman" w:cs="Times New Roman"/>
          <w:sz w:val="24"/>
          <w:szCs w:val="24"/>
        </w:rPr>
      </w:pPr>
      <w:bookmarkStart w:id="20" w:name="heading_20"/>
      <w:r>
        <w:rPr>
          <w:rFonts w:ascii="Times New Roman" w:eastAsia="DengXian" w:hAnsi="Times New Roman" w:cs="Times New Roman"/>
          <w:b/>
          <w:sz w:val="24"/>
          <w:szCs w:val="24"/>
        </w:rPr>
        <w:t>3.3.2</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Seniority‑</w:t>
      </w:r>
      <w:r>
        <w:rPr>
          <w:rFonts w:ascii="Times New Roman" w:eastAsia="DengXian" w:hAnsi="Times New Roman" w:cs="Times New Roman" w:hint="eastAsia"/>
          <w:b/>
          <w:sz w:val="24"/>
          <w:szCs w:val="24"/>
          <w:lang w:val="en-US"/>
        </w:rPr>
        <w:t>r</w:t>
      </w:r>
      <w:r>
        <w:rPr>
          <w:rFonts w:ascii="Times New Roman" w:eastAsia="DengXian" w:hAnsi="Times New Roman" w:cs="Times New Roman"/>
          <w:b/>
          <w:sz w:val="24"/>
          <w:szCs w:val="24"/>
        </w:rPr>
        <w:t xml:space="preserve">elated </w:t>
      </w:r>
      <w:r>
        <w:rPr>
          <w:rFonts w:ascii="Times New Roman" w:eastAsia="DengXian" w:hAnsi="Times New Roman" w:cs="Times New Roman" w:hint="eastAsia"/>
          <w:b/>
          <w:sz w:val="24"/>
          <w:szCs w:val="24"/>
          <w:lang w:val="en-US"/>
        </w:rPr>
        <w:t>d</w:t>
      </w:r>
      <w:proofErr w:type="spellStart"/>
      <w:r>
        <w:rPr>
          <w:rFonts w:ascii="Times New Roman" w:eastAsia="DengXian" w:hAnsi="Times New Roman" w:cs="Times New Roman"/>
          <w:b/>
          <w:sz w:val="24"/>
          <w:szCs w:val="24"/>
        </w:rPr>
        <w:t>ecision</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m</w:t>
      </w:r>
      <w:proofErr w:type="spellStart"/>
      <w:r>
        <w:rPr>
          <w:rFonts w:ascii="Times New Roman" w:eastAsia="DengXian" w:hAnsi="Times New Roman" w:cs="Times New Roman"/>
          <w:b/>
          <w:sz w:val="24"/>
          <w:szCs w:val="24"/>
        </w:rPr>
        <w:t>aking</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d</w:t>
      </w:r>
      <w:proofErr w:type="spellStart"/>
      <w:r>
        <w:rPr>
          <w:rFonts w:ascii="Times New Roman" w:eastAsia="DengXian" w:hAnsi="Times New Roman" w:cs="Times New Roman"/>
          <w:b/>
          <w:sz w:val="24"/>
          <w:szCs w:val="24"/>
        </w:rPr>
        <w:t>ifferences</w:t>
      </w:r>
      <w:bookmarkEnd w:id="20"/>
      <w:proofErr w:type="spellEnd"/>
    </w:p>
    <w:p w14:paraId="4EE3E682" w14:textId="49328B52"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 xml:space="preserve">Junior midwives tend to make conservative decisions and show strong risk‑avoidance awareness. For borderline cases, they prefer episiotomy to avoid severe lacerations, resulting in higher episiotomy rates. Senior midwives rely on rich clinical experience and dare to implement meticulous perineal protection with lower episiotomy rates, yet they face risks of empirically‑based </w:t>
      </w:r>
      <w:proofErr w:type="spellStart"/>
      <w:r>
        <w:rPr>
          <w:rFonts w:ascii="Times New Roman" w:eastAsia="DengXian" w:hAnsi="Times New Roman" w:cs="Times New Roman"/>
          <w:sz w:val="24"/>
          <w:szCs w:val="24"/>
        </w:rPr>
        <w:t>misjudgment</w:t>
      </w:r>
      <w:proofErr w:type="spellEnd"/>
      <w:r>
        <w:rPr>
          <w:rFonts w:ascii="Times New Roman" w:eastAsia="DengXian" w:hAnsi="Times New Roman" w:cs="Times New Roman"/>
          <w:sz w:val="24"/>
          <w:szCs w:val="24"/>
        </w:rPr>
        <w:t>. In this survey, the episiotomy rate among junior midwives was 20.3 %, mid‑senior midwives 15.1 %, and senior midwives 10.8 %. Episiotomy rate was negatively correlated with working seniority</w:t>
      </w:r>
      <w:r w:rsidR="004C2A52">
        <w:rPr>
          <w:rFonts w:ascii="Times New Roman" w:eastAsia="DengXian" w:hAnsi="Times New Roman" w:cs="Times New Roman"/>
          <w:sz w:val="24"/>
          <w:szCs w:val="24"/>
        </w:rPr>
        <w:t xml:space="preserve"> </w:t>
      </w:r>
      <w:r>
        <w:rPr>
          <w:rFonts w:ascii="Times New Roman" w:eastAsia="DengXian" w:hAnsi="Times New Roman" w:cs="Times New Roman"/>
          <w:sz w:val="24"/>
          <w:szCs w:val="24"/>
          <w:vertAlign w:val="superscript"/>
        </w:rPr>
        <w:t>[8]</w:t>
      </w:r>
      <w:r>
        <w:rPr>
          <w:rFonts w:ascii="Times New Roman" w:eastAsia="DengXian" w:hAnsi="Times New Roman" w:cs="Times New Roman"/>
          <w:sz w:val="24"/>
          <w:szCs w:val="24"/>
        </w:rPr>
        <w:t>.</w:t>
      </w:r>
      <w:r w:rsidR="004C2A52">
        <w:rPr>
          <w:rFonts w:ascii="Times New Roman" w:eastAsia="DengXian" w:hAnsi="Times New Roman" w:cs="Times New Roman"/>
          <w:sz w:val="24"/>
          <w:szCs w:val="24"/>
        </w:rPr>
        <w:t xml:space="preserve"> See </w:t>
      </w:r>
      <w:r w:rsidR="004C2A52" w:rsidRPr="004B65E1">
        <w:rPr>
          <w:rFonts w:ascii="Times New Roman" w:eastAsia="DengXian" w:hAnsi="Times New Roman" w:cs="Times New Roman"/>
          <w:b/>
          <w:bCs/>
          <w:sz w:val="24"/>
          <w:szCs w:val="24"/>
        </w:rPr>
        <w:t>Table 2</w:t>
      </w:r>
      <w:r w:rsidR="004C2A52">
        <w:rPr>
          <w:rFonts w:ascii="Times New Roman" w:eastAsia="DengXian" w:hAnsi="Times New Roman" w:cs="Times New Roman"/>
          <w:sz w:val="24"/>
          <w:szCs w:val="24"/>
        </w:rPr>
        <w:t>.</w:t>
      </w:r>
    </w:p>
    <w:p w14:paraId="087363EC" w14:textId="77777777" w:rsidR="005B4CEF" w:rsidRDefault="005B4CEF" w:rsidP="004B65E1">
      <w:pPr>
        <w:snapToGrid w:val="0"/>
        <w:rPr>
          <w:rFonts w:ascii="Times New Roman" w:eastAsia="DengXian" w:hAnsi="Times New Roman" w:cs="Times New Roman"/>
          <w:sz w:val="24"/>
          <w:szCs w:val="24"/>
        </w:rPr>
      </w:pPr>
    </w:p>
    <w:p w14:paraId="709D19BD" w14:textId="77777777" w:rsidR="005B4CEF" w:rsidRDefault="00653083" w:rsidP="004C2A52">
      <w:pPr>
        <w:snapToGrid w:val="0"/>
        <w:rPr>
          <w:rFonts w:ascii="Times New Roman" w:eastAsia="DengXian" w:hAnsi="Times New Roman" w:cs="Times New Roman"/>
          <w:bCs/>
          <w:sz w:val="24"/>
          <w:szCs w:val="24"/>
        </w:rPr>
      </w:pPr>
      <w:r>
        <w:rPr>
          <w:rFonts w:ascii="Times New Roman" w:eastAsia="DengXian" w:hAnsi="Times New Roman" w:cs="Times New Roman"/>
          <w:b/>
          <w:sz w:val="24"/>
          <w:szCs w:val="24"/>
        </w:rPr>
        <w:t>Table 2</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w:t>
      </w:r>
      <w:r>
        <w:rPr>
          <w:rFonts w:ascii="Times New Roman" w:eastAsia="DengXian" w:hAnsi="Times New Roman" w:cs="Times New Roman"/>
          <w:bCs/>
          <w:sz w:val="24"/>
          <w:szCs w:val="24"/>
        </w:rPr>
        <w:t xml:space="preserve">Comparison of </w:t>
      </w:r>
      <w:r>
        <w:rPr>
          <w:rFonts w:ascii="Times New Roman" w:eastAsia="DengXian" w:hAnsi="Times New Roman" w:cs="Times New Roman" w:hint="eastAsia"/>
          <w:bCs/>
          <w:sz w:val="24"/>
          <w:szCs w:val="24"/>
          <w:lang w:val="en-US"/>
        </w:rPr>
        <w:t>e</w:t>
      </w:r>
      <w:proofErr w:type="spellStart"/>
      <w:r>
        <w:rPr>
          <w:rFonts w:ascii="Times New Roman" w:eastAsia="DengXian" w:hAnsi="Times New Roman" w:cs="Times New Roman"/>
          <w:bCs/>
          <w:sz w:val="24"/>
          <w:szCs w:val="24"/>
        </w:rPr>
        <w:t>pisiotomy</w:t>
      </w:r>
      <w:proofErr w:type="spellEnd"/>
      <w:r>
        <w:rPr>
          <w:rFonts w:ascii="Times New Roman" w:eastAsia="DengXian" w:hAnsi="Times New Roman" w:cs="Times New Roman"/>
          <w:bCs/>
          <w:sz w:val="24"/>
          <w:szCs w:val="24"/>
        </w:rPr>
        <w:t xml:space="preserve"> </w:t>
      </w:r>
      <w:r>
        <w:rPr>
          <w:rFonts w:ascii="Times New Roman" w:eastAsia="DengXian" w:hAnsi="Times New Roman" w:cs="Times New Roman" w:hint="eastAsia"/>
          <w:bCs/>
          <w:sz w:val="24"/>
          <w:szCs w:val="24"/>
          <w:lang w:val="en-US"/>
        </w:rPr>
        <w:t>r</w:t>
      </w:r>
      <w:r>
        <w:rPr>
          <w:rFonts w:ascii="Times New Roman" w:eastAsia="DengXian" w:hAnsi="Times New Roman" w:cs="Times New Roman"/>
          <w:bCs/>
          <w:sz w:val="24"/>
          <w:szCs w:val="24"/>
        </w:rPr>
        <w:t xml:space="preserve">ates </w:t>
      </w:r>
      <w:r>
        <w:rPr>
          <w:rFonts w:ascii="Times New Roman" w:eastAsia="DengXian" w:hAnsi="Times New Roman" w:cs="Times New Roman" w:hint="eastAsia"/>
          <w:bCs/>
          <w:sz w:val="24"/>
          <w:szCs w:val="24"/>
          <w:lang w:val="en-US"/>
        </w:rPr>
        <w:t>a</w:t>
      </w:r>
      <w:r>
        <w:rPr>
          <w:rFonts w:ascii="Times New Roman" w:eastAsia="DengXian" w:hAnsi="Times New Roman" w:cs="Times New Roman"/>
          <w:bCs/>
          <w:sz w:val="24"/>
          <w:szCs w:val="24"/>
        </w:rPr>
        <w:t xml:space="preserve">mong </w:t>
      </w:r>
      <w:r>
        <w:rPr>
          <w:rFonts w:ascii="Times New Roman" w:eastAsia="DengXian" w:hAnsi="Times New Roman" w:cs="Times New Roman" w:hint="eastAsia"/>
          <w:bCs/>
          <w:sz w:val="24"/>
          <w:szCs w:val="24"/>
          <w:lang w:val="en-US"/>
        </w:rPr>
        <w:t>m</w:t>
      </w:r>
      <w:proofErr w:type="spellStart"/>
      <w:r>
        <w:rPr>
          <w:rFonts w:ascii="Times New Roman" w:eastAsia="DengXian" w:hAnsi="Times New Roman" w:cs="Times New Roman"/>
          <w:bCs/>
          <w:sz w:val="24"/>
          <w:szCs w:val="24"/>
        </w:rPr>
        <w:t>idwives</w:t>
      </w:r>
      <w:proofErr w:type="spellEnd"/>
      <w:r>
        <w:rPr>
          <w:rFonts w:ascii="Times New Roman" w:eastAsia="DengXian" w:hAnsi="Times New Roman" w:cs="Times New Roman"/>
          <w:bCs/>
          <w:sz w:val="24"/>
          <w:szCs w:val="24"/>
        </w:rPr>
        <w:t xml:space="preserve"> of </w:t>
      </w:r>
      <w:r>
        <w:rPr>
          <w:rFonts w:ascii="Times New Roman" w:eastAsia="DengXian" w:hAnsi="Times New Roman" w:cs="Times New Roman" w:hint="eastAsia"/>
          <w:bCs/>
          <w:sz w:val="24"/>
          <w:szCs w:val="24"/>
          <w:lang w:val="en-US"/>
        </w:rPr>
        <w:t>d</w:t>
      </w:r>
      <w:proofErr w:type="spellStart"/>
      <w:r>
        <w:rPr>
          <w:rFonts w:ascii="Times New Roman" w:eastAsia="DengXian" w:hAnsi="Times New Roman" w:cs="Times New Roman"/>
          <w:bCs/>
          <w:sz w:val="24"/>
          <w:szCs w:val="24"/>
        </w:rPr>
        <w:t>ifferent</w:t>
      </w:r>
      <w:proofErr w:type="spellEnd"/>
      <w:r>
        <w:rPr>
          <w:rFonts w:ascii="Times New Roman" w:eastAsia="DengXian" w:hAnsi="Times New Roman" w:cs="Times New Roman"/>
          <w:bCs/>
          <w:sz w:val="24"/>
          <w:szCs w:val="24"/>
        </w:rPr>
        <w:t xml:space="preserve"> </w:t>
      </w:r>
      <w:r>
        <w:rPr>
          <w:rFonts w:ascii="Times New Roman" w:eastAsia="DengXian" w:hAnsi="Times New Roman" w:cs="Times New Roman" w:hint="eastAsia"/>
          <w:bCs/>
          <w:sz w:val="24"/>
          <w:szCs w:val="24"/>
          <w:lang w:val="en-US"/>
        </w:rPr>
        <w:t>s</w:t>
      </w:r>
      <w:proofErr w:type="spellStart"/>
      <w:r>
        <w:rPr>
          <w:rFonts w:ascii="Times New Roman" w:eastAsia="DengXian" w:hAnsi="Times New Roman" w:cs="Times New Roman"/>
          <w:bCs/>
          <w:sz w:val="24"/>
          <w:szCs w:val="24"/>
        </w:rPr>
        <w:t>eniority</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6"/>
        <w:gridCol w:w="1381"/>
        <w:gridCol w:w="1377"/>
        <w:gridCol w:w="5343"/>
      </w:tblGrid>
      <w:tr w:rsidR="004C2A52" w14:paraId="54FCBE34" w14:textId="77777777" w:rsidTr="004B65E1">
        <w:tc>
          <w:tcPr>
            <w:tcW w:w="1536" w:type="dxa"/>
            <w:tcBorders>
              <w:top w:val="single" w:sz="4" w:space="0" w:color="auto"/>
              <w:bottom w:val="single" w:sz="4" w:space="0" w:color="auto"/>
            </w:tcBorders>
            <w:vAlign w:val="center"/>
          </w:tcPr>
          <w:p w14:paraId="5A79BFD5" w14:textId="42DD5EB2" w:rsidR="004C2A52" w:rsidRDefault="004C2A52" w:rsidP="004B65E1">
            <w:pPr>
              <w:snapToGrid w:val="0"/>
              <w:jc w:val="left"/>
              <w:rPr>
                <w:rFonts w:ascii="Times New Roman" w:hAnsi="Times New Roman" w:cs="Times New Roman"/>
                <w:bCs/>
                <w:sz w:val="24"/>
                <w:szCs w:val="24"/>
              </w:rPr>
            </w:pPr>
            <w:r>
              <w:rPr>
                <w:rFonts w:ascii="Times New Roman" w:eastAsia="DengXian" w:hAnsi="Times New Roman" w:cs="Times New Roman"/>
                <w:b/>
                <w:sz w:val="24"/>
                <w:szCs w:val="24"/>
              </w:rPr>
              <w:t xml:space="preserve">Midwife </w:t>
            </w:r>
            <w:r>
              <w:rPr>
                <w:rFonts w:ascii="Times New Roman" w:eastAsia="DengXian" w:hAnsi="Times New Roman" w:cs="Times New Roman"/>
                <w:b/>
                <w:sz w:val="24"/>
                <w:szCs w:val="24"/>
              </w:rPr>
              <w:t>s</w:t>
            </w:r>
            <w:r>
              <w:rPr>
                <w:rFonts w:ascii="Times New Roman" w:eastAsia="DengXian" w:hAnsi="Times New Roman" w:cs="Times New Roman"/>
                <w:b/>
                <w:sz w:val="24"/>
                <w:szCs w:val="24"/>
              </w:rPr>
              <w:t>tratification</w:t>
            </w:r>
          </w:p>
        </w:tc>
        <w:tc>
          <w:tcPr>
            <w:tcW w:w="1399" w:type="dxa"/>
            <w:tcBorders>
              <w:top w:val="single" w:sz="4" w:space="0" w:color="auto"/>
              <w:bottom w:val="single" w:sz="4" w:space="0" w:color="auto"/>
            </w:tcBorders>
            <w:vAlign w:val="center"/>
          </w:tcPr>
          <w:p w14:paraId="0BC125D3" w14:textId="5F3613E9" w:rsidR="004C2A52" w:rsidRDefault="004C2A52" w:rsidP="004B65E1">
            <w:pPr>
              <w:snapToGrid w:val="0"/>
              <w:jc w:val="center"/>
              <w:rPr>
                <w:rFonts w:ascii="Times New Roman" w:hAnsi="Times New Roman" w:cs="Times New Roman"/>
                <w:bCs/>
                <w:sz w:val="24"/>
                <w:szCs w:val="24"/>
              </w:rPr>
            </w:pPr>
            <w:r>
              <w:rPr>
                <w:rFonts w:ascii="Times New Roman" w:eastAsia="DengXian" w:hAnsi="Times New Roman" w:cs="Times New Roman"/>
                <w:b/>
                <w:sz w:val="24"/>
                <w:szCs w:val="24"/>
              </w:rPr>
              <w:t xml:space="preserve">Number of </w:t>
            </w:r>
            <w:r>
              <w:rPr>
                <w:rFonts w:ascii="Times New Roman" w:eastAsia="DengXian" w:hAnsi="Times New Roman" w:cs="Times New Roman"/>
                <w:b/>
                <w:sz w:val="24"/>
                <w:szCs w:val="24"/>
              </w:rPr>
              <w:t>s</w:t>
            </w:r>
            <w:r>
              <w:rPr>
                <w:rFonts w:ascii="Times New Roman" w:eastAsia="DengXian" w:hAnsi="Times New Roman" w:cs="Times New Roman"/>
                <w:b/>
                <w:sz w:val="24"/>
                <w:szCs w:val="24"/>
              </w:rPr>
              <w:t>ubjects</w:t>
            </w:r>
          </w:p>
        </w:tc>
        <w:tc>
          <w:tcPr>
            <w:tcW w:w="1377" w:type="dxa"/>
            <w:tcBorders>
              <w:top w:val="single" w:sz="4" w:space="0" w:color="auto"/>
              <w:bottom w:val="single" w:sz="4" w:space="0" w:color="auto"/>
            </w:tcBorders>
            <w:vAlign w:val="center"/>
          </w:tcPr>
          <w:p w14:paraId="0BD4C228" w14:textId="0F7225F4" w:rsidR="004C2A52" w:rsidRDefault="004C2A52" w:rsidP="004B65E1">
            <w:pPr>
              <w:snapToGrid w:val="0"/>
              <w:jc w:val="center"/>
              <w:rPr>
                <w:rFonts w:ascii="Times New Roman" w:hAnsi="Times New Roman" w:cs="Times New Roman"/>
                <w:bCs/>
                <w:sz w:val="24"/>
                <w:szCs w:val="24"/>
              </w:rPr>
            </w:pPr>
            <w:r>
              <w:rPr>
                <w:rFonts w:ascii="Times New Roman" w:eastAsia="DengXian" w:hAnsi="Times New Roman" w:cs="Times New Roman"/>
                <w:b/>
                <w:sz w:val="24"/>
                <w:szCs w:val="24"/>
              </w:rPr>
              <w:t xml:space="preserve">Episiotomy </w:t>
            </w:r>
            <w:r>
              <w:rPr>
                <w:rFonts w:ascii="Times New Roman" w:eastAsia="DengXian" w:hAnsi="Times New Roman" w:cs="Times New Roman"/>
                <w:b/>
                <w:sz w:val="24"/>
                <w:szCs w:val="24"/>
              </w:rPr>
              <w:t>r</w:t>
            </w:r>
            <w:r>
              <w:rPr>
                <w:rFonts w:ascii="Times New Roman" w:eastAsia="DengXian" w:hAnsi="Times New Roman" w:cs="Times New Roman"/>
                <w:b/>
                <w:sz w:val="24"/>
                <w:szCs w:val="24"/>
              </w:rPr>
              <w:t>ate (%)</w:t>
            </w:r>
          </w:p>
        </w:tc>
        <w:tc>
          <w:tcPr>
            <w:tcW w:w="5541" w:type="dxa"/>
            <w:tcBorders>
              <w:top w:val="single" w:sz="4" w:space="0" w:color="auto"/>
              <w:bottom w:val="single" w:sz="4" w:space="0" w:color="auto"/>
            </w:tcBorders>
            <w:vAlign w:val="center"/>
          </w:tcPr>
          <w:p w14:paraId="7C293C57" w14:textId="27368EF1" w:rsidR="004C2A52" w:rsidRDefault="004C2A52" w:rsidP="004B65E1">
            <w:pPr>
              <w:snapToGrid w:val="0"/>
              <w:jc w:val="center"/>
              <w:rPr>
                <w:rFonts w:ascii="Times New Roman" w:hAnsi="Times New Roman" w:cs="Times New Roman"/>
                <w:bCs/>
                <w:sz w:val="24"/>
                <w:szCs w:val="24"/>
              </w:rPr>
            </w:pPr>
            <w:r>
              <w:rPr>
                <w:rFonts w:ascii="Times New Roman" w:eastAsia="DengXian" w:hAnsi="Times New Roman" w:cs="Times New Roman"/>
                <w:b/>
                <w:sz w:val="24"/>
                <w:szCs w:val="24"/>
              </w:rPr>
              <w:t>Decision‑</w:t>
            </w:r>
            <w:r>
              <w:rPr>
                <w:rFonts w:ascii="Times New Roman" w:eastAsia="DengXian" w:hAnsi="Times New Roman" w:cs="Times New Roman"/>
                <w:b/>
                <w:sz w:val="24"/>
                <w:szCs w:val="24"/>
              </w:rPr>
              <w:t>m</w:t>
            </w:r>
            <w:r>
              <w:rPr>
                <w:rFonts w:ascii="Times New Roman" w:eastAsia="DengXian" w:hAnsi="Times New Roman" w:cs="Times New Roman"/>
                <w:b/>
                <w:sz w:val="24"/>
                <w:szCs w:val="24"/>
              </w:rPr>
              <w:t xml:space="preserve">aking </w:t>
            </w:r>
            <w:r>
              <w:rPr>
                <w:rFonts w:ascii="Times New Roman" w:eastAsia="DengXian" w:hAnsi="Times New Roman" w:cs="Times New Roman"/>
                <w:b/>
                <w:sz w:val="24"/>
                <w:szCs w:val="24"/>
              </w:rPr>
              <w:t>c</w:t>
            </w:r>
            <w:r>
              <w:rPr>
                <w:rFonts w:ascii="Times New Roman" w:eastAsia="DengXian" w:hAnsi="Times New Roman" w:cs="Times New Roman"/>
                <w:b/>
                <w:sz w:val="24"/>
                <w:szCs w:val="24"/>
              </w:rPr>
              <w:t>haracteristics</w:t>
            </w:r>
          </w:p>
        </w:tc>
      </w:tr>
      <w:tr w:rsidR="004C2A52" w14:paraId="60DC69E4" w14:textId="77777777" w:rsidTr="004B65E1">
        <w:tc>
          <w:tcPr>
            <w:tcW w:w="1536" w:type="dxa"/>
            <w:tcBorders>
              <w:top w:val="single" w:sz="4" w:space="0" w:color="auto"/>
            </w:tcBorders>
            <w:vAlign w:val="center"/>
          </w:tcPr>
          <w:p w14:paraId="7F19C09B" w14:textId="68F46766" w:rsidR="004C2A52" w:rsidRDefault="004C2A52" w:rsidP="004B65E1">
            <w:pPr>
              <w:snapToGrid w:val="0"/>
              <w:jc w:val="left"/>
              <w:rPr>
                <w:rFonts w:ascii="Times New Roman" w:hAnsi="Times New Roman" w:cs="Times New Roman"/>
                <w:bCs/>
                <w:sz w:val="24"/>
                <w:szCs w:val="24"/>
              </w:rPr>
            </w:pPr>
            <w:r>
              <w:rPr>
                <w:rFonts w:ascii="Times New Roman" w:eastAsia="DengXian" w:hAnsi="Times New Roman" w:cs="Times New Roman"/>
                <w:sz w:val="24"/>
                <w:szCs w:val="24"/>
              </w:rPr>
              <w:t>Junior (2</w:t>
            </w:r>
            <w:r>
              <w:rPr>
                <w:rFonts w:ascii="Times New Roman" w:eastAsia="DengXian" w:hAnsi="Times New Roman" w:cs="Times New Roman"/>
                <w:sz w:val="24"/>
                <w:szCs w:val="24"/>
              </w:rPr>
              <w:t>–</w:t>
            </w:r>
            <w:r>
              <w:rPr>
                <w:rFonts w:ascii="Times New Roman" w:eastAsia="DengXian" w:hAnsi="Times New Roman" w:cs="Times New Roman"/>
                <w:sz w:val="24"/>
                <w:szCs w:val="24"/>
              </w:rPr>
              <w:t>5 years)</w:t>
            </w:r>
          </w:p>
        </w:tc>
        <w:tc>
          <w:tcPr>
            <w:tcW w:w="1399" w:type="dxa"/>
            <w:tcBorders>
              <w:top w:val="single" w:sz="4" w:space="0" w:color="auto"/>
            </w:tcBorders>
            <w:vAlign w:val="center"/>
          </w:tcPr>
          <w:p w14:paraId="19FEF3D8" w14:textId="357F6CC3" w:rsidR="004C2A52" w:rsidRDefault="004C2A52" w:rsidP="004B65E1">
            <w:pPr>
              <w:snapToGrid w:val="0"/>
              <w:jc w:val="center"/>
              <w:rPr>
                <w:rFonts w:ascii="Times New Roman" w:hAnsi="Times New Roman" w:cs="Times New Roman"/>
                <w:bCs/>
                <w:sz w:val="24"/>
                <w:szCs w:val="24"/>
              </w:rPr>
            </w:pPr>
            <w:r>
              <w:rPr>
                <w:rFonts w:ascii="Times New Roman" w:eastAsia="DengXian" w:hAnsi="Times New Roman" w:cs="Times New Roman"/>
                <w:sz w:val="24"/>
                <w:szCs w:val="24"/>
              </w:rPr>
              <w:t>4</w:t>
            </w:r>
          </w:p>
        </w:tc>
        <w:tc>
          <w:tcPr>
            <w:tcW w:w="1377" w:type="dxa"/>
            <w:tcBorders>
              <w:top w:val="single" w:sz="4" w:space="0" w:color="auto"/>
            </w:tcBorders>
            <w:vAlign w:val="center"/>
          </w:tcPr>
          <w:p w14:paraId="64DD70EB" w14:textId="747C4F0D" w:rsidR="004C2A52" w:rsidRDefault="004C2A52" w:rsidP="004B65E1">
            <w:pPr>
              <w:snapToGrid w:val="0"/>
              <w:jc w:val="center"/>
              <w:rPr>
                <w:rFonts w:ascii="Times New Roman" w:hAnsi="Times New Roman" w:cs="Times New Roman"/>
                <w:bCs/>
                <w:sz w:val="24"/>
                <w:szCs w:val="24"/>
              </w:rPr>
            </w:pPr>
            <w:r>
              <w:rPr>
                <w:rFonts w:ascii="Times New Roman" w:eastAsia="DengXian" w:hAnsi="Times New Roman" w:cs="Times New Roman"/>
                <w:sz w:val="24"/>
                <w:szCs w:val="24"/>
              </w:rPr>
              <w:t>20.3</w:t>
            </w:r>
          </w:p>
        </w:tc>
        <w:tc>
          <w:tcPr>
            <w:tcW w:w="5541" w:type="dxa"/>
            <w:tcBorders>
              <w:top w:val="single" w:sz="4" w:space="0" w:color="auto"/>
            </w:tcBorders>
            <w:vAlign w:val="center"/>
          </w:tcPr>
          <w:p w14:paraId="1E41E434" w14:textId="5FF19A3C" w:rsidR="004C2A52" w:rsidRDefault="004C2A52" w:rsidP="004B65E1">
            <w:pPr>
              <w:snapToGrid w:val="0"/>
              <w:jc w:val="center"/>
              <w:rPr>
                <w:rFonts w:ascii="Times New Roman" w:hAnsi="Times New Roman" w:cs="Times New Roman"/>
                <w:bCs/>
                <w:sz w:val="24"/>
                <w:szCs w:val="24"/>
              </w:rPr>
            </w:pPr>
            <w:r>
              <w:rPr>
                <w:rFonts w:ascii="Times New Roman" w:eastAsia="DengXian" w:hAnsi="Times New Roman" w:cs="Times New Roman"/>
                <w:sz w:val="24"/>
                <w:szCs w:val="24"/>
              </w:rPr>
              <w:t>Conservative; prioritize episiotomy for borderline cases to avoid severe laceration risks</w:t>
            </w:r>
          </w:p>
        </w:tc>
      </w:tr>
      <w:tr w:rsidR="004C2A52" w14:paraId="0095C6F4" w14:textId="77777777" w:rsidTr="004B65E1">
        <w:tc>
          <w:tcPr>
            <w:tcW w:w="1536" w:type="dxa"/>
            <w:vAlign w:val="center"/>
          </w:tcPr>
          <w:p w14:paraId="02D74937" w14:textId="47E5476A" w:rsidR="004C2A52" w:rsidRDefault="004C2A52" w:rsidP="004B65E1">
            <w:pPr>
              <w:snapToGrid w:val="0"/>
              <w:jc w:val="left"/>
              <w:rPr>
                <w:rFonts w:ascii="Times New Roman" w:hAnsi="Times New Roman" w:cs="Times New Roman"/>
                <w:bCs/>
                <w:sz w:val="24"/>
                <w:szCs w:val="24"/>
              </w:rPr>
            </w:pPr>
            <w:r>
              <w:rPr>
                <w:rFonts w:ascii="Times New Roman" w:eastAsia="DengXian" w:hAnsi="Times New Roman" w:cs="Times New Roman"/>
                <w:sz w:val="24"/>
                <w:szCs w:val="24"/>
              </w:rPr>
              <w:t>Mid‑senior (6</w:t>
            </w:r>
            <w:r>
              <w:rPr>
                <w:rFonts w:ascii="Times New Roman" w:eastAsia="DengXian" w:hAnsi="Times New Roman" w:cs="Times New Roman"/>
                <w:sz w:val="24"/>
                <w:szCs w:val="24"/>
              </w:rPr>
              <w:t>–</w:t>
            </w:r>
            <w:r>
              <w:rPr>
                <w:rFonts w:ascii="Times New Roman" w:eastAsia="DengXian" w:hAnsi="Times New Roman" w:cs="Times New Roman"/>
                <w:sz w:val="24"/>
                <w:szCs w:val="24"/>
              </w:rPr>
              <w:t>10 years)</w:t>
            </w:r>
          </w:p>
        </w:tc>
        <w:tc>
          <w:tcPr>
            <w:tcW w:w="1399" w:type="dxa"/>
            <w:vAlign w:val="center"/>
          </w:tcPr>
          <w:p w14:paraId="18208059" w14:textId="4BFD25E2" w:rsidR="004C2A52" w:rsidRDefault="004C2A52" w:rsidP="004B65E1">
            <w:pPr>
              <w:snapToGrid w:val="0"/>
              <w:jc w:val="center"/>
              <w:rPr>
                <w:rFonts w:ascii="Times New Roman" w:hAnsi="Times New Roman" w:cs="Times New Roman"/>
                <w:bCs/>
                <w:sz w:val="24"/>
                <w:szCs w:val="24"/>
              </w:rPr>
            </w:pPr>
            <w:r>
              <w:rPr>
                <w:rFonts w:ascii="Times New Roman" w:eastAsia="DengXian" w:hAnsi="Times New Roman" w:cs="Times New Roman"/>
                <w:sz w:val="24"/>
                <w:szCs w:val="24"/>
              </w:rPr>
              <w:t>4</w:t>
            </w:r>
          </w:p>
        </w:tc>
        <w:tc>
          <w:tcPr>
            <w:tcW w:w="1377" w:type="dxa"/>
            <w:vAlign w:val="center"/>
          </w:tcPr>
          <w:p w14:paraId="31E8A71C" w14:textId="49A32B7D" w:rsidR="004C2A52" w:rsidRDefault="004C2A52" w:rsidP="004B65E1">
            <w:pPr>
              <w:snapToGrid w:val="0"/>
              <w:jc w:val="center"/>
              <w:rPr>
                <w:rFonts w:ascii="Times New Roman" w:hAnsi="Times New Roman" w:cs="Times New Roman"/>
                <w:bCs/>
                <w:sz w:val="24"/>
                <w:szCs w:val="24"/>
              </w:rPr>
            </w:pPr>
            <w:r>
              <w:rPr>
                <w:rFonts w:ascii="Times New Roman" w:eastAsia="DengXian" w:hAnsi="Times New Roman" w:cs="Times New Roman"/>
                <w:sz w:val="24"/>
                <w:szCs w:val="24"/>
              </w:rPr>
              <w:t>15.1</w:t>
            </w:r>
          </w:p>
        </w:tc>
        <w:tc>
          <w:tcPr>
            <w:tcW w:w="5541" w:type="dxa"/>
            <w:vAlign w:val="center"/>
          </w:tcPr>
          <w:p w14:paraId="455FA04F" w14:textId="13C832D4" w:rsidR="004C2A52" w:rsidRDefault="004C2A52" w:rsidP="004B65E1">
            <w:pPr>
              <w:snapToGrid w:val="0"/>
              <w:jc w:val="center"/>
              <w:rPr>
                <w:rFonts w:ascii="Times New Roman" w:hAnsi="Times New Roman" w:cs="Times New Roman"/>
                <w:bCs/>
                <w:sz w:val="24"/>
                <w:szCs w:val="24"/>
              </w:rPr>
            </w:pPr>
            <w:r>
              <w:rPr>
                <w:rFonts w:ascii="Times New Roman" w:eastAsia="DengXian" w:hAnsi="Times New Roman" w:cs="Times New Roman"/>
                <w:sz w:val="24"/>
                <w:szCs w:val="24"/>
              </w:rPr>
              <w:t>Gradually develop personal experience; achieve balanced decision‑making</w:t>
            </w:r>
          </w:p>
        </w:tc>
      </w:tr>
      <w:tr w:rsidR="004C2A52" w14:paraId="211666F5" w14:textId="77777777" w:rsidTr="004B65E1">
        <w:tc>
          <w:tcPr>
            <w:tcW w:w="1536" w:type="dxa"/>
            <w:tcBorders>
              <w:bottom w:val="single" w:sz="4" w:space="0" w:color="auto"/>
            </w:tcBorders>
            <w:vAlign w:val="center"/>
          </w:tcPr>
          <w:p w14:paraId="0CFE205D" w14:textId="4990746A" w:rsidR="004C2A52" w:rsidRDefault="004C2A52" w:rsidP="004B65E1">
            <w:pPr>
              <w:snapToGrid w:val="0"/>
              <w:jc w:val="left"/>
              <w:rPr>
                <w:rFonts w:ascii="Times New Roman" w:hAnsi="Times New Roman" w:cs="Times New Roman"/>
                <w:bCs/>
                <w:sz w:val="24"/>
                <w:szCs w:val="24"/>
              </w:rPr>
            </w:pPr>
            <w:r>
              <w:rPr>
                <w:rFonts w:ascii="Times New Roman" w:eastAsia="DengXian" w:hAnsi="Times New Roman" w:cs="Times New Roman"/>
                <w:sz w:val="24"/>
                <w:szCs w:val="24"/>
              </w:rPr>
              <w:t>Senior (≥</w:t>
            </w:r>
            <w:r>
              <w:rPr>
                <w:rFonts w:ascii="Times New Roman" w:eastAsia="DengXian" w:hAnsi="Times New Roman" w:cs="Times New Roman"/>
                <w:sz w:val="24"/>
                <w:szCs w:val="24"/>
              </w:rPr>
              <w:t xml:space="preserve"> </w:t>
            </w:r>
            <w:r>
              <w:rPr>
                <w:rFonts w:ascii="Times New Roman" w:eastAsia="DengXian" w:hAnsi="Times New Roman" w:cs="Times New Roman"/>
                <w:sz w:val="24"/>
                <w:szCs w:val="24"/>
              </w:rPr>
              <w:t>11 years)</w:t>
            </w:r>
          </w:p>
        </w:tc>
        <w:tc>
          <w:tcPr>
            <w:tcW w:w="1399" w:type="dxa"/>
            <w:tcBorders>
              <w:bottom w:val="single" w:sz="4" w:space="0" w:color="auto"/>
            </w:tcBorders>
            <w:vAlign w:val="center"/>
          </w:tcPr>
          <w:p w14:paraId="0C2C393A" w14:textId="391EF734" w:rsidR="004C2A52" w:rsidRDefault="004C2A52" w:rsidP="004B65E1">
            <w:pPr>
              <w:snapToGrid w:val="0"/>
              <w:jc w:val="center"/>
              <w:rPr>
                <w:rFonts w:ascii="Times New Roman" w:hAnsi="Times New Roman" w:cs="Times New Roman"/>
                <w:bCs/>
                <w:sz w:val="24"/>
                <w:szCs w:val="24"/>
              </w:rPr>
            </w:pPr>
            <w:r>
              <w:rPr>
                <w:rFonts w:ascii="Times New Roman" w:eastAsia="DengXian" w:hAnsi="Times New Roman" w:cs="Times New Roman"/>
                <w:sz w:val="24"/>
                <w:szCs w:val="24"/>
              </w:rPr>
              <w:t>4</w:t>
            </w:r>
          </w:p>
        </w:tc>
        <w:tc>
          <w:tcPr>
            <w:tcW w:w="1377" w:type="dxa"/>
            <w:tcBorders>
              <w:bottom w:val="single" w:sz="4" w:space="0" w:color="auto"/>
            </w:tcBorders>
            <w:vAlign w:val="center"/>
          </w:tcPr>
          <w:p w14:paraId="179C0FD8" w14:textId="73FE4CFF" w:rsidR="004C2A52" w:rsidRDefault="004C2A52" w:rsidP="004B65E1">
            <w:pPr>
              <w:snapToGrid w:val="0"/>
              <w:jc w:val="center"/>
              <w:rPr>
                <w:rFonts w:ascii="Times New Roman" w:hAnsi="Times New Roman" w:cs="Times New Roman"/>
                <w:bCs/>
                <w:sz w:val="24"/>
                <w:szCs w:val="24"/>
              </w:rPr>
            </w:pPr>
            <w:r>
              <w:rPr>
                <w:rFonts w:ascii="Times New Roman" w:eastAsia="DengXian" w:hAnsi="Times New Roman" w:cs="Times New Roman"/>
                <w:sz w:val="24"/>
                <w:szCs w:val="24"/>
              </w:rPr>
              <w:t>10.8</w:t>
            </w:r>
          </w:p>
        </w:tc>
        <w:tc>
          <w:tcPr>
            <w:tcW w:w="5541" w:type="dxa"/>
            <w:tcBorders>
              <w:bottom w:val="single" w:sz="4" w:space="0" w:color="auto"/>
            </w:tcBorders>
            <w:vAlign w:val="center"/>
          </w:tcPr>
          <w:p w14:paraId="5918A247" w14:textId="7DDCD1F0" w:rsidR="004C2A52" w:rsidRDefault="004C2A52" w:rsidP="004B65E1">
            <w:pPr>
              <w:snapToGrid w:val="0"/>
              <w:jc w:val="center"/>
              <w:rPr>
                <w:rFonts w:ascii="Times New Roman" w:hAnsi="Times New Roman" w:cs="Times New Roman"/>
                <w:bCs/>
                <w:sz w:val="24"/>
                <w:szCs w:val="24"/>
              </w:rPr>
            </w:pPr>
            <w:r>
              <w:rPr>
                <w:rFonts w:ascii="Times New Roman" w:eastAsia="DengXian" w:hAnsi="Times New Roman" w:cs="Times New Roman"/>
                <w:sz w:val="24"/>
                <w:szCs w:val="24"/>
              </w:rPr>
              <w:t>Meticulous perineal protection; more cautious toward episiotomy; prone to empirical bias</w:t>
            </w:r>
          </w:p>
        </w:tc>
      </w:tr>
    </w:tbl>
    <w:p w14:paraId="4E47DC66" w14:textId="77777777" w:rsidR="005B4CEF" w:rsidRDefault="005B4CEF" w:rsidP="004B65E1">
      <w:pPr>
        <w:snapToGrid w:val="0"/>
        <w:outlineLvl w:val="2"/>
        <w:rPr>
          <w:rFonts w:ascii="Times New Roman" w:eastAsia="DengXian" w:hAnsi="Times New Roman" w:cs="Times New Roman"/>
          <w:b/>
          <w:sz w:val="24"/>
          <w:szCs w:val="24"/>
        </w:rPr>
      </w:pPr>
      <w:bookmarkStart w:id="21" w:name="heading_21"/>
    </w:p>
    <w:p w14:paraId="11D0A274" w14:textId="77777777" w:rsidR="005B4CEF" w:rsidRDefault="00653083" w:rsidP="004B65E1">
      <w:pPr>
        <w:snapToGrid w:val="0"/>
        <w:outlineLvl w:val="2"/>
        <w:rPr>
          <w:rFonts w:ascii="Times New Roman" w:hAnsi="Times New Roman" w:cs="Times New Roman"/>
          <w:sz w:val="24"/>
          <w:szCs w:val="24"/>
        </w:rPr>
      </w:pPr>
      <w:r>
        <w:rPr>
          <w:rFonts w:ascii="Times New Roman" w:eastAsia="DengXian" w:hAnsi="Times New Roman" w:cs="Times New Roman"/>
          <w:b/>
          <w:sz w:val="24"/>
          <w:szCs w:val="24"/>
        </w:rPr>
        <w:t>3.4</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Theme 4: Occupational </w:t>
      </w:r>
      <w:r>
        <w:rPr>
          <w:rFonts w:ascii="Times New Roman" w:eastAsia="DengXian" w:hAnsi="Times New Roman" w:cs="Times New Roman" w:hint="eastAsia"/>
          <w:b/>
          <w:sz w:val="24"/>
          <w:szCs w:val="24"/>
          <w:lang w:val="en-US"/>
        </w:rPr>
        <w:t>s</w:t>
      </w:r>
      <w:r>
        <w:rPr>
          <w:rFonts w:ascii="Times New Roman" w:eastAsia="DengXian" w:hAnsi="Times New Roman" w:cs="Times New Roman"/>
          <w:b/>
          <w:sz w:val="24"/>
          <w:szCs w:val="24"/>
        </w:rPr>
        <w:t xml:space="preserve">tress and </w:t>
      </w:r>
      <w:r>
        <w:rPr>
          <w:rFonts w:ascii="Times New Roman" w:eastAsia="DengXian" w:hAnsi="Times New Roman" w:cs="Times New Roman" w:hint="eastAsia"/>
          <w:b/>
          <w:sz w:val="24"/>
          <w:szCs w:val="24"/>
          <w:lang w:val="en-US"/>
        </w:rPr>
        <w:t>c</w:t>
      </w:r>
      <w:proofErr w:type="spellStart"/>
      <w:r>
        <w:rPr>
          <w:rFonts w:ascii="Times New Roman" w:eastAsia="DengXian" w:hAnsi="Times New Roman" w:cs="Times New Roman"/>
          <w:b/>
          <w:sz w:val="24"/>
          <w:szCs w:val="24"/>
        </w:rPr>
        <w:t>ognitive</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b</w:t>
      </w:r>
      <w:proofErr w:type="spellStart"/>
      <w:r>
        <w:rPr>
          <w:rFonts w:ascii="Times New Roman" w:eastAsia="DengXian" w:hAnsi="Times New Roman" w:cs="Times New Roman"/>
          <w:b/>
          <w:sz w:val="24"/>
          <w:szCs w:val="24"/>
        </w:rPr>
        <w:t>ias</w:t>
      </w:r>
      <w:proofErr w:type="spellEnd"/>
      <w:r>
        <w:rPr>
          <w:rFonts w:ascii="Times New Roman" w:eastAsia="DengXian" w:hAnsi="Times New Roman" w:cs="Times New Roman"/>
          <w:b/>
          <w:sz w:val="24"/>
          <w:szCs w:val="24"/>
        </w:rPr>
        <w:t xml:space="preserve"> in </w:t>
      </w:r>
      <w:r>
        <w:rPr>
          <w:rFonts w:ascii="Times New Roman" w:eastAsia="DengXian" w:hAnsi="Times New Roman" w:cs="Times New Roman" w:hint="eastAsia"/>
          <w:b/>
          <w:sz w:val="24"/>
          <w:szCs w:val="24"/>
          <w:lang w:val="en-US"/>
        </w:rPr>
        <w:t>d</w:t>
      </w:r>
      <w:proofErr w:type="spellStart"/>
      <w:r>
        <w:rPr>
          <w:rFonts w:ascii="Times New Roman" w:eastAsia="DengXian" w:hAnsi="Times New Roman" w:cs="Times New Roman"/>
          <w:b/>
          <w:sz w:val="24"/>
          <w:szCs w:val="24"/>
        </w:rPr>
        <w:t>ecision</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m</w:t>
      </w:r>
      <w:proofErr w:type="spellStart"/>
      <w:r>
        <w:rPr>
          <w:rFonts w:ascii="Times New Roman" w:eastAsia="DengXian" w:hAnsi="Times New Roman" w:cs="Times New Roman"/>
          <w:b/>
          <w:sz w:val="24"/>
          <w:szCs w:val="24"/>
        </w:rPr>
        <w:t>aking</w:t>
      </w:r>
      <w:bookmarkEnd w:id="21"/>
      <w:proofErr w:type="spellEnd"/>
    </w:p>
    <w:p w14:paraId="534503CA" w14:textId="77777777" w:rsidR="005B4CEF" w:rsidRDefault="00653083" w:rsidP="004B65E1">
      <w:pPr>
        <w:snapToGrid w:val="0"/>
        <w:outlineLvl w:val="3"/>
        <w:rPr>
          <w:rFonts w:ascii="Times New Roman" w:hAnsi="Times New Roman" w:cs="Times New Roman"/>
          <w:sz w:val="24"/>
          <w:szCs w:val="24"/>
        </w:rPr>
      </w:pPr>
      <w:bookmarkStart w:id="22" w:name="heading_22"/>
      <w:r>
        <w:rPr>
          <w:rFonts w:ascii="Times New Roman" w:eastAsia="DengXian" w:hAnsi="Times New Roman" w:cs="Times New Roman"/>
          <w:b/>
          <w:sz w:val="24"/>
          <w:szCs w:val="24"/>
        </w:rPr>
        <w:t>3.4.1</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Occupational‑</w:t>
      </w:r>
      <w:r>
        <w:rPr>
          <w:rFonts w:ascii="Times New Roman" w:eastAsia="DengXian" w:hAnsi="Times New Roman" w:cs="Times New Roman" w:hint="eastAsia"/>
          <w:b/>
          <w:sz w:val="24"/>
          <w:szCs w:val="24"/>
          <w:lang w:val="en-US"/>
        </w:rPr>
        <w:t>r</w:t>
      </w:r>
      <w:proofErr w:type="spellStart"/>
      <w:r>
        <w:rPr>
          <w:rFonts w:ascii="Times New Roman" w:eastAsia="DengXian" w:hAnsi="Times New Roman" w:cs="Times New Roman"/>
          <w:b/>
          <w:sz w:val="24"/>
          <w:szCs w:val="24"/>
        </w:rPr>
        <w:t>isk</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d</w:t>
      </w:r>
      <w:r>
        <w:rPr>
          <w:rFonts w:ascii="Times New Roman" w:eastAsia="DengXian" w:hAnsi="Times New Roman" w:cs="Times New Roman"/>
          <w:b/>
          <w:sz w:val="24"/>
          <w:szCs w:val="24"/>
        </w:rPr>
        <w:t xml:space="preserve">riven </w:t>
      </w:r>
      <w:r>
        <w:rPr>
          <w:rFonts w:ascii="Times New Roman" w:eastAsia="DengXian" w:hAnsi="Times New Roman" w:cs="Times New Roman" w:hint="eastAsia"/>
          <w:b/>
          <w:sz w:val="24"/>
          <w:szCs w:val="24"/>
          <w:lang w:val="en-US"/>
        </w:rPr>
        <w:t>c</w:t>
      </w:r>
      <w:proofErr w:type="spellStart"/>
      <w:r>
        <w:rPr>
          <w:rFonts w:ascii="Times New Roman" w:eastAsia="DengXian" w:hAnsi="Times New Roman" w:cs="Times New Roman"/>
          <w:b/>
          <w:sz w:val="24"/>
          <w:szCs w:val="24"/>
        </w:rPr>
        <w:t>onservative</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d</w:t>
      </w:r>
      <w:proofErr w:type="spellStart"/>
      <w:r>
        <w:rPr>
          <w:rFonts w:ascii="Times New Roman" w:eastAsia="DengXian" w:hAnsi="Times New Roman" w:cs="Times New Roman"/>
          <w:b/>
          <w:sz w:val="24"/>
          <w:szCs w:val="24"/>
        </w:rPr>
        <w:t>ecisions</w:t>
      </w:r>
      <w:bookmarkEnd w:id="22"/>
      <w:proofErr w:type="spellEnd"/>
    </w:p>
    <w:p w14:paraId="2AF88CAF" w14:textId="77777777"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Fear of medical‑dispute risks and adverse events of deep laceration constitute subjective influencing factors for decision‑making. Midwives generally worry that irregular or severe perineal lacerations may trigger maternal complaints and disputes. Compared with spontaneous lacerations, regular episiotomy allows more predictable prognosis. Therefore, most midwives opt for conservative episiotomy for borderline scenarios.</w:t>
      </w:r>
    </w:p>
    <w:p w14:paraId="4BB7C212" w14:textId="77777777" w:rsidR="005B4CEF" w:rsidRDefault="005B4CEF" w:rsidP="004B65E1">
      <w:pPr>
        <w:snapToGrid w:val="0"/>
        <w:rPr>
          <w:rFonts w:ascii="Times New Roman" w:eastAsia="DengXian" w:hAnsi="Times New Roman" w:cs="Times New Roman"/>
          <w:sz w:val="24"/>
          <w:szCs w:val="24"/>
        </w:rPr>
      </w:pPr>
    </w:p>
    <w:p w14:paraId="64264874" w14:textId="77777777" w:rsidR="005B4CEF" w:rsidRDefault="00653083" w:rsidP="004B65E1">
      <w:pPr>
        <w:snapToGrid w:val="0"/>
        <w:outlineLvl w:val="3"/>
        <w:rPr>
          <w:rFonts w:ascii="Times New Roman" w:hAnsi="Times New Roman" w:cs="Times New Roman"/>
          <w:sz w:val="24"/>
          <w:szCs w:val="24"/>
        </w:rPr>
      </w:pPr>
      <w:bookmarkStart w:id="23" w:name="heading_23"/>
      <w:r>
        <w:rPr>
          <w:rFonts w:ascii="Times New Roman" w:eastAsia="DengXian" w:hAnsi="Times New Roman" w:cs="Times New Roman"/>
          <w:b/>
          <w:sz w:val="24"/>
          <w:szCs w:val="24"/>
        </w:rPr>
        <w:t>3.4.2</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Lack of </w:t>
      </w:r>
      <w:r>
        <w:rPr>
          <w:rFonts w:ascii="Times New Roman" w:eastAsia="DengXian" w:hAnsi="Times New Roman" w:cs="Times New Roman" w:hint="eastAsia"/>
          <w:b/>
          <w:sz w:val="24"/>
          <w:szCs w:val="24"/>
          <w:lang w:val="en-US"/>
        </w:rPr>
        <w:t>s</w:t>
      </w:r>
      <w:proofErr w:type="spellStart"/>
      <w:r>
        <w:rPr>
          <w:rFonts w:ascii="Times New Roman" w:eastAsia="DengXian" w:hAnsi="Times New Roman" w:cs="Times New Roman"/>
          <w:b/>
          <w:sz w:val="24"/>
          <w:szCs w:val="24"/>
        </w:rPr>
        <w:t>tandardized</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c</w:t>
      </w:r>
      <w:proofErr w:type="spellStart"/>
      <w:r>
        <w:rPr>
          <w:rFonts w:ascii="Times New Roman" w:eastAsia="DengXian" w:hAnsi="Times New Roman" w:cs="Times New Roman"/>
          <w:b/>
          <w:sz w:val="24"/>
          <w:szCs w:val="24"/>
        </w:rPr>
        <w:t>ognition</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l</w:t>
      </w:r>
      <w:proofErr w:type="spellStart"/>
      <w:r>
        <w:rPr>
          <w:rFonts w:ascii="Times New Roman" w:eastAsia="DengXian" w:hAnsi="Times New Roman" w:cs="Times New Roman"/>
          <w:b/>
          <w:sz w:val="24"/>
          <w:szCs w:val="24"/>
        </w:rPr>
        <w:t>eading</w:t>
      </w:r>
      <w:proofErr w:type="spellEnd"/>
      <w:r>
        <w:rPr>
          <w:rFonts w:ascii="Times New Roman" w:eastAsia="DengXian" w:hAnsi="Times New Roman" w:cs="Times New Roman"/>
          <w:b/>
          <w:sz w:val="24"/>
          <w:szCs w:val="24"/>
        </w:rPr>
        <w:t xml:space="preserve"> to </w:t>
      </w:r>
      <w:r>
        <w:rPr>
          <w:rFonts w:ascii="Times New Roman" w:eastAsia="DengXian" w:hAnsi="Times New Roman" w:cs="Times New Roman" w:hint="eastAsia"/>
          <w:b/>
          <w:sz w:val="24"/>
          <w:szCs w:val="24"/>
          <w:lang w:val="en-US"/>
        </w:rPr>
        <w:t>a</w:t>
      </w:r>
      <w:proofErr w:type="spellStart"/>
      <w:r>
        <w:rPr>
          <w:rFonts w:ascii="Times New Roman" w:eastAsia="DengXian" w:hAnsi="Times New Roman" w:cs="Times New Roman"/>
          <w:b/>
          <w:sz w:val="24"/>
          <w:szCs w:val="24"/>
        </w:rPr>
        <w:t>rbitrary</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d</w:t>
      </w:r>
      <w:proofErr w:type="spellStart"/>
      <w:r>
        <w:rPr>
          <w:rFonts w:ascii="Times New Roman" w:eastAsia="DengXian" w:hAnsi="Times New Roman" w:cs="Times New Roman"/>
          <w:b/>
          <w:sz w:val="24"/>
          <w:szCs w:val="24"/>
        </w:rPr>
        <w:t>ecision</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m</w:t>
      </w:r>
      <w:proofErr w:type="spellStart"/>
      <w:r>
        <w:rPr>
          <w:rFonts w:ascii="Times New Roman" w:eastAsia="DengXian" w:hAnsi="Times New Roman" w:cs="Times New Roman"/>
          <w:b/>
          <w:sz w:val="24"/>
          <w:szCs w:val="24"/>
        </w:rPr>
        <w:t>aking</w:t>
      </w:r>
      <w:bookmarkEnd w:id="23"/>
      <w:proofErr w:type="spellEnd"/>
    </w:p>
    <w:p w14:paraId="738B526C" w14:textId="77777777"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At present, no unified, detailed quantitative criteria exist for perineal‑protection and episiotomy decision‑making in clinical practice. Decisions mostly depend on textbook knowledge and personal operational accumulation, leading to substantial discrepancies in decisions across departments and individual midwives with low consistency. N10: “There are no rigid quantitative criteria. Whether perineum can be preserved depends entirely on tactile sensation and experience. Novices can hardly grasp the scale.”</w:t>
      </w:r>
    </w:p>
    <w:p w14:paraId="505E5F52" w14:textId="77777777" w:rsidR="005B4CEF" w:rsidRDefault="005B4CEF" w:rsidP="004B65E1">
      <w:pPr>
        <w:snapToGrid w:val="0"/>
        <w:rPr>
          <w:rFonts w:ascii="Times New Roman" w:eastAsia="DengXian" w:hAnsi="Times New Roman" w:cs="Times New Roman"/>
          <w:sz w:val="24"/>
          <w:szCs w:val="24"/>
        </w:rPr>
      </w:pPr>
    </w:p>
    <w:p w14:paraId="11D0C375" w14:textId="77777777" w:rsidR="005B4CEF" w:rsidRDefault="00653083" w:rsidP="004B65E1">
      <w:pPr>
        <w:snapToGrid w:val="0"/>
        <w:outlineLvl w:val="1"/>
        <w:rPr>
          <w:rFonts w:ascii="Times New Roman" w:hAnsi="Times New Roman" w:cs="Times New Roman"/>
          <w:sz w:val="24"/>
          <w:szCs w:val="24"/>
        </w:rPr>
      </w:pPr>
      <w:bookmarkStart w:id="24" w:name="heading_24"/>
      <w:r>
        <w:rPr>
          <w:rFonts w:ascii="Times New Roman" w:eastAsia="DengXian" w:hAnsi="Times New Roman" w:cs="Times New Roman"/>
          <w:b/>
          <w:sz w:val="24"/>
          <w:szCs w:val="24"/>
        </w:rPr>
        <w:t>4</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Discussion</w:t>
      </w:r>
      <w:bookmarkEnd w:id="24"/>
    </w:p>
    <w:p w14:paraId="382F88DB" w14:textId="77777777" w:rsidR="005B4CEF" w:rsidRDefault="00653083" w:rsidP="004B65E1">
      <w:pPr>
        <w:snapToGrid w:val="0"/>
        <w:outlineLvl w:val="2"/>
        <w:rPr>
          <w:rFonts w:ascii="Times New Roman" w:hAnsi="Times New Roman" w:cs="Times New Roman"/>
          <w:sz w:val="24"/>
          <w:szCs w:val="24"/>
        </w:rPr>
      </w:pPr>
      <w:bookmarkStart w:id="25" w:name="heading_25"/>
      <w:r>
        <w:rPr>
          <w:rFonts w:ascii="Times New Roman" w:eastAsia="DengXian" w:hAnsi="Times New Roman" w:cs="Times New Roman"/>
          <w:b/>
          <w:sz w:val="24"/>
          <w:szCs w:val="24"/>
        </w:rPr>
        <w:t>4.1</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Midwives’ </w:t>
      </w:r>
      <w:r>
        <w:rPr>
          <w:rFonts w:ascii="Times New Roman" w:eastAsia="DengXian" w:hAnsi="Times New Roman" w:cs="Times New Roman" w:hint="eastAsia"/>
          <w:b/>
          <w:sz w:val="24"/>
          <w:szCs w:val="24"/>
          <w:lang w:val="en-US"/>
        </w:rPr>
        <w:t>p</w:t>
      </w:r>
      <w:proofErr w:type="spellStart"/>
      <w:r>
        <w:rPr>
          <w:rFonts w:ascii="Times New Roman" w:eastAsia="DengXian" w:hAnsi="Times New Roman" w:cs="Times New Roman"/>
          <w:b/>
          <w:sz w:val="24"/>
          <w:szCs w:val="24"/>
        </w:rPr>
        <w:t>erineal</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p</w:t>
      </w:r>
      <w:proofErr w:type="spellStart"/>
      <w:r>
        <w:rPr>
          <w:rFonts w:ascii="Times New Roman" w:eastAsia="DengXian" w:hAnsi="Times New Roman" w:cs="Times New Roman"/>
          <w:b/>
          <w:sz w:val="24"/>
          <w:szCs w:val="24"/>
        </w:rPr>
        <w:t>rotection</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d</w:t>
      </w:r>
      <w:proofErr w:type="spellStart"/>
      <w:r>
        <w:rPr>
          <w:rFonts w:ascii="Times New Roman" w:eastAsia="DengXian" w:hAnsi="Times New Roman" w:cs="Times New Roman"/>
          <w:b/>
          <w:sz w:val="24"/>
          <w:szCs w:val="24"/>
        </w:rPr>
        <w:t>ecision</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m</w:t>
      </w:r>
      <w:proofErr w:type="spellStart"/>
      <w:r>
        <w:rPr>
          <w:rFonts w:ascii="Times New Roman" w:eastAsia="DengXian" w:hAnsi="Times New Roman" w:cs="Times New Roman"/>
          <w:b/>
          <w:sz w:val="24"/>
          <w:szCs w:val="24"/>
        </w:rPr>
        <w:t>aking</w:t>
      </w:r>
      <w:proofErr w:type="spellEnd"/>
      <w:r>
        <w:rPr>
          <w:rFonts w:ascii="Times New Roman" w:eastAsia="DengXian" w:hAnsi="Times New Roman" w:cs="Times New Roman"/>
          <w:b/>
          <w:sz w:val="24"/>
          <w:szCs w:val="24"/>
        </w:rPr>
        <w:t xml:space="preserve">: Dynamic </w:t>
      </w:r>
      <w:proofErr w:type="spellStart"/>
      <w:r>
        <w:rPr>
          <w:rFonts w:ascii="Times New Roman" w:eastAsia="DengXian" w:hAnsi="Times New Roman" w:cs="Times New Roman" w:hint="eastAsia"/>
          <w:b/>
          <w:sz w:val="24"/>
          <w:szCs w:val="24"/>
          <w:lang w:val="en-US"/>
        </w:rPr>
        <w:t>i</w:t>
      </w:r>
      <w:r>
        <w:rPr>
          <w:rFonts w:ascii="Times New Roman" w:eastAsia="DengXian" w:hAnsi="Times New Roman" w:cs="Times New Roman"/>
          <w:b/>
          <w:sz w:val="24"/>
          <w:szCs w:val="24"/>
        </w:rPr>
        <w:t>ntegration</w:t>
      </w:r>
      <w:proofErr w:type="spellEnd"/>
      <w:r>
        <w:rPr>
          <w:rFonts w:ascii="Times New Roman" w:eastAsia="DengXian" w:hAnsi="Times New Roman" w:cs="Times New Roman"/>
          <w:b/>
          <w:sz w:val="24"/>
          <w:szCs w:val="24"/>
        </w:rPr>
        <w:t xml:space="preserve"> of </w:t>
      </w:r>
      <w:r>
        <w:rPr>
          <w:rFonts w:ascii="Times New Roman" w:eastAsia="DengXian" w:hAnsi="Times New Roman" w:cs="Times New Roman" w:hint="eastAsia"/>
          <w:b/>
          <w:sz w:val="24"/>
          <w:szCs w:val="24"/>
          <w:lang w:val="en-US"/>
        </w:rPr>
        <w:t>o</w:t>
      </w:r>
      <w:proofErr w:type="spellStart"/>
      <w:r>
        <w:rPr>
          <w:rFonts w:ascii="Times New Roman" w:eastAsia="DengXian" w:hAnsi="Times New Roman" w:cs="Times New Roman"/>
          <w:b/>
          <w:sz w:val="24"/>
          <w:szCs w:val="24"/>
        </w:rPr>
        <w:t>bjective</w:t>
      </w:r>
      <w:proofErr w:type="spellEnd"/>
      <w:r>
        <w:rPr>
          <w:rFonts w:ascii="Times New Roman" w:eastAsia="DengXian" w:hAnsi="Times New Roman" w:cs="Times New Roman"/>
          <w:b/>
          <w:sz w:val="24"/>
          <w:szCs w:val="24"/>
        </w:rPr>
        <w:t xml:space="preserve"> </w:t>
      </w:r>
      <w:proofErr w:type="spellStart"/>
      <w:r>
        <w:rPr>
          <w:rFonts w:ascii="Times New Roman" w:eastAsia="DengXian" w:hAnsi="Times New Roman" w:cs="Times New Roman" w:hint="eastAsia"/>
          <w:b/>
          <w:sz w:val="24"/>
          <w:szCs w:val="24"/>
          <w:lang w:val="en-US"/>
        </w:rPr>
        <w:t>i</w:t>
      </w:r>
      <w:r>
        <w:rPr>
          <w:rFonts w:ascii="Times New Roman" w:eastAsia="DengXian" w:hAnsi="Times New Roman" w:cs="Times New Roman"/>
          <w:b/>
          <w:sz w:val="24"/>
          <w:szCs w:val="24"/>
        </w:rPr>
        <w:t>ndicators</w:t>
      </w:r>
      <w:proofErr w:type="spellEnd"/>
      <w:r>
        <w:rPr>
          <w:rFonts w:ascii="Times New Roman" w:eastAsia="DengXian" w:hAnsi="Times New Roman" w:cs="Times New Roman"/>
          <w:b/>
          <w:sz w:val="24"/>
          <w:szCs w:val="24"/>
        </w:rPr>
        <w:t xml:space="preserve"> and </w:t>
      </w:r>
      <w:r>
        <w:rPr>
          <w:rFonts w:ascii="Times New Roman" w:eastAsia="DengXian" w:hAnsi="Times New Roman" w:cs="Times New Roman" w:hint="eastAsia"/>
          <w:b/>
          <w:sz w:val="24"/>
          <w:szCs w:val="24"/>
          <w:lang w:val="en-US"/>
        </w:rPr>
        <w:t>s</w:t>
      </w:r>
      <w:proofErr w:type="spellStart"/>
      <w:r>
        <w:rPr>
          <w:rFonts w:ascii="Times New Roman" w:eastAsia="DengXian" w:hAnsi="Times New Roman" w:cs="Times New Roman"/>
          <w:b/>
          <w:sz w:val="24"/>
          <w:szCs w:val="24"/>
        </w:rPr>
        <w:t>ubjective</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e</w:t>
      </w:r>
      <w:proofErr w:type="spellStart"/>
      <w:r>
        <w:rPr>
          <w:rFonts w:ascii="Times New Roman" w:eastAsia="DengXian" w:hAnsi="Times New Roman" w:cs="Times New Roman"/>
          <w:b/>
          <w:sz w:val="24"/>
          <w:szCs w:val="24"/>
        </w:rPr>
        <w:t>xperience</w:t>
      </w:r>
      <w:bookmarkEnd w:id="25"/>
      <w:proofErr w:type="spellEnd"/>
    </w:p>
    <w:p w14:paraId="1AA37E70" w14:textId="77777777"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 xml:space="preserve">Results of this study show that midwives’ perineal‑protection decision‑making is not determined by a single technique. It represents a dynamic process formed by combining objective medical indicators including maternal perineal status, </w:t>
      </w:r>
      <w:proofErr w:type="spellStart"/>
      <w:r>
        <w:rPr>
          <w:rFonts w:ascii="Times New Roman" w:eastAsia="DengXian" w:hAnsi="Times New Roman" w:cs="Times New Roman"/>
          <w:sz w:val="24"/>
          <w:szCs w:val="24"/>
        </w:rPr>
        <w:t>fetal</w:t>
      </w:r>
      <w:proofErr w:type="spellEnd"/>
      <w:r>
        <w:rPr>
          <w:rFonts w:ascii="Times New Roman" w:eastAsia="DengXian" w:hAnsi="Times New Roman" w:cs="Times New Roman"/>
          <w:sz w:val="24"/>
          <w:szCs w:val="24"/>
        </w:rPr>
        <w:t xml:space="preserve"> conditions and </w:t>
      </w:r>
      <w:proofErr w:type="spellStart"/>
      <w:r>
        <w:rPr>
          <w:rFonts w:ascii="Times New Roman" w:eastAsia="DengXian" w:hAnsi="Times New Roman" w:cs="Times New Roman"/>
          <w:sz w:val="24"/>
          <w:szCs w:val="24"/>
        </w:rPr>
        <w:t>labor</w:t>
      </w:r>
      <w:proofErr w:type="spellEnd"/>
      <w:r>
        <w:rPr>
          <w:rFonts w:ascii="Times New Roman" w:eastAsia="DengXian" w:hAnsi="Times New Roman" w:cs="Times New Roman"/>
          <w:sz w:val="24"/>
          <w:szCs w:val="24"/>
        </w:rPr>
        <w:t xml:space="preserve"> progress with subjective judgments derived from clinical experience, risk perception and doctor‑patient communication. Objective indicators lay the foundation for decision‑making and determine feasibility and risk levels of perineal protection. Subjective experience and occupational cognition determine final operational choices. Relying on abundant practical experience, senior midwives can accurately grasp perineal‑expansion speed and flexibly adjust protection intensity, effectiv</w:t>
      </w:r>
      <w:r>
        <w:rPr>
          <w:rFonts w:ascii="Times New Roman" w:eastAsia="DengXian" w:hAnsi="Times New Roman" w:cs="Times New Roman"/>
          <w:sz w:val="24"/>
          <w:szCs w:val="24"/>
        </w:rPr>
        <w:t>ely lowering episiotomy and severe‑laceration rates. Due to insufficient experience and strong risk‑avoidance awareness, junior midwives are prone to excessive episiotomy.</w:t>
      </w:r>
    </w:p>
    <w:p w14:paraId="059CB922" w14:textId="77777777" w:rsidR="005B4CEF" w:rsidRDefault="005B4CEF" w:rsidP="004B65E1">
      <w:pPr>
        <w:snapToGrid w:val="0"/>
        <w:rPr>
          <w:rFonts w:ascii="Times New Roman" w:eastAsia="DengXian" w:hAnsi="Times New Roman" w:cs="Times New Roman"/>
          <w:sz w:val="24"/>
          <w:szCs w:val="24"/>
        </w:rPr>
      </w:pPr>
    </w:p>
    <w:p w14:paraId="05C586FE" w14:textId="77777777" w:rsidR="005B4CEF" w:rsidRDefault="00653083" w:rsidP="004B65E1">
      <w:pPr>
        <w:snapToGrid w:val="0"/>
        <w:outlineLvl w:val="2"/>
        <w:rPr>
          <w:rFonts w:ascii="Times New Roman" w:hAnsi="Times New Roman" w:cs="Times New Roman"/>
          <w:sz w:val="24"/>
          <w:szCs w:val="24"/>
        </w:rPr>
      </w:pPr>
      <w:bookmarkStart w:id="26" w:name="heading_26"/>
      <w:r>
        <w:rPr>
          <w:rFonts w:ascii="Times New Roman" w:eastAsia="DengXian" w:hAnsi="Times New Roman" w:cs="Times New Roman"/>
          <w:b/>
          <w:sz w:val="24"/>
          <w:szCs w:val="24"/>
        </w:rPr>
        <w:t>4.2</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Multiple </w:t>
      </w:r>
      <w:r>
        <w:rPr>
          <w:rFonts w:ascii="Times New Roman" w:eastAsia="DengXian" w:hAnsi="Times New Roman" w:cs="Times New Roman" w:hint="eastAsia"/>
          <w:b/>
          <w:sz w:val="24"/>
          <w:szCs w:val="24"/>
          <w:lang w:val="en-US"/>
        </w:rPr>
        <w:t>p</w:t>
      </w:r>
      <w:proofErr w:type="spellStart"/>
      <w:r>
        <w:rPr>
          <w:rFonts w:ascii="Times New Roman" w:eastAsia="DengXian" w:hAnsi="Times New Roman" w:cs="Times New Roman"/>
          <w:b/>
          <w:sz w:val="24"/>
          <w:szCs w:val="24"/>
        </w:rPr>
        <w:t>ractical</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c</w:t>
      </w:r>
      <w:proofErr w:type="spellStart"/>
      <w:r>
        <w:rPr>
          <w:rFonts w:ascii="Times New Roman" w:eastAsia="DengXian" w:hAnsi="Times New Roman" w:cs="Times New Roman"/>
          <w:b/>
          <w:sz w:val="24"/>
          <w:szCs w:val="24"/>
        </w:rPr>
        <w:t>linical</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d</w:t>
      </w:r>
      <w:proofErr w:type="spellStart"/>
      <w:r>
        <w:rPr>
          <w:rFonts w:ascii="Times New Roman" w:eastAsia="DengXian" w:hAnsi="Times New Roman" w:cs="Times New Roman"/>
          <w:b/>
          <w:sz w:val="24"/>
          <w:szCs w:val="24"/>
        </w:rPr>
        <w:t>ilemmas</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r</w:t>
      </w:r>
      <w:proofErr w:type="spellStart"/>
      <w:r>
        <w:rPr>
          <w:rFonts w:ascii="Times New Roman" w:eastAsia="DengXian" w:hAnsi="Times New Roman" w:cs="Times New Roman"/>
          <w:b/>
          <w:sz w:val="24"/>
          <w:szCs w:val="24"/>
        </w:rPr>
        <w:t>estrict</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s</w:t>
      </w:r>
      <w:proofErr w:type="spellStart"/>
      <w:r>
        <w:rPr>
          <w:rFonts w:ascii="Times New Roman" w:eastAsia="DengXian" w:hAnsi="Times New Roman" w:cs="Times New Roman"/>
          <w:b/>
          <w:sz w:val="24"/>
          <w:szCs w:val="24"/>
        </w:rPr>
        <w:t>cientific</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p</w:t>
      </w:r>
      <w:proofErr w:type="spellStart"/>
      <w:r>
        <w:rPr>
          <w:rFonts w:ascii="Times New Roman" w:eastAsia="DengXian" w:hAnsi="Times New Roman" w:cs="Times New Roman"/>
          <w:b/>
          <w:sz w:val="24"/>
          <w:szCs w:val="24"/>
        </w:rPr>
        <w:t>erineal</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p</w:t>
      </w:r>
      <w:proofErr w:type="spellStart"/>
      <w:r>
        <w:rPr>
          <w:rFonts w:ascii="Times New Roman" w:eastAsia="DengXian" w:hAnsi="Times New Roman" w:cs="Times New Roman"/>
          <w:b/>
          <w:sz w:val="24"/>
          <w:szCs w:val="24"/>
        </w:rPr>
        <w:t>rotection</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d</w:t>
      </w:r>
      <w:proofErr w:type="spellStart"/>
      <w:r>
        <w:rPr>
          <w:rFonts w:ascii="Times New Roman" w:eastAsia="DengXian" w:hAnsi="Times New Roman" w:cs="Times New Roman"/>
          <w:b/>
          <w:sz w:val="24"/>
          <w:szCs w:val="24"/>
        </w:rPr>
        <w:t>ecision</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m</w:t>
      </w:r>
      <w:proofErr w:type="spellStart"/>
      <w:r>
        <w:rPr>
          <w:rFonts w:ascii="Times New Roman" w:eastAsia="DengXian" w:hAnsi="Times New Roman" w:cs="Times New Roman"/>
          <w:b/>
          <w:sz w:val="24"/>
          <w:szCs w:val="24"/>
        </w:rPr>
        <w:t>aking</w:t>
      </w:r>
      <w:bookmarkEnd w:id="26"/>
      <w:proofErr w:type="spellEnd"/>
    </w:p>
    <w:p w14:paraId="7AAC48DB" w14:textId="3D27A74B"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Multiple constraints exist in clinical implementation of perineal‑protection decision‑making. First, insufficient midwifery staffing and heavy workload make meticulous, full‑course perineal‑protection difficult to achieve, constituting a bottleneck for perineal‑injury prevention‑and‑control in grassroots hospitals. Second, asymmetric doctor‑patient perceptions: mothers and family members hold one‑sided views regarding perineal‑injury and episiotomy risks, excessively interfering with midwifery decisions and</w:t>
      </w:r>
      <w:r>
        <w:rPr>
          <w:rFonts w:ascii="Times New Roman" w:eastAsia="DengXian" w:hAnsi="Times New Roman" w:cs="Times New Roman"/>
          <w:sz w:val="24"/>
          <w:szCs w:val="24"/>
        </w:rPr>
        <w:t xml:space="preserve"> increasing midwives’ occupational pressure. Third, unified quantitative decision‑making criteria are absent. The industry lacks refined grading standards for perineal elasticity and quantitative systems for borderline episiotomy indications, resulting in highly experience‑dependent decisions, poor consistency and difficulty guaranteeing operational standardization</w:t>
      </w:r>
      <w:r w:rsidR="004C2A52">
        <w:rPr>
          <w:rFonts w:ascii="Times New Roman" w:eastAsia="DengXian" w:hAnsi="Times New Roman" w:cs="Times New Roman"/>
          <w:sz w:val="24"/>
          <w:szCs w:val="24"/>
        </w:rPr>
        <w:t xml:space="preserve"> </w:t>
      </w:r>
      <w:r>
        <w:rPr>
          <w:rFonts w:ascii="Times New Roman" w:eastAsia="DengXian" w:hAnsi="Times New Roman" w:cs="Times New Roman"/>
          <w:sz w:val="24"/>
          <w:szCs w:val="24"/>
          <w:vertAlign w:val="superscript"/>
        </w:rPr>
        <w:t>[9]</w:t>
      </w:r>
      <w:r>
        <w:rPr>
          <w:rFonts w:ascii="Times New Roman" w:eastAsia="DengXian" w:hAnsi="Times New Roman" w:cs="Times New Roman"/>
          <w:sz w:val="24"/>
          <w:szCs w:val="24"/>
        </w:rPr>
        <w:t>.</w:t>
      </w:r>
    </w:p>
    <w:p w14:paraId="2F3AD5C0" w14:textId="77777777" w:rsidR="005B4CEF" w:rsidRDefault="005B4CEF" w:rsidP="004B65E1">
      <w:pPr>
        <w:snapToGrid w:val="0"/>
        <w:rPr>
          <w:rFonts w:ascii="Times New Roman" w:eastAsia="DengXian" w:hAnsi="Times New Roman" w:cs="Times New Roman"/>
          <w:sz w:val="24"/>
          <w:szCs w:val="24"/>
        </w:rPr>
      </w:pPr>
    </w:p>
    <w:p w14:paraId="1F0B976A" w14:textId="77777777" w:rsidR="005B4CEF" w:rsidRDefault="00653083" w:rsidP="004B65E1">
      <w:pPr>
        <w:snapToGrid w:val="0"/>
        <w:outlineLvl w:val="2"/>
        <w:rPr>
          <w:rFonts w:ascii="Times New Roman" w:hAnsi="Times New Roman" w:cs="Times New Roman"/>
          <w:sz w:val="24"/>
          <w:szCs w:val="24"/>
        </w:rPr>
      </w:pPr>
      <w:bookmarkStart w:id="27" w:name="heading_27"/>
      <w:r>
        <w:rPr>
          <w:rFonts w:ascii="Times New Roman" w:eastAsia="DengXian" w:hAnsi="Times New Roman" w:cs="Times New Roman"/>
          <w:b/>
          <w:sz w:val="24"/>
          <w:szCs w:val="24"/>
        </w:rPr>
        <w:t>4.3</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Risk‑</w:t>
      </w:r>
      <w:r>
        <w:rPr>
          <w:rFonts w:ascii="Times New Roman" w:eastAsia="DengXian" w:hAnsi="Times New Roman" w:cs="Times New Roman" w:hint="eastAsia"/>
          <w:b/>
          <w:sz w:val="24"/>
          <w:szCs w:val="24"/>
          <w:lang w:val="en-US"/>
        </w:rPr>
        <w:t>a</w:t>
      </w:r>
      <w:r>
        <w:rPr>
          <w:rFonts w:ascii="Times New Roman" w:eastAsia="DengXian" w:hAnsi="Times New Roman" w:cs="Times New Roman"/>
          <w:b/>
          <w:sz w:val="24"/>
          <w:szCs w:val="24"/>
        </w:rPr>
        <w:t xml:space="preserve">voidance </w:t>
      </w:r>
      <w:r>
        <w:rPr>
          <w:rFonts w:ascii="Times New Roman" w:eastAsia="DengXian" w:hAnsi="Times New Roman" w:cs="Times New Roman" w:hint="eastAsia"/>
          <w:b/>
          <w:sz w:val="24"/>
          <w:szCs w:val="24"/>
          <w:lang w:val="en-US"/>
        </w:rPr>
        <w:t>m</w:t>
      </w:r>
      <w:proofErr w:type="spellStart"/>
      <w:r>
        <w:rPr>
          <w:rFonts w:ascii="Times New Roman" w:eastAsia="DengXian" w:hAnsi="Times New Roman" w:cs="Times New Roman"/>
          <w:b/>
          <w:sz w:val="24"/>
          <w:szCs w:val="24"/>
        </w:rPr>
        <w:t>entality</w:t>
      </w:r>
      <w:proofErr w:type="spellEnd"/>
      <w:r>
        <w:rPr>
          <w:rFonts w:ascii="Times New Roman" w:eastAsia="DengXian" w:hAnsi="Times New Roman" w:cs="Times New Roman"/>
          <w:b/>
          <w:sz w:val="24"/>
          <w:szCs w:val="24"/>
        </w:rPr>
        <w:t xml:space="preserve"> </w:t>
      </w:r>
      <w:proofErr w:type="spellStart"/>
      <w:r>
        <w:rPr>
          <w:rFonts w:ascii="Times New Roman" w:eastAsia="DengXian" w:hAnsi="Times New Roman" w:cs="Times New Roman" w:hint="eastAsia"/>
          <w:b/>
          <w:sz w:val="24"/>
          <w:szCs w:val="24"/>
          <w:lang w:val="en-US"/>
        </w:rPr>
        <w:t>i</w:t>
      </w:r>
      <w:r>
        <w:rPr>
          <w:rFonts w:ascii="Times New Roman" w:eastAsia="DengXian" w:hAnsi="Times New Roman" w:cs="Times New Roman"/>
          <w:b/>
          <w:sz w:val="24"/>
          <w:szCs w:val="24"/>
        </w:rPr>
        <w:t>nduces</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d</w:t>
      </w:r>
      <w:proofErr w:type="spellStart"/>
      <w:r>
        <w:rPr>
          <w:rFonts w:ascii="Times New Roman" w:eastAsia="DengXian" w:hAnsi="Times New Roman" w:cs="Times New Roman"/>
          <w:b/>
          <w:sz w:val="24"/>
          <w:szCs w:val="24"/>
        </w:rPr>
        <w:t>ecision</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m</w:t>
      </w:r>
      <w:proofErr w:type="spellStart"/>
      <w:r>
        <w:rPr>
          <w:rFonts w:ascii="Times New Roman" w:eastAsia="DengXian" w:hAnsi="Times New Roman" w:cs="Times New Roman"/>
          <w:b/>
          <w:sz w:val="24"/>
          <w:szCs w:val="24"/>
        </w:rPr>
        <w:t>aking</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b</w:t>
      </w:r>
      <w:proofErr w:type="spellStart"/>
      <w:r>
        <w:rPr>
          <w:rFonts w:ascii="Times New Roman" w:eastAsia="DengXian" w:hAnsi="Times New Roman" w:cs="Times New Roman"/>
          <w:b/>
          <w:sz w:val="24"/>
          <w:szCs w:val="24"/>
        </w:rPr>
        <w:t>ias</w:t>
      </w:r>
      <w:proofErr w:type="spellEnd"/>
      <w:r>
        <w:rPr>
          <w:rFonts w:ascii="Times New Roman" w:eastAsia="DengXian" w:hAnsi="Times New Roman" w:cs="Times New Roman"/>
          <w:b/>
          <w:sz w:val="24"/>
          <w:szCs w:val="24"/>
        </w:rPr>
        <w:t xml:space="preserve"> and </w:t>
      </w:r>
      <w:proofErr w:type="spellStart"/>
      <w:r>
        <w:rPr>
          <w:rFonts w:ascii="Times New Roman" w:eastAsia="DengXian" w:hAnsi="Times New Roman" w:cs="Times New Roman" w:hint="eastAsia"/>
          <w:b/>
          <w:sz w:val="24"/>
          <w:szCs w:val="24"/>
          <w:lang w:val="en-US"/>
        </w:rPr>
        <w:t>i</w:t>
      </w:r>
      <w:r>
        <w:rPr>
          <w:rFonts w:ascii="Times New Roman" w:eastAsia="DengXian" w:hAnsi="Times New Roman" w:cs="Times New Roman"/>
          <w:b/>
          <w:sz w:val="24"/>
          <w:szCs w:val="24"/>
        </w:rPr>
        <w:t>mpairs</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m</w:t>
      </w:r>
      <w:proofErr w:type="spellStart"/>
      <w:r>
        <w:rPr>
          <w:rFonts w:ascii="Times New Roman" w:eastAsia="DengXian" w:hAnsi="Times New Roman" w:cs="Times New Roman"/>
          <w:b/>
          <w:sz w:val="24"/>
          <w:szCs w:val="24"/>
        </w:rPr>
        <w:t>idwifery</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s</w:t>
      </w:r>
      <w:proofErr w:type="spellStart"/>
      <w:r>
        <w:rPr>
          <w:rFonts w:ascii="Times New Roman" w:eastAsia="DengXian" w:hAnsi="Times New Roman" w:cs="Times New Roman"/>
          <w:b/>
          <w:sz w:val="24"/>
          <w:szCs w:val="24"/>
        </w:rPr>
        <w:t>ervice</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q</w:t>
      </w:r>
      <w:proofErr w:type="spellStart"/>
      <w:r>
        <w:rPr>
          <w:rFonts w:ascii="Times New Roman" w:eastAsia="DengXian" w:hAnsi="Times New Roman" w:cs="Times New Roman"/>
          <w:b/>
          <w:sz w:val="24"/>
          <w:szCs w:val="24"/>
        </w:rPr>
        <w:t>uality</w:t>
      </w:r>
      <w:bookmarkEnd w:id="27"/>
      <w:proofErr w:type="spellEnd"/>
    </w:p>
    <w:p w14:paraId="4B4DF8C4" w14:textId="77777777"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Pressure from medical‑risk prevention‑and‑control serves as the main subjective cause for midwives’ conservative decisions. Compared with controllable episiotomy, spontaneous‑delivery‑related irregular lacerations and severe pelvic‑floor injuries bring more uncertain prognosis and easily trigger doctor‑patient disputes. Under pressure from adverse‑event reporting and accountability for medical disputes, midwives commonly adopt risk‑avoidance mindsets and prefer episiotomy for borderline conditions. This giv</w:t>
      </w:r>
      <w:r>
        <w:rPr>
          <w:rFonts w:ascii="Times New Roman" w:eastAsia="DengXian" w:hAnsi="Times New Roman" w:cs="Times New Roman"/>
          <w:sz w:val="24"/>
          <w:szCs w:val="24"/>
        </w:rPr>
        <w:t>es rise to unnecessary invasive operations and aggravates maternal childbirth trauma. Such empirical, risk‑oriented decision‑making runs counter to the concept of restrictive episiotomy and priority for preserving perineal integrity.</w:t>
      </w:r>
    </w:p>
    <w:p w14:paraId="5D582069" w14:textId="77777777" w:rsidR="005B4CEF" w:rsidRDefault="005B4CEF" w:rsidP="004B65E1">
      <w:pPr>
        <w:snapToGrid w:val="0"/>
        <w:rPr>
          <w:rFonts w:ascii="Times New Roman" w:eastAsia="DengXian" w:hAnsi="Times New Roman" w:cs="Times New Roman"/>
          <w:sz w:val="24"/>
          <w:szCs w:val="24"/>
        </w:rPr>
      </w:pPr>
    </w:p>
    <w:p w14:paraId="1C6DFA9C" w14:textId="77777777" w:rsidR="005B4CEF" w:rsidRDefault="00653083" w:rsidP="004B65E1">
      <w:pPr>
        <w:snapToGrid w:val="0"/>
        <w:outlineLvl w:val="1"/>
        <w:rPr>
          <w:rFonts w:ascii="Times New Roman" w:hAnsi="Times New Roman" w:cs="Times New Roman"/>
          <w:sz w:val="24"/>
          <w:szCs w:val="24"/>
        </w:rPr>
      </w:pPr>
      <w:bookmarkStart w:id="28" w:name="heading_28"/>
      <w:r>
        <w:rPr>
          <w:rFonts w:ascii="Times New Roman" w:eastAsia="DengXian" w:hAnsi="Times New Roman" w:cs="Times New Roman"/>
          <w:b/>
          <w:sz w:val="24"/>
          <w:szCs w:val="24"/>
        </w:rPr>
        <w:t>5</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Countermeasures and </w:t>
      </w:r>
      <w:r>
        <w:rPr>
          <w:rFonts w:ascii="Times New Roman" w:eastAsia="DengXian" w:hAnsi="Times New Roman" w:cs="Times New Roman" w:hint="eastAsia"/>
          <w:b/>
          <w:sz w:val="24"/>
          <w:szCs w:val="24"/>
          <w:lang w:val="en-US"/>
        </w:rPr>
        <w:t>s</w:t>
      </w:r>
      <w:proofErr w:type="spellStart"/>
      <w:r>
        <w:rPr>
          <w:rFonts w:ascii="Times New Roman" w:eastAsia="DengXian" w:hAnsi="Times New Roman" w:cs="Times New Roman"/>
          <w:b/>
          <w:sz w:val="24"/>
          <w:szCs w:val="24"/>
        </w:rPr>
        <w:t>uggestions</w:t>
      </w:r>
      <w:bookmarkEnd w:id="28"/>
      <w:proofErr w:type="spellEnd"/>
    </w:p>
    <w:p w14:paraId="0B60CFBC" w14:textId="77777777" w:rsidR="005B4CEF" w:rsidRDefault="00653083" w:rsidP="004B65E1">
      <w:pPr>
        <w:snapToGrid w:val="0"/>
        <w:outlineLvl w:val="2"/>
        <w:rPr>
          <w:rFonts w:ascii="Times New Roman" w:hAnsi="Times New Roman" w:cs="Times New Roman"/>
          <w:sz w:val="24"/>
          <w:szCs w:val="24"/>
        </w:rPr>
      </w:pPr>
      <w:bookmarkStart w:id="29" w:name="heading_29"/>
      <w:r>
        <w:rPr>
          <w:rFonts w:ascii="Times New Roman" w:eastAsia="DengXian" w:hAnsi="Times New Roman" w:cs="Times New Roman"/>
          <w:b/>
          <w:sz w:val="24"/>
          <w:szCs w:val="24"/>
        </w:rPr>
        <w:t>5.1</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Establish </w:t>
      </w:r>
      <w:r>
        <w:rPr>
          <w:rFonts w:ascii="Times New Roman" w:eastAsia="DengXian" w:hAnsi="Times New Roman" w:cs="Times New Roman" w:hint="eastAsia"/>
          <w:b/>
          <w:sz w:val="24"/>
          <w:szCs w:val="24"/>
          <w:lang w:val="en-US"/>
        </w:rPr>
        <w:t>s</w:t>
      </w:r>
      <w:proofErr w:type="spellStart"/>
      <w:r>
        <w:rPr>
          <w:rFonts w:ascii="Times New Roman" w:eastAsia="DengXian" w:hAnsi="Times New Roman" w:cs="Times New Roman"/>
          <w:b/>
          <w:sz w:val="24"/>
          <w:szCs w:val="24"/>
        </w:rPr>
        <w:t>tandardized</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q</w:t>
      </w:r>
      <w:proofErr w:type="spellStart"/>
      <w:r>
        <w:rPr>
          <w:rFonts w:ascii="Times New Roman" w:eastAsia="DengXian" w:hAnsi="Times New Roman" w:cs="Times New Roman"/>
          <w:b/>
          <w:sz w:val="24"/>
          <w:szCs w:val="24"/>
        </w:rPr>
        <w:t>uantitative</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d</w:t>
      </w:r>
      <w:proofErr w:type="spellStart"/>
      <w:r>
        <w:rPr>
          <w:rFonts w:ascii="Times New Roman" w:eastAsia="DengXian" w:hAnsi="Times New Roman" w:cs="Times New Roman"/>
          <w:b/>
          <w:sz w:val="24"/>
          <w:szCs w:val="24"/>
        </w:rPr>
        <w:t>ecision</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m</w:t>
      </w:r>
      <w:proofErr w:type="spellStart"/>
      <w:r>
        <w:rPr>
          <w:rFonts w:ascii="Times New Roman" w:eastAsia="DengXian" w:hAnsi="Times New Roman" w:cs="Times New Roman"/>
          <w:b/>
          <w:sz w:val="24"/>
          <w:szCs w:val="24"/>
        </w:rPr>
        <w:t>aking</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s</w:t>
      </w:r>
      <w:proofErr w:type="spellStart"/>
      <w:r>
        <w:rPr>
          <w:rFonts w:ascii="Times New Roman" w:eastAsia="DengXian" w:hAnsi="Times New Roman" w:cs="Times New Roman"/>
          <w:b/>
          <w:sz w:val="24"/>
          <w:szCs w:val="24"/>
        </w:rPr>
        <w:t>ystems</w:t>
      </w:r>
      <w:proofErr w:type="spellEnd"/>
      <w:r>
        <w:rPr>
          <w:rFonts w:ascii="Times New Roman" w:eastAsia="DengXian" w:hAnsi="Times New Roman" w:cs="Times New Roman"/>
          <w:b/>
          <w:sz w:val="24"/>
          <w:szCs w:val="24"/>
        </w:rPr>
        <w:t xml:space="preserve"> and </w:t>
      </w:r>
      <w:r>
        <w:rPr>
          <w:rFonts w:ascii="Times New Roman" w:eastAsia="DengXian" w:hAnsi="Times New Roman" w:cs="Times New Roman" w:hint="eastAsia"/>
          <w:b/>
          <w:sz w:val="24"/>
          <w:szCs w:val="24"/>
          <w:lang w:val="en-US"/>
        </w:rPr>
        <w:t>u</w:t>
      </w:r>
      <w:proofErr w:type="spellStart"/>
      <w:r>
        <w:rPr>
          <w:rFonts w:ascii="Times New Roman" w:eastAsia="DengXian" w:hAnsi="Times New Roman" w:cs="Times New Roman"/>
          <w:b/>
          <w:sz w:val="24"/>
          <w:szCs w:val="24"/>
        </w:rPr>
        <w:t>nify</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c</w:t>
      </w:r>
      <w:proofErr w:type="spellStart"/>
      <w:r>
        <w:rPr>
          <w:rFonts w:ascii="Times New Roman" w:eastAsia="DengXian" w:hAnsi="Times New Roman" w:cs="Times New Roman"/>
          <w:b/>
          <w:sz w:val="24"/>
          <w:szCs w:val="24"/>
        </w:rPr>
        <w:t>linical</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o</w:t>
      </w:r>
      <w:proofErr w:type="spellStart"/>
      <w:r>
        <w:rPr>
          <w:rFonts w:ascii="Times New Roman" w:eastAsia="DengXian" w:hAnsi="Times New Roman" w:cs="Times New Roman"/>
          <w:b/>
          <w:sz w:val="24"/>
          <w:szCs w:val="24"/>
        </w:rPr>
        <w:t>perational</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c</w:t>
      </w:r>
      <w:proofErr w:type="spellStart"/>
      <w:r>
        <w:rPr>
          <w:rFonts w:ascii="Times New Roman" w:eastAsia="DengXian" w:hAnsi="Times New Roman" w:cs="Times New Roman"/>
          <w:b/>
          <w:sz w:val="24"/>
          <w:szCs w:val="24"/>
        </w:rPr>
        <w:t>riteria</w:t>
      </w:r>
      <w:bookmarkEnd w:id="29"/>
      <w:proofErr w:type="spellEnd"/>
    </w:p>
    <w:p w14:paraId="783F7F3D" w14:textId="77777777" w:rsidR="005B4CEF" w:rsidRDefault="00653083" w:rsidP="004C2A52">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 xml:space="preserve">Hospitals and the midwifery industry shall formulate detailed specifications for perineal‑protection and episiotomy decision‑making, develop quantitative evaluation criteria for perineal elasticity, perineal length, </w:t>
      </w:r>
      <w:proofErr w:type="spellStart"/>
      <w:r>
        <w:rPr>
          <w:rFonts w:ascii="Times New Roman" w:eastAsia="DengXian" w:hAnsi="Times New Roman" w:cs="Times New Roman"/>
          <w:sz w:val="24"/>
          <w:szCs w:val="24"/>
        </w:rPr>
        <w:t>fetal</w:t>
      </w:r>
      <w:proofErr w:type="spellEnd"/>
      <w:r>
        <w:rPr>
          <w:rFonts w:ascii="Times New Roman" w:eastAsia="DengXian" w:hAnsi="Times New Roman" w:cs="Times New Roman"/>
          <w:sz w:val="24"/>
          <w:szCs w:val="24"/>
        </w:rPr>
        <w:t xml:space="preserve"> weight and </w:t>
      </w:r>
      <w:proofErr w:type="spellStart"/>
      <w:r>
        <w:rPr>
          <w:rFonts w:ascii="Times New Roman" w:eastAsia="DengXian" w:hAnsi="Times New Roman" w:cs="Times New Roman"/>
          <w:sz w:val="24"/>
          <w:szCs w:val="24"/>
        </w:rPr>
        <w:t>labor</w:t>
      </w:r>
      <w:proofErr w:type="spellEnd"/>
      <w:r>
        <w:rPr>
          <w:rFonts w:ascii="Times New Roman" w:eastAsia="DengXian" w:hAnsi="Times New Roman" w:cs="Times New Roman"/>
          <w:sz w:val="24"/>
          <w:szCs w:val="24"/>
        </w:rPr>
        <w:t xml:space="preserve"> advancement, and define absolute episiotomy indications and relative borderline indications to reduce arbitrary decisions dominated by personal experience. Formulate tiered operational specifications for midwives of different seniority, narrow decision‑making discrepancies and improve clinical homogeneity in perineal management.</w:t>
      </w:r>
    </w:p>
    <w:p w14:paraId="70B1F871" w14:textId="77777777" w:rsidR="004C2A52" w:rsidRDefault="004C2A52" w:rsidP="004B65E1">
      <w:pPr>
        <w:snapToGrid w:val="0"/>
        <w:rPr>
          <w:rFonts w:ascii="Times New Roman" w:hAnsi="Times New Roman" w:cs="Times New Roman"/>
          <w:sz w:val="24"/>
          <w:szCs w:val="24"/>
        </w:rPr>
      </w:pPr>
    </w:p>
    <w:p w14:paraId="541B2FB5" w14:textId="77777777" w:rsidR="005B4CEF" w:rsidRDefault="00653083" w:rsidP="004B65E1">
      <w:pPr>
        <w:snapToGrid w:val="0"/>
        <w:outlineLvl w:val="2"/>
        <w:rPr>
          <w:rFonts w:ascii="Times New Roman" w:hAnsi="Times New Roman" w:cs="Times New Roman"/>
          <w:sz w:val="24"/>
          <w:szCs w:val="24"/>
        </w:rPr>
      </w:pPr>
      <w:bookmarkStart w:id="30" w:name="heading_30"/>
      <w:r>
        <w:rPr>
          <w:rFonts w:ascii="Times New Roman" w:eastAsia="DengXian" w:hAnsi="Times New Roman" w:cs="Times New Roman"/>
          <w:b/>
          <w:sz w:val="24"/>
          <w:szCs w:val="24"/>
        </w:rPr>
        <w:t>5.2</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Implement </w:t>
      </w:r>
      <w:r>
        <w:rPr>
          <w:rFonts w:ascii="Times New Roman" w:eastAsia="DengXian" w:hAnsi="Times New Roman" w:cs="Times New Roman" w:hint="eastAsia"/>
          <w:b/>
          <w:sz w:val="24"/>
          <w:szCs w:val="24"/>
          <w:lang w:val="en-US"/>
        </w:rPr>
        <w:t>t</w:t>
      </w:r>
      <w:proofErr w:type="spellStart"/>
      <w:r>
        <w:rPr>
          <w:rFonts w:ascii="Times New Roman" w:eastAsia="DengXian" w:hAnsi="Times New Roman" w:cs="Times New Roman"/>
          <w:b/>
          <w:sz w:val="24"/>
          <w:szCs w:val="24"/>
        </w:rPr>
        <w:t>iered</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s</w:t>
      </w:r>
      <w:proofErr w:type="spellStart"/>
      <w:r>
        <w:rPr>
          <w:rFonts w:ascii="Times New Roman" w:eastAsia="DengXian" w:hAnsi="Times New Roman" w:cs="Times New Roman"/>
          <w:b/>
          <w:sz w:val="24"/>
          <w:szCs w:val="24"/>
        </w:rPr>
        <w:t>pecialized</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t</w:t>
      </w:r>
      <w:r>
        <w:rPr>
          <w:rFonts w:ascii="Times New Roman" w:eastAsia="DengXian" w:hAnsi="Times New Roman" w:cs="Times New Roman"/>
          <w:b/>
          <w:sz w:val="24"/>
          <w:szCs w:val="24"/>
        </w:rPr>
        <w:t xml:space="preserve">raining to </w:t>
      </w:r>
      <w:proofErr w:type="spellStart"/>
      <w:r>
        <w:rPr>
          <w:rFonts w:ascii="Times New Roman" w:eastAsia="DengXian" w:hAnsi="Times New Roman" w:cs="Times New Roman" w:hint="eastAsia"/>
          <w:b/>
          <w:sz w:val="24"/>
          <w:szCs w:val="24"/>
          <w:lang w:val="en-US"/>
        </w:rPr>
        <w:t>i</w:t>
      </w:r>
      <w:r>
        <w:rPr>
          <w:rFonts w:ascii="Times New Roman" w:eastAsia="DengXian" w:hAnsi="Times New Roman" w:cs="Times New Roman"/>
          <w:b/>
          <w:sz w:val="24"/>
          <w:szCs w:val="24"/>
        </w:rPr>
        <w:t>mprove</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m</w:t>
      </w:r>
      <w:proofErr w:type="spellStart"/>
      <w:r>
        <w:rPr>
          <w:rFonts w:ascii="Times New Roman" w:eastAsia="DengXian" w:hAnsi="Times New Roman" w:cs="Times New Roman"/>
          <w:b/>
          <w:sz w:val="24"/>
          <w:szCs w:val="24"/>
        </w:rPr>
        <w:t>idwifery</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d</w:t>
      </w:r>
      <w:proofErr w:type="spellStart"/>
      <w:r>
        <w:rPr>
          <w:rFonts w:ascii="Times New Roman" w:eastAsia="DengXian" w:hAnsi="Times New Roman" w:cs="Times New Roman"/>
          <w:b/>
          <w:sz w:val="24"/>
          <w:szCs w:val="24"/>
        </w:rPr>
        <w:t>ecision</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m</w:t>
      </w:r>
      <w:proofErr w:type="spellStart"/>
      <w:r>
        <w:rPr>
          <w:rFonts w:ascii="Times New Roman" w:eastAsia="DengXian" w:hAnsi="Times New Roman" w:cs="Times New Roman"/>
          <w:b/>
          <w:sz w:val="24"/>
          <w:szCs w:val="24"/>
        </w:rPr>
        <w:t>aking</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c</w:t>
      </w:r>
      <w:proofErr w:type="spellStart"/>
      <w:r>
        <w:rPr>
          <w:rFonts w:ascii="Times New Roman" w:eastAsia="DengXian" w:hAnsi="Times New Roman" w:cs="Times New Roman"/>
          <w:b/>
          <w:sz w:val="24"/>
          <w:szCs w:val="24"/>
        </w:rPr>
        <w:t>ompetence</w:t>
      </w:r>
      <w:bookmarkEnd w:id="30"/>
      <w:proofErr w:type="spellEnd"/>
    </w:p>
    <w:p w14:paraId="38104777" w14:textId="77777777"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 xml:space="preserve">Carry out tiered training tailored to junior, mid‑senior and senior midwives. For junior midwives, focus on training in perineal assessment and standardized protection operations to correct misconceptions of overly conservative decision‑making. For senior midwives, strengthen cultivation </w:t>
      </w:r>
      <w:r>
        <w:rPr>
          <w:rFonts w:ascii="Times New Roman" w:eastAsia="DengXian" w:hAnsi="Times New Roman" w:cs="Times New Roman"/>
          <w:sz w:val="24"/>
          <w:szCs w:val="24"/>
        </w:rPr>
        <w:lastRenderedPageBreak/>
        <w:t>of evidence‑based midwifery concepts to prevent errors caused by empirical decision‑making.</w:t>
      </w:r>
    </w:p>
    <w:p w14:paraId="491EBA17" w14:textId="77777777" w:rsidR="005B4CEF" w:rsidRDefault="005B4CEF" w:rsidP="004B65E1">
      <w:pPr>
        <w:snapToGrid w:val="0"/>
        <w:rPr>
          <w:rFonts w:ascii="Times New Roman" w:eastAsia="DengXian" w:hAnsi="Times New Roman" w:cs="Times New Roman"/>
          <w:sz w:val="24"/>
          <w:szCs w:val="24"/>
        </w:rPr>
      </w:pPr>
    </w:p>
    <w:p w14:paraId="506AAC5F" w14:textId="77777777" w:rsidR="005B4CEF" w:rsidRDefault="00653083" w:rsidP="004B65E1">
      <w:pPr>
        <w:snapToGrid w:val="0"/>
        <w:outlineLvl w:val="2"/>
        <w:rPr>
          <w:rFonts w:ascii="Times New Roman" w:hAnsi="Times New Roman" w:cs="Times New Roman"/>
          <w:sz w:val="24"/>
          <w:szCs w:val="24"/>
        </w:rPr>
      </w:pPr>
      <w:bookmarkStart w:id="31" w:name="heading_31"/>
      <w:r>
        <w:rPr>
          <w:rFonts w:ascii="Times New Roman" w:eastAsia="DengXian" w:hAnsi="Times New Roman" w:cs="Times New Roman"/>
          <w:b/>
          <w:sz w:val="24"/>
          <w:szCs w:val="24"/>
        </w:rPr>
        <w:t>5.3</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Optimize </w:t>
      </w:r>
      <w:r>
        <w:rPr>
          <w:rFonts w:ascii="Times New Roman" w:eastAsia="DengXian" w:hAnsi="Times New Roman" w:cs="Times New Roman" w:hint="eastAsia"/>
          <w:b/>
          <w:sz w:val="24"/>
          <w:szCs w:val="24"/>
          <w:lang w:val="en-US"/>
        </w:rPr>
        <w:t>m</w:t>
      </w:r>
      <w:proofErr w:type="spellStart"/>
      <w:r>
        <w:rPr>
          <w:rFonts w:ascii="Times New Roman" w:eastAsia="DengXian" w:hAnsi="Times New Roman" w:cs="Times New Roman"/>
          <w:b/>
          <w:sz w:val="24"/>
          <w:szCs w:val="24"/>
        </w:rPr>
        <w:t>idwifery</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p</w:t>
      </w:r>
      <w:proofErr w:type="spellStart"/>
      <w:r>
        <w:rPr>
          <w:rFonts w:ascii="Times New Roman" w:eastAsia="DengXian" w:hAnsi="Times New Roman" w:cs="Times New Roman"/>
          <w:b/>
          <w:sz w:val="24"/>
          <w:szCs w:val="24"/>
        </w:rPr>
        <w:t>ractice</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e</w:t>
      </w:r>
      <w:proofErr w:type="spellStart"/>
      <w:r>
        <w:rPr>
          <w:rFonts w:ascii="Times New Roman" w:eastAsia="DengXian" w:hAnsi="Times New Roman" w:cs="Times New Roman"/>
          <w:b/>
          <w:sz w:val="24"/>
          <w:szCs w:val="24"/>
        </w:rPr>
        <w:t>nvironments</w:t>
      </w:r>
      <w:proofErr w:type="spellEnd"/>
      <w:r>
        <w:rPr>
          <w:rFonts w:ascii="Times New Roman" w:eastAsia="DengXian" w:hAnsi="Times New Roman" w:cs="Times New Roman"/>
          <w:b/>
          <w:sz w:val="24"/>
          <w:szCs w:val="24"/>
        </w:rPr>
        <w:t xml:space="preserve"> and </w:t>
      </w:r>
      <w:r>
        <w:rPr>
          <w:rFonts w:ascii="Times New Roman" w:eastAsia="DengXian" w:hAnsi="Times New Roman" w:cs="Times New Roman" w:hint="eastAsia"/>
          <w:b/>
          <w:sz w:val="24"/>
          <w:szCs w:val="24"/>
          <w:lang w:val="en-US"/>
        </w:rPr>
        <w:t>a</w:t>
      </w:r>
      <w:proofErr w:type="spellStart"/>
      <w:r>
        <w:rPr>
          <w:rFonts w:ascii="Times New Roman" w:eastAsia="DengXian" w:hAnsi="Times New Roman" w:cs="Times New Roman"/>
          <w:b/>
          <w:sz w:val="24"/>
          <w:szCs w:val="24"/>
        </w:rPr>
        <w:t>lleviate</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o</w:t>
      </w:r>
      <w:proofErr w:type="spellStart"/>
      <w:r>
        <w:rPr>
          <w:rFonts w:ascii="Times New Roman" w:eastAsia="DengXian" w:hAnsi="Times New Roman" w:cs="Times New Roman"/>
          <w:b/>
          <w:sz w:val="24"/>
          <w:szCs w:val="24"/>
        </w:rPr>
        <w:t>ccupational</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d</w:t>
      </w:r>
      <w:proofErr w:type="spellStart"/>
      <w:r>
        <w:rPr>
          <w:rFonts w:ascii="Times New Roman" w:eastAsia="DengXian" w:hAnsi="Times New Roman" w:cs="Times New Roman"/>
          <w:b/>
          <w:sz w:val="24"/>
          <w:szCs w:val="24"/>
        </w:rPr>
        <w:t>ecision</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m</w:t>
      </w:r>
      <w:proofErr w:type="spellStart"/>
      <w:r>
        <w:rPr>
          <w:rFonts w:ascii="Times New Roman" w:eastAsia="DengXian" w:hAnsi="Times New Roman" w:cs="Times New Roman"/>
          <w:b/>
          <w:sz w:val="24"/>
          <w:szCs w:val="24"/>
        </w:rPr>
        <w:t>aking</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p</w:t>
      </w:r>
      <w:proofErr w:type="spellStart"/>
      <w:r>
        <w:rPr>
          <w:rFonts w:ascii="Times New Roman" w:eastAsia="DengXian" w:hAnsi="Times New Roman" w:cs="Times New Roman"/>
          <w:b/>
          <w:sz w:val="24"/>
          <w:szCs w:val="24"/>
        </w:rPr>
        <w:t>ressure</w:t>
      </w:r>
      <w:bookmarkEnd w:id="31"/>
      <w:proofErr w:type="spellEnd"/>
    </w:p>
    <w:p w14:paraId="7B030E88" w14:textId="77777777"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Improve doctor‑patient‑communication mechanisms. Provide antenatal childbirth‑related health education for pregnant women, popularize knowledge regarding perineal protection, episiotomy and perineal injury, correct misconceptions among family members and reduce interferences with clinical decision‑making.</w:t>
      </w:r>
    </w:p>
    <w:p w14:paraId="6D72A05C" w14:textId="77777777" w:rsidR="005B4CEF" w:rsidRDefault="005B4CEF" w:rsidP="004B65E1">
      <w:pPr>
        <w:snapToGrid w:val="0"/>
        <w:rPr>
          <w:rFonts w:ascii="Times New Roman" w:eastAsia="DengXian" w:hAnsi="Times New Roman" w:cs="Times New Roman"/>
          <w:sz w:val="24"/>
          <w:szCs w:val="24"/>
        </w:rPr>
      </w:pPr>
    </w:p>
    <w:p w14:paraId="72492C0F" w14:textId="77777777" w:rsidR="005B4CEF" w:rsidRDefault="00653083" w:rsidP="004B65E1">
      <w:pPr>
        <w:snapToGrid w:val="0"/>
        <w:outlineLvl w:val="2"/>
        <w:rPr>
          <w:rFonts w:ascii="Times New Roman" w:hAnsi="Times New Roman" w:cs="Times New Roman"/>
          <w:sz w:val="24"/>
          <w:szCs w:val="24"/>
        </w:rPr>
      </w:pPr>
      <w:bookmarkStart w:id="32" w:name="heading_32"/>
      <w:r>
        <w:rPr>
          <w:rFonts w:ascii="Times New Roman" w:eastAsia="DengXian" w:hAnsi="Times New Roman" w:cs="Times New Roman"/>
          <w:b/>
          <w:sz w:val="24"/>
          <w:szCs w:val="24"/>
        </w:rPr>
        <w:t>5.4</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Promote </w:t>
      </w:r>
      <w:r>
        <w:rPr>
          <w:rFonts w:ascii="Times New Roman" w:eastAsia="DengXian" w:hAnsi="Times New Roman" w:cs="Times New Roman" w:hint="eastAsia"/>
          <w:b/>
          <w:sz w:val="24"/>
          <w:szCs w:val="24"/>
          <w:lang w:val="en-US"/>
        </w:rPr>
        <w:t>e</w:t>
      </w:r>
      <w:proofErr w:type="spellStart"/>
      <w:r>
        <w:rPr>
          <w:rFonts w:ascii="Times New Roman" w:eastAsia="DengXian" w:hAnsi="Times New Roman" w:cs="Times New Roman"/>
          <w:b/>
          <w:sz w:val="24"/>
          <w:szCs w:val="24"/>
        </w:rPr>
        <w:t>vidence</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b</w:t>
      </w:r>
      <w:proofErr w:type="spellStart"/>
      <w:r>
        <w:rPr>
          <w:rFonts w:ascii="Times New Roman" w:eastAsia="DengXian" w:hAnsi="Times New Roman" w:cs="Times New Roman"/>
          <w:b/>
          <w:sz w:val="24"/>
          <w:szCs w:val="24"/>
        </w:rPr>
        <w:t>ased</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m</w:t>
      </w:r>
      <w:proofErr w:type="spellStart"/>
      <w:r>
        <w:rPr>
          <w:rFonts w:ascii="Times New Roman" w:eastAsia="DengXian" w:hAnsi="Times New Roman" w:cs="Times New Roman"/>
          <w:b/>
          <w:sz w:val="24"/>
          <w:szCs w:val="24"/>
        </w:rPr>
        <w:t>idwifery</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t</w:t>
      </w:r>
      <w:proofErr w:type="spellStart"/>
      <w:r>
        <w:rPr>
          <w:rFonts w:ascii="Times New Roman" w:eastAsia="DengXian" w:hAnsi="Times New Roman" w:cs="Times New Roman"/>
          <w:b/>
          <w:sz w:val="24"/>
          <w:szCs w:val="24"/>
        </w:rPr>
        <w:t>echniques</w:t>
      </w:r>
      <w:proofErr w:type="spellEnd"/>
      <w:r>
        <w:rPr>
          <w:rFonts w:ascii="Times New Roman" w:eastAsia="DengXian" w:hAnsi="Times New Roman" w:cs="Times New Roman"/>
          <w:b/>
          <w:sz w:val="24"/>
          <w:szCs w:val="24"/>
        </w:rPr>
        <w:t xml:space="preserve"> and </w:t>
      </w:r>
      <w:r>
        <w:rPr>
          <w:rFonts w:ascii="Times New Roman" w:eastAsia="DengXian" w:hAnsi="Times New Roman" w:cs="Times New Roman" w:hint="eastAsia"/>
          <w:b/>
          <w:sz w:val="24"/>
          <w:szCs w:val="24"/>
          <w:lang w:val="en-US"/>
        </w:rPr>
        <w:t>o</w:t>
      </w:r>
      <w:proofErr w:type="spellStart"/>
      <w:r>
        <w:rPr>
          <w:rFonts w:ascii="Times New Roman" w:eastAsia="DengXian" w:hAnsi="Times New Roman" w:cs="Times New Roman"/>
          <w:b/>
          <w:sz w:val="24"/>
          <w:szCs w:val="24"/>
        </w:rPr>
        <w:t>ptimize</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p</w:t>
      </w:r>
      <w:proofErr w:type="spellStart"/>
      <w:r>
        <w:rPr>
          <w:rFonts w:ascii="Times New Roman" w:eastAsia="DengXian" w:hAnsi="Times New Roman" w:cs="Times New Roman"/>
          <w:b/>
          <w:sz w:val="24"/>
          <w:szCs w:val="24"/>
        </w:rPr>
        <w:t>erineal</w:t>
      </w:r>
      <w:proofErr w:type="spellEnd"/>
      <w:r>
        <w:rPr>
          <w:rFonts w:ascii="Times New Roman" w:eastAsia="DengXian" w:hAnsi="Times New Roman" w:cs="Times New Roman"/>
          <w:b/>
          <w:sz w:val="24"/>
          <w:szCs w:val="24"/>
        </w:rPr>
        <w:t>‑</w:t>
      </w:r>
      <w:r>
        <w:rPr>
          <w:rFonts w:ascii="Times New Roman" w:eastAsia="DengXian" w:hAnsi="Times New Roman" w:cs="Times New Roman" w:hint="eastAsia"/>
          <w:b/>
          <w:sz w:val="24"/>
          <w:szCs w:val="24"/>
          <w:lang w:val="en-US"/>
        </w:rPr>
        <w:t>p</w:t>
      </w:r>
      <w:proofErr w:type="spellStart"/>
      <w:r>
        <w:rPr>
          <w:rFonts w:ascii="Times New Roman" w:eastAsia="DengXian" w:hAnsi="Times New Roman" w:cs="Times New Roman"/>
          <w:b/>
          <w:sz w:val="24"/>
          <w:szCs w:val="24"/>
        </w:rPr>
        <w:t>rotection</w:t>
      </w:r>
      <w:proofErr w:type="spellEnd"/>
      <w:r>
        <w:rPr>
          <w:rFonts w:ascii="Times New Roman" w:eastAsia="DengXian" w:hAnsi="Times New Roman" w:cs="Times New Roman"/>
          <w:b/>
          <w:sz w:val="24"/>
          <w:szCs w:val="24"/>
        </w:rPr>
        <w:t xml:space="preserve"> </w:t>
      </w:r>
      <w:r>
        <w:rPr>
          <w:rFonts w:ascii="Times New Roman" w:eastAsia="DengXian" w:hAnsi="Times New Roman" w:cs="Times New Roman" w:hint="eastAsia"/>
          <w:b/>
          <w:sz w:val="24"/>
          <w:szCs w:val="24"/>
          <w:lang w:val="en-US"/>
        </w:rPr>
        <w:t>w</w:t>
      </w:r>
      <w:proofErr w:type="spellStart"/>
      <w:r>
        <w:rPr>
          <w:rFonts w:ascii="Times New Roman" w:eastAsia="DengXian" w:hAnsi="Times New Roman" w:cs="Times New Roman"/>
          <w:b/>
          <w:sz w:val="24"/>
          <w:szCs w:val="24"/>
        </w:rPr>
        <w:t>orkflows</w:t>
      </w:r>
      <w:bookmarkEnd w:id="32"/>
      <w:proofErr w:type="spellEnd"/>
    </w:p>
    <w:p w14:paraId="0CC2B239" w14:textId="51CDD1DF"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Routinely apply evidence‑based techniques including antenatal perineal massage in midwife clinics, second‑stage‑</w:t>
      </w:r>
      <w:proofErr w:type="spellStart"/>
      <w:r>
        <w:rPr>
          <w:rFonts w:ascii="Times New Roman" w:eastAsia="DengXian" w:hAnsi="Times New Roman" w:cs="Times New Roman"/>
          <w:sz w:val="24"/>
          <w:szCs w:val="24"/>
        </w:rPr>
        <w:t>labor</w:t>
      </w:r>
      <w:proofErr w:type="spellEnd"/>
      <w:r>
        <w:rPr>
          <w:rFonts w:ascii="Times New Roman" w:eastAsia="DengXian" w:hAnsi="Times New Roman" w:cs="Times New Roman"/>
          <w:sz w:val="24"/>
          <w:szCs w:val="24"/>
        </w:rPr>
        <w:t xml:space="preserve"> perineal hot‑compresses and free‑position delivery to improve maternal perineal elasticity and lower injury risks at the source. Establish a dynamic </w:t>
      </w:r>
      <w:proofErr w:type="spellStart"/>
      <w:r>
        <w:rPr>
          <w:rFonts w:ascii="Times New Roman" w:eastAsia="DengXian" w:hAnsi="Times New Roman" w:cs="Times New Roman"/>
          <w:sz w:val="24"/>
          <w:szCs w:val="24"/>
        </w:rPr>
        <w:t>labor</w:t>
      </w:r>
      <w:proofErr w:type="spellEnd"/>
      <w:r>
        <w:rPr>
          <w:rFonts w:ascii="Times New Roman" w:eastAsia="DengXian" w:hAnsi="Times New Roman" w:cs="Times New Roman"/>
          <w:sz w:val="24"/>
          <w:szCs w:val="24"/>
        </w:rPr>
        <w:t xml:space="preserve">‑evaluation system to timely monitor </w:t>
      </w:r>
      <w:proofErr w:type="spellStart"/>
      <w:r>
        <w:rPr>
          <w:rFonts w:ascii="Times New Roman" w:eastAsia="DengXian" w:hAnsi="Times New Roman" w:cs="Times New Roman"/>
          <w:sz w:val="24"/>
          <w:szCs w:val="24"/>
        </w:rPr>
        <w:t>fetal</w:t>
      </w:r>
      <w:proofErr w:type="spellEnd"/>
      <w:r>
        <w:rPr>
          <w:rFonts w:ascii="Times New Roman" w:eastAsia="DengXian" w:hAnsi="Times New Roman" w:cs="Times New Roman"/>
          <w:sz w:val="24"/>
          <w:szCs w:val="24"/>
        </w:rPr>
        <w:t>‑head‑descending speed and perineal‑expansion status, dynamically adjust protective measures and realize personalized, precise perineal‑protection decision‑making</w:t>
      </w:r>
      <w:r w:rsidR="004C2A52">
        <w:rPr>
          <w:rFonts w:ascii="Times New Roman" w:eastAsia="DengXian" w:hAnsi="Times New Roman" w:cs="Times New Roman"/>
          <w:sz w:val="24"/>
          <w:szCs w:val="24"/>
        </w:rPr>
        <w:t xml:space="preserve"> </w:t>
      </w:r>
      <w:r>
        <w:rPr>
          <w:rFonts w:ascii="Times New Roman" w:eastAsia="DengXian" w:hAnsi="Times New Roman" w:cs="Times New Roman"/>
          <w:sz w:val="24"/>
          <w:szCs w:val="24"/>
          <w:vertAlign w:val="superscript"/>
        </w:rPr>
        <w:t>[10]</w:t>
      </w:r>
      <w:r>
        <w:rPr>
          <w:rFonts w:ascii="Times New Roman" w:eastAsia="DengXian" w:hAnsi="Times New Roman" w:cs="Times New Roman"/>
          <w:sz w:val="24"/>
          <w:szCs w:val="24"/>
        </w:rPr>
        <w:t>.</w:t>
      </w:r>
    </w:p>
    <w:p w14:paraId="75E3CF75" w14:textId="77777777" w:rsidR="005B4CEF" w:rsidRDefault="005B4CEF" w:rsidP="004B65E1">
      <w:pPr>
        <w:snapToGrid w:val="0"/>
        <w:rPr>
          <w:rFonts w:ascii="Times New Roman" w:eastAsia="DengXian" w:hAnsi="Times New Roman" w:cs="Times New Roman"/>
          <w:sz w:val="24"/>
          <w:szCs w:val="24"/>
        </w:rPr>
      </w:pPr>
    </w:p>
    <w:p w14:paraId="1271D893" w14:textId="77777777" w:rsidR="005B4CEF" w:rsidRDefault="00653083" w:rsidP="004B65E1">
      <w:pPr>
        <w:snapToGrid w:val="0"/>
        <w:outlineLvl w:val="1"/>
        <w:rPr>
          <w:rFonts w:ascii="Times New Roman" w:hAnsi="Times New Roman" w:cs="Times New Roman"/>
          <w:sz w:val="24"/>
          <w:szCs w:val="24"/>
        </w:rPr>
      </w:pPr>
      <w:bookmarkStart w:id="33" w:name="heading_33"/>
      <w:r>
        <w:rPr>
          <w:rFonts w:ascii="Times New Roman" w:eastAsia="DengXian" w:hAnsi="Times New Roman" w:cs="Times New Roman"/>
          <w:b/>
          <w:sz w:val="24"/>
          <w:szCs w:val="24"/>
        </w:rPr>
        <w:t>6</w:t>
      </w:r>
      <w:r>
        <w:rPr>
          <w:rFonts w:ascii="Times New Roman" w:eastAsia="DengXian" w:hAnsi="Times New Roman" w:cs="Times New Roman" w:hint="eastAsia"/>
          <w:b/>
          <w:sz w:val="24"/>
          <w:szCs w:val="24"/>
          <w:lang w:val="en-US"/>
        </w:rPr>
        <w:t>.</w:t>
      </w:r>
      <w:r>
        <w:rPr>
          <w:rFonts w:ascii="Times New Roman" w:eastAsia="DengXian" w:hAnsi="Times New Roman" w:cs="Times New Roman"/>
          <w:b/>
          <w:sz w:val="24"/>
          <w:szCs w:val="24"/>
        </w:rPr>
        <w:t xml:space="preserve"> Conclusion</w:t>
      </w:r>
      <w:bookmarkEnd w:id="33"/>
    </w:p>
    <w:p w14:paraId="361C1EAF" w14:textId="77777777" w:rsidR="005B4CEF" w:rsidRDefault="00653083" w:rsidP="004B65E1">
      <w:pPr>
        <w:snapToGrid w:val="0"/>
        <w:rPr>
          <w:rFonts w:ascii="Times New Roman" w:eastAsia="DengXian" w:hAnsi="Times New Roman" w:cs="Times New Roman"/>
          <w:sz w:val="24"/>
          <w:szCs w:val="24"/>
        </w:rPr>
      </w:pPr>
      <w:r>
        <w:rPr>
          <w:rFonts w:ascii="Times New Roman" w:eastAsia="DengXian" w:hAnsi="Times New Roman" w:cs="Times New Roman"/>
          <w:sz w:val="24"/>
          <w:szCs w:val="24"/>
        </w:rPr>
        <w:t xml:space="preserve">Midwives’ perineal‑protection decision‑making constitutes a complex dynamic process affected by objective medical indications, practical clinical conditions, occupational psychology and doctor‑patient relationships. Clinical practice shall establish standardized quantitative decision‑making systems, conduct tiered specialized training, optimize </w:t>
      </w:r>
      <w:r>
        <w:rPr>
          <w:rFonts w:ascii="Times New Roman" w:eastAsia="DengXian" w:hAnsi="Times New Roman" w:cs="Times New Roman"/>
          <w:sz w:val="24"/>
          <w:szCs w:val="24"/>
        </w:rPr>
        <w:t xml:space="preserve">midwifery practice environments, promote evidence‑based midwifery techniques, standardize decision‑making </w:t>
      </w:r>
      <w:proofErr w:type="spellStart"/>
      <w:r>
        <w:rPr>
          <w:rFonts w:ascii="Times New Roman" w:eastAsia="DengXian" w:hAnsi="Times New Roman" w:cs="Times New Roman"/>
          <w:sz w:val="24"/>
          <w:szCs w:val="24"/>
        </w:rPr>
        <w:t>behaviors</w:t>
      </w:r>
      <w:proofErr w:type="spellEnd"/>
      <w:r>
        <w:rPr>
          <w:rFonts w:ascii="Times New Roman" w:eastAsia="DengXian" w:hAnsi="Times New Roman" w:cs="Times New Roman"/>
          <w:sz w:val="24"/>
          <w:szCs w:val="24"/>
        </w:rPr>
        <w:t xml:space="preserve"> for perineal protection and episiotomy, reduce rates of unnecessary episiotomy and severe perineal injury, effectively guarantee maternal safety in vaginal delivery, and enhance the refinement, standardization and scientific nature of midwifery services.</w:t>
      </w:r>
    </w:p>
    <w:p w14:paraId="2AA5EB3A" w14:textId="77777777" w:rsidR="005B4CEF" w:rsidRDefault="005B4CEF" w:rsidP="004B65E1">
      <w:pPr>
        <w:snapToGrid w:val="0"/>
        <w:rPr>
          <w:rFonts w:ascii="Times New Roman" w:eastAsia="DengXian" w:hAnsi="Times New Roman" w:cs="Times New Roman"/>
          <w:sz w:val="24"/>
          <w:szCs w:val="24"/>
        </w:rPr>
      </w:pPr>
    </w:p>
    <w:p w14:paraId="72F0011C" w14:textId="77777777" w:rsidR="005B4CEF" w:rsidRDefault="00653083" w:rsidP="004B65E1">
      <w:pPr>
        <w:snapToGrid w:val="0"/>
        <w:rPr>
          <w:rFonts w:ascii="Times New Roman" w:hAnsi="Times New Roman"/>
          <w:b/>
          <w:bCs/>
          <w:sz w:val="24"/>
        </w:rPr>
      </w:pPr>
      <w:r>
        <w:rPr>
          <w:rFonts w:ascii="Times New Roman" w:hAnsi="Times New Roman"/>
          <w:b/>
          <w:bCs/>
          <w:sz w:val="24"/>
        </w:rPr>
        <w:t>Disclosure statement</w:t>
      </w:r>
    </w:p>
    <w:p w14:paraId="5C774DE3" w14:textId="77777777" w:rsidR="005B4CEF" w:rsidRDefault="00653083" w:rsidP="004B65E1">
      <w:pPr>
        <w:snapToGrid w:val="0"/>
        <w:rPr>
          <w:rFonts w:ascii="Times New Roman" w:hAnsi="Times New Roman"/>
          <w:sz w:val="24"/>
        </w:rPr>
      </w:pPr>
      <w:r>
        <w:rPr>
          <w:rFonts w:ascii="Times New Roman" w:hAnsi="Times New Roman"/>
          <w:sz w:val="24"/>
        </w:rPr>
        <w:t>The author declare</w:t>
      </w:r>
      <w:r>
        <w:rPr>
          <w:rFonts w:ascii="Times New Roman" w:hAnsi="Times New Roman" w:hint="eastAsia"/>
          <w:sz w:val="24"/>
          <w:lang w:val="en-US"/>
        </w:rPr>
        <w:t>s</w:t>
      </w:r>
      <w:r>
        <w:rPr>
          <w:rFonts w:ascii="Times New Roman" w:hAnsi="Times New Roman"/>
          <w:sz w:val="24"/>
        </w:rPr>
        <w:t xml:space="preserve"> no conflict of interest. </w:t>
      </w:r>
    </w:p>
    <w:p w14:paraId="24FDE714" w14:textId="77777777" w:rsidR="005B4CEF" w:rsidRDefault="005B4CEF" w:rsidP="004B65E1">
      <w:pPr>
        <w:snapToGrid w:val="0"/>
        <w:rPr>
          <w:rFonts w:ascii="Times New Roman" w:hAnsi="Times New Roman"/>
          <w:sz w:val="24"/>
        </w:rPr>
      </w:pPr>
    </w:p>
    <w:p w14:paraId="35EDC614" w14:textId="77777777" w:rsidR="005B4CEF" w:rsidRDefault="00653083" w:rsidP="004B65E1">
      <w:pPr>
        <w:snapToGrid w:val="0"/>
        <w:outlineLvl w:val="0"/>
        <w:rPr>
          <w:rFonts w:ascii="Times New Roman" w:hAnsi="Times New Roman" w:cs="Times New Roman"/>
          <w:sz w:val="24"/>
          <w:szCs w:val="24"/>
        </w:rPr>
      </w:pPr>
      <w:bookmarkStart w:id="34" w:name="heading_34"/>
      <w:r>
        <w:rPr>
          <w:rFonts w:ascii="Times New Roman" w:eastAsia="DengXian" w:hAnsi="Times New Roman" w:cs="Times New Roman"/>
          <w:b/>
          <w:sz w:val="24"/>
          <w:szCs w:val="24"/>
        </w:rPr>
        <w:t>References</w:t>
      </w:r>
      <w:bookmarkEnd w:id="34"/>
    </w:p>
    <w:p w14:paraId="2609AC6F" w14:textId="77777777" w:rsidR="004C2A52" w:rsidRDefault="004C2A52" w:rsidP="004C2A52">
      <w:pPr>
        <w:snapToGrid w:val="0"/>
        <w:ind w:left="709" w:hanging="709"/>
        <w:outlineLvl w:val="0"/>
        <w:rPr>
          <w:rFonts w:ascii="Times New Roman" w:eastAsia="DengXian" w:hAnsi="Times New Roman" w:cs="Times New Roman"/>
          <w:sz w:val="24"/>
          <w:szCs w:val="24"/>
        </w:rPr>
      </w:pPr>
      <w:r w:rsidRPr="004C2A52">
        <w:rPr>
          <w:rFonts w:ascii="Times New Roman" w:eastAsia="DengXian" w:hAnsi="Times New Roman" w:cs="Times New Roman"/>
          <w:sz w:val="24"/>
          <w:szCs w:val="24"/>
        </w:rPr>
        <w:t xml:space="preserve">[1] </w:t>
      </w:r>
      <w:r>
        <w:rPr>
          <w:rFonts w:ascii="Times New Roman" w:eastAsia="DengXian" w:hAnsi="Times New Roman" w:cs="Times New Roman"/>
          <w:sz w:val="24"/>
          <w:szCs w:val="24"/>
        </w:rPr>
        <w:tab/>
      </w:r>
      <w:r w:rsidRPr="004C2A52">
        <w:rPr>
          <w:rFonts w:ascii="Times New Roman" w:eastAsia="DengXian" w:hAnsi="Times New Roman" w:cs="Times New Roman"/>
          <w:sz w:val="24"/>
          <w:szCs w:val="24"/>
        </w:rPr>
        <w:t xml:space="preserve">Yang H, 2025, Analysis of Application Effect of Non-Protective Perineal Technique Combined </w:t>
      </w:r>
      <w:r>
        <w:rPr>
          <w:rFonts w:ascii="Times New Roman" w:eastAsia="DengXian" w:hAnsi="Times New Roman" w:cs="Times New Roman"/>
          <w:sz w:val="24"/>
          <w:szCs w:val="24"/>
        </w:rPr>
        <w:t>w</w:t>
      </w:r>
      <w:r w:rsidRPr="004C2A52">
        <w:rPr>
          <w:rFonts w:ascii="Times New Roman" w:eastAsia="DengXian" w:hAnsi="Times New Roman" w:cs="Times New Roman"/>
          <w:sz w:val="24"/>
          <w:szCs w:val="24"/>
        </w:rPr>
        <w:t>ith Pain Management in Primiparous Women During Delivery. Chinese and Foreign Medical Research, 4(23): 130–132.</w:t>
      </w:r>
    </w:p>
    <w:p w14:paraId="741C327C" w14:textId="77777777" w:rsidR="004C2A52" w:rsidRDefault="004C2A52" w:rsidP="004C2A52">
      <w:pPr>
        <w:snapToGrid w:val="0"/>
        <w:ind w:left="709" w:hanging="709"/>
        <w:outlineLvl w:val="0"/>
        <w:rPr>
          <w:rFonts w:ascii="Times New Roman" w:eastAsia="DengXian" w:hAnsi="Times New Roman" w:cs="Times New Roman"/>
          <w:sz w:val="24"/>
          <w:szCs w:val="24"/>
        </w:rPr>
      </w:pPr>
      <w:r w:rsidRPr="004C2A52">
        <w:rPr>
          <w:rFonts w:ascii="Times New Roman" w:eastAsia="DengXian" w:hAnsi="Times New Roman" w:cs="Times New Roman"/>
          <w:sz w:val="24"/>
          <w:szCs w:val="24"/>
        </w:rPr>
        <w:t xml:space="preserve">[2] </w:t>
      </w:r>
      <w:r>
        <w:rPr>
          <w:rFonts w:ascii="Times New Roman" w:eastAsia="DengXian" w:hAnsi="Times New Roman" w:cs="Times New Roman"/>
          <w:sz w:val="24"/>
          <w:szCs w:val="24"/>
        </w:rPr>
        <w:tab/>
      </w:r>
      <w:r w:rsidRPr="004C2A52">
        <w:rPr>
          <w:rFonts w:ascii="Times New Roman" w:eastAsia="DengXian" w:hAnsi="Times New Roman" w:cs="Times New Roman"/>
          <w:sz w:val="24"/>
          <w:szCs w:val="24"/>
        </w:rPr>
        <w:t xml:space="preserve">Qian Y, 2024, Application of Perineal Protection Combined </w:t>
      </w:r>
      <w:r>
        <w:rPr>
          <w:rFonts w:ascii="Times New Roman" w:eastAsia="DengXian" w:hAnsi="Times New Roman" w:cs="Times New Roman"/>
          <w:sz w:val="24"/>
          <w:szCs w:val="24"/>
        </w:rPr>
        <w:t>w</w:t>
      </w:r>
      <w:r w:rsidRPr="004C2A52">
        <w:rPr>
          <w:rFonts w:ascii="Times New Roman" w:eastAsia="DengXian" w:hAnsi="Times New Roman" w:cs="Times New Roman"/>
          <w:sz w:val="24"/>
          <w:szCs w:val="24"/>
        </w:rPr>
        <w:t xml:space="preserve">ith Controlled </w:t>
      </w:r>
      <w:proofErr w:type="spellStart"/>
      <w:r w:rsidRPr="004C2A52">
        <w:rPr>
          <w:rFonts w:ascii="Times New Roman" w:eastAsia="DengXian" w:hAnsi="Times New Roman" w:cs="Times New Roman"/>
          <w:sz w:val="24"/>
          <w:szCs w:val="24"/>
        </w:rPr>
        <w:t>Fetal</w:t>
      </w:r>
      <w:proofErr w:type="spellEnd"/>
      <w:r w:rsidRPr="004C2A52">
        <w:rPr>
          <w:rFonts w:ascii="Times New Roman" w:eastAsia="DengXian" w:hAnsi="Times New Roman" w:cs="Times New Roman"/>
          <w:sz w:val="24"/>
          <w:szCs w:val="24"/>
        </w:rPr>
        <w:t xml:space="preserve">-Head Delivery in Spontaneous Labor. Mom &amp; Baby, </w:t>
      </w:r>
      <w:r>
        <w:rPr>
          <w:rFonts w:ascii="Times New Roman" w:eastAsia="DengXian" w:hAnsi="Times New Roman" w:cs="Times New Roman"/>
          <w:sz w:val="24"/>
          <w:szCs w:val="24"/>
        </w:rPr>
        <w:t>2024</w:t>
      </w:r>
      <w:r w:rsidRPr="004C2A52">
        <w:rPr>
          <w:rFonts w:ascii="Times New Roman" w:eastAsia="DengXian" w:hAnsi="Times New Roman" w:cs="Times New Roman"/>
          <w:sz w:val="24"/>
          <w:szCs w:val="24"/>
        </w:rPr>
        <w:t>(2): 94–95.</w:t>
      </w:r>
    </w:p>
    <w:p w14:paraId="49B004EF" w14:textId="77777777" w:rsidR="004C2A52" w:rsidRDefault="004C2A52" w:rsidP="004C2A52">
      <w:pPr>
        <w:snapToGrid w:val="0"/>
        <w:ind w:left="709" w:hanging="709"/>
        <w:outlineLvl w:val="0"/>
        <w:rPr>
          <w:rFonts w:ascii="Times New Roman" w:eastAsia="DengXian" w:hAnsi="Times New Roman" w:cs="Times New Roman"/>
          <w:sz w:val="24"/>
          <w:szCs w:val="24"/>
        </w:rPr>
      </w:pPr>
      <w:r w:rsidRPr="004C2A52">
        <w:rPr>
          <w:rFonts w:ascii="Times New Roman" w:eastAsia="DengXian" w:hAnsi="Times New Roman" w:cs="Times New Roman"/>
          <w:sz w:val="24"/>
          <w:szCs w:val="24"/>
        </w:rPr>
        <w:t xml:space="preserve">[3] </w:t>
      </w:r>
      <w:r>
        <w:rPr>
          <w:rFonts w:ascii="Times New Roman" w:eastAsia="DengXian" w:hAnsi="Times New Roman" w:cs="Times New Roman"/>
          <w:sz w:val="24"/>
          <w:szCs w:val="24"/>
        </w:rPr>
        <w:tab/>
      </w:r>
      <w:r w:rsidRPr="004C2A52">
        <w:rPr>
          <w:rFonts w:ascii="Times New Roman" w:eastAsia="DengXian" w:hAnsi="Times New Roman" w:cs="Times New Roman"/>
          <w:sz w:val="24"/>
          <w:szCs w:val="24"/>
        </w:rPr>
        <w:t xml:space="preserve">Cai W, Zhang J, 2024, Influence of Midwives’ Comprehensive Nursing on Perineal Laceration in Women Undergoing Non-Protected Perineal Delivery. Practical Journal of </w:t>
      </w:r>
      <w:proofErr w:type="spellStart"/>
      <w:r w:rsidRPr="004C2A52">
        <w:rPr>
          <w:rFonts w:ascii="Times New Roman" w:eastAsia="DengXian" w:hAnsi="Times New Roman" w:cs="Times New Roman"/>
          <w:sz w:val="24"/>
          <w:szCs w:val="24"/>
        </w:rPr>
        <w:t>Gynecology</w:t>
      </w:r>
      <w:proofErr w:type="spellEnd"/>
      <w:r w:rsidRPr="004C2A52">
        <w:rPr>
          <w:rFonts w:ascii="Times New Roman" w:eastAsia="DengXian" w:hAnsi="Times New Roman" w:cs="Times New Roman"/>
          <w:sz w:val="24"/>
          <w:szCs w:val="24"/>
        </w:rPr>
        <w:t xml:space="preserve"> and Endocrinology (Electronic Edition), 11(18): 148–150.</w:t>
      </w:r>
    </w:p>
    <w:p w14:paraId="38AB57F0" w14:textId="77777777" w:rsidR="004C2A52" w:rsidRDefault="004C2A52" w:rsidP="004C2A52">
      <w:pPr>
        <w:snapToGrid w:val="0"/>
        <w:ind w:left="709" w:hanging="709"/>
        <w:outlineLvl w:val="0"/>
        <w:rPr>
          <w:rFonts w:ascii="Times New Roman" w:eastAsia="DengXian" w:hAnsi="Times New Roman" w:cs="Times New Roman"/>
          <w:sz w:val="24"/>
          <w:szCs w:val="24"/>
        </w:rPr>
      </w:pPr>
      <w:r w:rsidRPr="004C2A52">
        <w:rPr>
          <w:rFonts w:ascii="Times New Roman" w:eastAsia="DengXian" w:hAnsi="Times New Roman" w:cs="Times New Roman"/>
          <w:sz w:val="24"/>
          <w:szCs w:val="24"/>
        </w:rPr>
        <w:t xml:space="preserve">[4] </w:t>
      </w:r>
      <w:r>
        <w:rPr>
          <w:rFonts w:ascii="Times New Roman" w:eastAsia="DengXian" w:hAnsi="Times New Roman" w:cs="Times New Roman"/>
          <w:sz w:val="24"/>
          <w:szCs w:val="24"/>
        </w:rPr>
        <w:tab/>
      </w:r>
      <w:r w:rsidRPr="004C2A52">
        <w:rPr>
          <w:rFonts w:ascii="Times New Roman" w:eastAsia="DengXian" w:hAnsi="Times New Roman" w:cs="Times New Roman"/>
          <w:sz w:val="24"/>
          <w:szCs w:val="24"/>
        </w:rPr>
        <w:t xml:space="preserve">Ping Y, Fan X, Zhou C, et al., 2024, Influence of Perineal-Protection Techniques </w:t>
      </w:r>
      <w:r>
        <w:rPr>
          <w:rFonts w:ascii="Times New Roman" w:eastAsia="DengXian" w:hAnsi="Times New Roman" w:cs="Times New Roman"/>
          <w:sz w:val="24"/>
          <w:szCs w:val="24"/>
        </w:rPr>
        <w:t>w</w:t>
      </w:r>
      <w:r w:rsidRPr="004C2A52">
        <w:rPr>
          <w:rFonts w:ascii="Times New Roman" w:eastAsia="DengXian" w:hAnsi="Times New Roman" w:cs="Times New Roman"/>
          <w:sz w:val="24"/>
          <w:szCs w:val="24"/>
        </w:rPr>
        <w:t xml:space="preserve">ith Different Finger-Force Application Points on Delivery Outcomes of </w:t>
      </w:r>
      <w:proofErr w:type="spellStart"/>
      <w:r w:rsidRPr="004C2A52">
        <w:rPr>
          <w:rFonts w:ascii="Times New Roman" w:eastAsia="DengXian" w:hAnsi="Times New Roman" w:cs="Times New Roman"/>
          <w:sz w:val="24"/>
          <w:szCs w:val="24"/>
        </w:rPr>
        <w:t>Primiparae</w:t>
      </w:r>
      <w:proofErr w:type="spellEnd"/>
      <w:r w:rsidRPr="004C2A52">
        <w:rPr>
          <w:rFonts w:ascii="Times New Roman" w:eastAsia="DengXian" w:hAnsi="Times New Roman" w:cs="Times New Roman"/>
          <w:sz w:val="24"/>
          <w:szCs w:val="24"/>
        </w:rPr>
        <w:t>. Journal of Nursing Science, 39(10): 51–53 + 58.</w:t>
      </w:r>
    </w:p>
    <w:p w14:paraId="3BD407C6" w14:textId="77777777" w:rsidR="004C2A52" w:rsidRDefault="004C2A52" w:rsidP="004C2A52">
      <w:pPr>
        <w:snapToGrid w:val="0"/>
        <w:ind w:left="709" w:hanging="709"/>
        <w:outlineLvl w:val="0"/>
        <w:rPr>
          <w:rFonts w:ascii="Times New Roman" w:eastAsia="DengXian" w:hAnsi="Times New Roman" w:cs="Times New Roman"/>
          <w:sz w:val="24"/>
          <w:szCs w:val="24"/>
        </w:rPr>
      </w:pPr>
      <w:r w:rsidRPr="004C2A52">
        <w:rPr>
          <w:rFonts w:ascii="Times New Roman" w:eastAsia="DengXian" w:hAnsi="Times New Roman" w:cs="Times New Roman"/>
          <w:sz w:val="24"/>
          <w:szCs w:val="24"/>
        </w:rPr>
        <w:t xml:space="preserve">[5] </w:t>
      </w:r>
      <w:r>
        <w:rPr>
          <w:rFonts w:ascii="Times New Roman" w:eastAsia="DengXian" w:hAnsi="Times New Roman" w:cs="Times New Roman"/>
          <w:sz w:val="24"/>
          <w:szCs w:val="24"/>
        </w:rPr>
        <w:tab/>
      </w:r>
      <w:r w:rsidRPr="004C2A52">
        <w:rPr>
          <w:rFonts w:ascii="Times New Roman" w:eastAsia="DengXian" w:hAnsi="Times New Roman" w:cs="Times New Roman"/>
          <w:sz w:val="24"/>
          <w:szCs w:val="24"/>
        </w:rPr>
        <w:t>Wu T, Zhou X, 2023, Analysis on Application Status and Influencing Factors of Moderate Perineal-Protection Delivery Techniques Among Midwives in East China. Shanghai Nursing Journal, 23(12): 24–27.</w:t>
      </w:r>
    </w:p>
    <w:p w14:paraId="7ABB8555" w14:textId="77777777" w:rsidR="004C2A52" w:rsidRDefault="004C2A52" w:rsidP="004C2A52">
      <w:pPr>
        <w:snapToGrid w:val="0"/>
        <w:ind w:left="709" w:hanging="709"/>
        <w:outlineLvl w:val="0"/>
        <w:rPr>
          <w:rFonts w:ascii="Times New Roman" w:eastAsia="DengXian" w:hAnsi="Times New Roman" w:cs="Times New Roman"/>
          <w:sz w:val="24"/>
          <w:szCs w:val="24"/>
        </w:rPr>
      </w:pPr>
      <w:r w:rsidRPr="004C2A52">
        <w:rPr>
          <w:rFonts w:ascii="Times New Roman" w:eastAsia="DengXian" w:hAnsi="Times New Roman" w:cs="Times New Roman"/>
          <w:sz w:val="24"/>
          <w:szCs w:val="24"/>
        </w:rPr>
        <w:t xml:space="preserve">[6] </w:t>
      </w:r>
      <w:r>
        <w:rPr>
          <w:rFonts w:ascii="Times New Roman" w:eastAsia="DengXian" w:hAnsi="Times New Roman" w:cs="Times New Roman"/>
          <w:sz w:val="24"/>
          <w:szCs w:val="24"/>
        </w:rPr>
        <w:tab/>
      </w:r>
      <w:r w:rsidRPr="004C2A52">
        <w:rPr>
          <w:rFonts w:ascii="Times New Roman" w:eastAsia="DengXian" w:hAnsi="Times New Roman" w:cs="Times New Roman"/>
          <w:sz w:val="24"/>
          <w:szCs w:val="24"/>
        </w:rPr>
        <w:t>Chen F, 2023, Influence of Midwives’ Comprehensive Nursing on Perineal Laceration and Nursing Satisfaction in Women Undergoing Non-Protected Perineal Delivery. Journal of Guangzhou Medical University, 51(6): 58–61.</w:t>
      </w:r>
    </w:p>
    <w:p w14:paraId="17F9AD63" w14:textId="77777777" w:rsidR="004C2A52" w:rsidRDefault="004C2A52" w:rsidP="004C2A52">
      <w:pPr>
        <w:snapToGrid w:val="0"/>
        <w:ind w:left="709" w:hanging="709"/>
        <w:outlineLvl w:val="0"/>
        <w:rPr>
          <w:rFonts w:ascii="Times New Roman" w:eastAsia="DengXian" w:hAnsi="Times New Roman" w:cs="Times New Roman"/>
          <w:sz w:val="24"/>
          <w:szCs w:val="24"/>
        </w:rPr>
      </w:pPr>
      <w:r w:rsidRPr="004C2A52">
        <w:rPr>
          <w:rFonts w:ascii="Times New Roman" w:eastAsia="DengXian" w:hAnsi="Times New Roman" w:cs="Times New Roman"/>
          <w:sz w:val="24"/>
          <w:szCs w:val="24"/>
        </w:rPr>
        <w:t xml:space="preserve">[7] </w:t>
      </w:r>
      <w:r>
        <w:rPr>
          <w:rFonts w:ascii="Times New Roman" w:eastAsia="DengXian" w:hAnsi="Times New Roman" w:cs="Times New Roman"/>
          <w:sz w:val="24"/>
          <w:szCs w:val="24"/>
        </w:rPr>
        <w:tab/>
      </w:r>
      <w:r w:rsidRPr="004C2A52">
        <w:rPr>
          <w:rFonts w:ascii="Times New Roman" w:eastAsia="DengXian" w:hAnsi="Times New Roman" w:cs="Times New Roman"/>
          <w:sz w:val="24"/>
          <w:szCs w:val="24"/>
        </w:rPr>
        <w:t xml:space="preserve">Luo D, 2023, Influence of Midwives’ Comprehensive Nursing on Perineal Laceration in Women Undergoing Non-Protected Perineal Delivery. Practical Journal of </w:t>
      </w:r>
      <w:proofErr w:type="spellStart"/>
      <w:r w:rsidRPr="004C2A52">
        <w:rPr>
          <w:rFonts w:ascii="Times New Roman" w:eastAsia="DengXian" w:hAnsi="Times New Roman" w:cs="Times New Roman"/>
          <w:sz w:val="24"/>
          <w:szCs w:val="24"/>
        </w:rPr>
        <w:t>Gynecology</w:t>
      </w:r>
      <w:proofErr w:type="spellEnd"/>
      <w:r w:rsidRPr="004C2A52">
        <w:rPr>
          <w:rFonts w:ascii="Times New Roman" w:eastAsia="DengXian" w:hAnsi="Times New Roman" w:cs="Times New Roman"/>
          <w:sz w:val="24"/>
          <w:szCs w:val="24"/>
        </w:rPr>
        <w:t xml:space="preserve"> and Endocrinology (Electronic Edition), 10(16): 130–132.</w:t>
      </w:r>
    </w:p>
    <w:p w14:paraId="4CCBEED1" w14:textId="77777777" w:rsidR="004C2A52" w:rsidRDefault="004C2A52" w:rsidP="004C2A52">
      <w:pPr>
        <w:snapToGrid w:val="0"/>
        <w:ind w:left="709" w:hanging="709"/>
        <w:outlineLvl w:val="0"/>
        <w:rPr>
          <w:rFonts w:ascii="Times New Roman" w:eastAsia="DengXian" w:hAnsi="Times New Roman" w:cs="Times New Roman"/>
          <w:sz w:val="24"/>
          <w:szCs w:val="24"/>
        </w:rPr>
      </w:pPr>
      <w:r w:rsidRPr="004C2A52">
        <w:rPr>
          <w:rFonts w:ascii="Times New Roman" w:eastAsia="DengXian" w:hAnsi="Times New Roman" w:cs="Times New Roman"/>
          <w:sz w:val="24"/>
          <w:szCs w:val="24"/>
        </w:rPr>
        <w:t xml:space="preserve">[8] </w:t>
      </w:r>
      <w:r>
        <w:rPr>
          <w:rFonts w:ascii="Times New Roman" w:eastAsia="DengXian" w:hAnsi="Times New Roman" w:cs="Times New Roman"/>
          <w:sz w:val="24"/>
          <w:szCs w:val="24"/>
        </w:rPr>
        <w:tab/>
      </w:r>
      <w:r w:rsidRPr="004C2A52">
        <w:rPr>
          <w:rFonts w:ascii="Times New Roman" w:eastAsia="DengXian" w:hAnsi="Times New Roman" w:cs="Times New Roman"/>
          <w:sz w:val="24"/>
          <w:szCs w:val="24"/>
        </w:rPr>
        <w:t xml:space="preserve">Li L, 2020, Analysis on Application of Non-Protected Midwifery Nursing in Spontaneous Labor of </w:t>
      </w:r>
      <w:proofErr w:type="spellStart"/>
      <w:r w:rsidRPr="004C2A52">
        <w:rPr>
          <w:rFonts w:ascii="Times New Roman" w:eastAsia="DengXian" w:hAnsi="Times New Roman" w:cs="Times New Roman"/>
          <w:sz w:val="24"/>
          <w:szCs w:val="24"/>
        </w:rPr>
        <w:t>Primiparae</w:t>
      </w:r>
      <w:proofErr w:type="spellEnd"/>
      <w:r w:rsidRPr="004C2A52">
        <w:rPr>
          <w:rFonts w:ascii="Times New Roman" w:eastAsia="DengXian" w:hAnsi="Times New Roman" w:cs="Times New Roman"/>
          <w:sz w:val="24"/>
          <w:szCs w:val="24"/>
        </w:rPr>
        <w:t xml:space="preserve">. Chinese and Foreign Women’s Health Research, </w:t>
      </w:r>
      <w:r>
        <w:rPr>
          <w:rFonts w:ascii="Times New Roman" w:eastAsia="DengXian" w:hAnsi="Times New Roman" w:cs="Times New Roman"/>
          <w:sz w:val="24"/>
          <w:szCs w:val="24"/>
        </w:rPr>
        <w:t>2020</w:t>
      </w:r>
      <w:r w:rsidRPr="004C2A52">
        <w:rPr>
          <w:rFonts w:ascii="Times New Roman" w:eastAsia="DengXian" w:hAnsi="Times New Roman" w:cs="Times New Roman"/>
          <w:sz w:val="24"/>
          <w:szCs w:val="24"/>
        </w:rPr>
        <w:t>(5): 88–89 + 171.</w:t>
      </w:r>
    </w:p>
    <w:p w14:paraId="758BF59A" w14:textId="77777777" w:rsidR="004C2A52" w:rsidRDefault="004C2A52" w:rsidP="004C2A52">
      <w:pPr>
        <w:snapToGrid w:val="0"/>
        <w:ind w:left="709" w:hanging="709"/>
        <w:outlineLvl w:val="0"/>
        <w:rPr>
          <w:rFonts w:ascii="Times New Roman" w:eastAsia="DengXian" w:hAnsi="Times New Roman" w:cs="Times New Roman"/>
          <w:sz w:val="24"/>
          <w:szCs w:val="24"/>
        </w:rPr>
      </w:pPr>
      <w:r w:rsidRPr="004C2A52">
        <w:rPr>
          <w:rFonts w:ascii="Times New Roman" w:eastAsia="DengXian" w:hAnsi="Times New Roman" w:cs="Times New Roman"/>
          <w:sz w:val="24"/>
          <w:szCs w:val="24"/>
        </w:rPr>
        <w:lastRenderedPageBreak/>
        <w:t xml:space="preserve">[9] </w:t>
      </w:r>
      <w:r>
        <w:rPr>
          <w:rFonts w:ascii="Times New Roman" w:eastAsia="DengXian" w:hAnsi="Times New Roman" w:cs="Times New Roman"/>
          <w:sz w:val="24"/>
          <w:szCs w:val="24"/>
        </w:rPr>
        <w:tab/>
      </w:r>
      <w:r w:rsidRPr="004C2A52">
        <w:rPr>
          <w:rFonts w:ascii="Times New Roman" w:eastAsia="DengXian" w:hAnsi="Times New Roman" w:cs="Times New Roman"/>
          <w:sz w:val="24"/>
          <w:szCs w:val="24"/>
        </w:rPr>
        <w:t>Zheng Y, Ma X, 2021, Construction and Verification of Perineal-Protection Prediction Scale. Chongqing Medicine, 50(16): 2774–2778 + 2782.</w:t>
      </w:r>
    </w:p>
    <w:p w14:paraId="6D62C3B1" w14:textId="22DA22D3" w:rsidR="004C2A52" w:rsidRPr="004C2A52" w:rsidRDefault="004C2A52" w:rsidP="004B65E1">
      <w:pPr>
        <w:snapToGrid w:val="0"/>
        <w:ind w:left="709" w:hanging="709"/>
        <w:outlineLvl w:val="0"/>
        <w:rPr>
          <w:rFonts w:ascii="Times New Roman" w:eastAsia="DengXian" w:hAnsi="Times New Roman" w:cs="Times New Roman"/>
          <w:sz w:val="24"/>
          <w:szCs w:val="24"/>
        </w:rPr>
      </w:pPr>
      <w:r w:rsidRPr="004C2A52">
        <w:rPr>
          <w:rFonts w:ascii="Times New Roman" w:eastAsia="DengXian" w:hAnsi="Times New Roman" w:cs="Times New Roman"/>
          <w:sz w:val="24"/>
          <w:szCs w:val="24"/>
        </w:rPr>
        <w:t xml:space="preserve">[10] </w:t>
      </w:r>
      <w:r>
        <w:rPr>
          <w:rFonts w:ascii="Times New Roman" w:eastAsia="DengXian" w:hAnsi="Times New Roman" w:cs="Times New Roman"/>
          <w:sz w:val="24"/>
          <w:szCs w:val="24"/>
        </w:rPr>
        <w:tab/>
      </w:r>
      <w:r w:rsidRPr="004C2A52">
        <w:rPr>
          <w:rFonts w:ascii="Times New Roman" w:eastAsia="DengXian" w:hAnsi="Times New Roman" w:cs="Times New Roman"/>
          <w:sz w:val="24"/>
          <w:szCs w:val="24"/>
        </w:rPr>
        <w:t xml:space="preserve">Dong H, 2021, Exploring the Application Value of Moderate Perineal-Protection Technique in Spontaneous Labor of </w:t>
      </w:r>
      <w:proofErr w:type="spellStart"/>
      <w:r w:rsidRPr="004C2A52">
        <w:rPr>
          <w:rFonts w:ascii="Times New Roman" w:eastAsia="DengXian" w:hAnsi="Times New Roman" w:cs="Times New Roman"/>
          <w:sz w:val="24"/>
          <w:szCs w:val="24"/>
        </w:rPr>
        <w:t>Primiparae</w:t>
      </w:r>
      <w:proofErr w:type="spellEnd"/>
      <w:r w:rsidRPr="004C2A52">
        <w:rPr>
          <w:rFonts w:ascii="Times New Roman" w:eastAsia="DengXian" w:hAnsi="Times New Roman" w:cs="Times New Roman"/>
          <w:sz w:val="24"/>
          <w:szCs w:val="24"/>
        </w:rPr>
        <w:t xml:space="preserve">. Practical Journal of </w:t>
      </w:r>
      <w:proofErr w:type="spellStart"/>
      <w:r w:rsidRPr="004C2A52">
        <w:rPr>
          <w:rFonts w:ascii="Times New Roman" w:eastAsia="DengXian" w:hAnsi="Times New Roman" w:cs="Times New Roman"/>
          <w:sz w:val="24"/>
          <w:szCs w:val="24"/>
        </w:rPr>
        <w:t>Gynecology</w:t>
      </w:r>
      <w:proofErr w:type="spellEnd"/>
      <w:r w:rsidRPr="004C2A52">
        <w:rPr>
          <w:rFonts w:ascii="Times New Roman" w:eastAsia="DengXian" w:hAnsi="Times New Roman" w:cs="Times New Roman"/>
          <w:sz w:val="24"/>
          <w:szCs w:val="24"/>
        </w:rPr>
        <w:t xml:space="preserve"> and Endocrinology (Electronic Edition), 8(17): 85–87.</w:t>
      </w:r>
    </w:p>
    <w:p w14:paraId="7B5F616D" w14:textId="00532C81" w:rsidR="004C2A52" w:rsidRDefault="004C2A52" w:rsidP="004C2A52">
      <w:pPr>
        <w:snapToGrid w:val="0"/>
        <w:rPr>
          <w:rFonts w:ascii="Times New Roman" w:eastAsia="DengXian" w:hAnsi="Times New Roman" w:cs="Times New Roman"/>
          <w:sz w:val="24"/>
          <w:szCs w:val="24"/>
        </w:rPr>
      </w:pPr>
    </w:p>
    <w:p w14:paraId="2058CF14" w14:textId="77777777" w:rsidR="004C2A52" w:rsidRPr="00F569DD" w:rsidRDefault="004C2A52" w:rsidP="004C2A52">
      <w:pPr>
        <w:snapToGrid w:val="0"/>
        <w:ind w:left="360" w:hanging="360"/>
        <w:rPr>
          <w:rFonts w:ascii="Times New Roman" w:hAnsi="Times New Roman" w:cs="Times New Roman"/>
          <w:b/>
          <w:bCs/>
          <w:sz w:val="20"/>
          <w:szCs w:val="20"/>
        </w:rPr>
      </w:pPr>
      <w:r w:rsidRPr="00F569DD">
        <w:rPr>
          <w:rFonts w:ascii="Times New Roman" w:hAnsi="Times New Roman" w:cs="Times New Roman"/>
          <w:b/>
          <w:bCs/>
          <w:sz w:val="20"/>
          <w:szCs w:val="20"/>
        </w:rPr>
        <w:t>Publisher’s note</w:t>
      </w:r>
    </w:p>
    <w:p w14:paraId="0A0CEDFD" w14:textId="77777777" w:rsidR="004C2A52" w:rsidRPr="00F569DD" w:rsidRDefault="004C2A52" w:rsidP="004C2A52">
      <w:pPr>
        <w:snapToGrid w:val="0"/>
        <w:rPr>
          <w:rFonts w:ascii="Times New Roman" w:hAnsi="Times New Roman" w:cs="Times New Roman"/>
          <w:sz w:val="20"/>
          <w:szCs w:val="20"/>
        </w:rPr>
      </w:pPr>
      <w:r w:rsidRPr="00F569DD">
        <w:rPr>
          <w:rFonts w:ascii="Times New Roman" w:hAnsi="Times New Roman" w:cs="Times New Roman"/>
          <w:sz w:val="20"/>
          <w:szCs w:val="20"/>
        </w:rPr>
        <w:t xml:space="preserve">Bio-Byword Scientific Publishing remains neutral with regard to jurisdictional claims in published maps and institutional affiliations. </w:t>
      </w:r>
    </w:p>
    <w:p w14:paraId="5F3E638D" w14:textId="77777777" w:rsidR="004C2A52" w:rsidRDefault="004C2A52" w:rsidP="004B65E1">
      <w:pPr>
        <w:snapToGrid w:val="0"/>
        <w:rPr>
          <w:rFonts w:ascii="Times New Roman" w:hAnsi="Times New Roman" w:cs="Times New Roman"/>
          <w:sz w:val="24"/>
          <w:szCs w:val="24"/>
        </w:rPr>
      </w:pPr>
    </w:p>
    <w:sectPr w:rsidR="004C2A52" w:rsidSect="004B65E1">
      <w:headerReference w:type="default" r:id="rId6"/>
      <w:footerReference w:type="default" r:id="rId7"/>
      <w:pgSz w:w="11905"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429FE" w14:textId="77777777" w:rsidR="00653083" w:rsidRDefault="00653083">
      <w:r>
        <w:separator/>
      </w:r>
    </w:p>
  </w:endnote>
  <w:endnote w:type="continuationSeparator" w:id="0">
    <w:p w14:paraId="1B5D0E8B" w14:textId="77777777" w:rsidR="00653083" w:rsidRDefault="00653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3EA8" w14:textId="77777777" w:rsidR="005B4CEF" w:rsidRDefault="005B4C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42445" w14:textId="77777777" w:rsidR="00653083" w:rsidRDefault="00653083">
      <w:r>
        <w:separator/>
      </w:r>
    </w:p>
  </w:footnote>
  <w:footnote w:type="continuationSeparator" w:id="0">
    <w:p w14:paraId="4B40906B" w14:textId="77777777" w:rsidR="00653083" w:rsidRDefault="006530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6D782" w14:textId="77777777" w:rsidR="005B4CEF" w:rsidRDefault="005B4CE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CEF"/>
    <w:rsid w:val="004376DE"/>
    <w:rsid w:val="004B65E1"/>
    <w:rsid w:val="004C2A52"/>
    <w:rsid w:val="005B4CEF"/>
    <w:rsid w:val="00653083"/>
    <w:rsid w:val="0B6C5817"/>
    <w:rsid w:val="25873380"/>
    <w:rsid w:val="5F052A6D"/>
    <w:rsid w:val="5F9233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3ABB7"/>
  <w15:docId w15:val="{EE1774F8-3A9B-4C4B-800A-63A5E96F0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sz w:val="21"/>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4C2A52"/>
    <w:rPr>
      <w:rFonts w:asciiTheme="minorHAnsi" w:eastAsiaTheme="minorEastAsia" w:hAnsiTheme="minorHAnsi" w:cstheme="minorBidi"/>
      <w:sz w:val="21"/>
      <w:szCs w:val="22"/>
    </w:rPr>
  </w:style>
  <w:style w:type="table" w:styleId="TableGrid">
    <w:name w:val="Table Grid"/>
    <w:basedOn w:val="TableNormal"/>
    <w:rsid w:val="004C2A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3340</Words>
  <Characters>19038</Characters>
  <Application>Microsoft Office Word</Application>
  <DocSecurity>0</DocSecurity>
  <Lines>158</Lines>
  <Paragraphs>44</Paragraphs>
  <ScaleCrop>false</ScaleCrop>
  <Company/>
  <LinksUpToDate>false</LinksUpToDate>
  <CharactersWithSpaces>22334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Acer NB1</cp:lastModifiedBy>
  <cp:revision>2</cp:revision>
  <dcterms:created xsi:type="dcterms:W3CDTF">2026-09-30T03:48:00Z</dcterms:created>
  <dcterms:modified xsi:type="dcterms:W3CDTF">2026-09-30T03:48:00Z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{"Label":"1","ContentProducer":"001191110102MACQD9K64010000","ProduceID":"7681930867095145682","ReservedCode1":"","ContentPropagator":"","PropagateID":"","ReservedCode2":""}</vt:lpwstr>
  </property>
  <property fmtid="{D5CDD505-2E9C-101B-9397-08002B2CF9AE}" pid="3" name="KSOTemplateDocerSaveRecord">
    <vt:lpwstr>eyJoZGlkIjoiZTBiYjBjMzJlZDA2ZWE2YWNmMzQyN2E2MGVlZTcxZjkiLCJ1c2VySWQiOiI2MTA5NTIyOTYifQ==</vt:lpwstr>
  </property>
  <property fmtid="{D5CDD505-2E9C-101B-9397-08002B2CF9AE}" pid="4" name="KSOProductBuildVer">
    <vt:lpwstr>2052-12.1.0.28505</vt:lpwstr>
  </property>
  <property fmtid="{D5CDD505-2E9C-101B-9397-08002B2CF9AE}" pid="5" name="ICV">
    <vt:lpwstr>370D5AFF8D444D6DB78AEED742BBD968_12</vt:lpwstr>
  </property>
</Properties>
</file>