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C069A" w14:textId="77777777" w:rsidR="00DE33E9" w:rsidRPr="00EE1EDC" w:rsidRDefault="00000000" w:rsidP="00EE1EDC">
      <w:pPr>
        <w:jc w:val="left"/>
        <w:rPr>
          <w:rFonts w:cs="Times New Roman"/>
          <w:b/>
          <w:bCs/>
          <w:sz w:val="44"/>
          <w:szCs w:val="44"/>
        </w:rPr>
      </w:pPr>
      <w:bookmarkStart w:id="0" w:name="heading_0"/>
      <w:r w:rsidRPr="00EE1EDC">
        <w:rPr>
          <w:rFonts w:cs="Times New Roman"/>
          <w:b/>
          <w:bCs/>
          <w:sz w:val="44"/>
          <w:szCs w:val="44"/>
        </w:rPr>
        <w:t>A Study on Teaching‑Strategy Improvement Based on a Survey of Senior High‑School Students’ Biological Cognition and Attitudes</w:t>
      </w:r>
      <w:bookmarkEnd w:id="0"/>
    </w:p>
    <w:p w14:paraId="33209EF5" w14:textId="65A378C5" w:rsidR="00AA32D3" w:rsidRPr="00EE1EDC" w:rsidRDefault="00000000" w:rsidP="009E288D">
      <w:pPr>
        <w:rPr>
          <w:rFonts w:cs="Times New Roman"/>
          <w:b/>
          <w:bCs/>
        </w:rPr>
      </w:pPr>
      <w:proofErr w:type="spellStart"/>
      <w:r w:rsidRPr="00EE1EDC">
        <w:rPr>
          <w:rFonts w:cs="Times New Roman"/>
          <w:b/>
          <w:bCs/>
        </w:rPr>
        <w:t>Huixia</w:t>
      </w:r>
      <w:proofErr w:type="spellEnd"/>
      <w:r w:rsidRPr="00EE1EDC">
        <w:rPr>
          <w:rFonts w:cs="Times New Roman"/>
          <w:b/>
          <w:bCs/>
          <w:lang w:val="en-US"/>
        </w:rPr>
        <w:t xml:space="preserve"> </w:t>
      </w:r>
      <w:r w:rsidRPr="00EE1EDC">
        <w:rPr>
          <w:rFonts w:cs="Times New Roman"/>
          <w:b/>
          <w:bCs/>
        </w:rPr>
        <w:t>Liu, Lan</w:t>
      </w:r>
      <w:r w:rsidRPr="00EE1EDC">
        <w:rPr>
          <w:rFonts w:cs="Times New Roman"/>
          <w:b/>
          <w:bCs/>
          <w:lang w:val="en-US"/>
        </w:rPr>
        <w:t xml:space="preserve"> </w:t>
      </w:r>
      <w:r w:rsidRPr="00EE1EDC">
        <w:rPr>
          <w:rFonts w:cs="Times New Roman"/>
          <w:b/>
          <w:bCs/>
        </w:rPr>
        <w:t>He, Fei</w:t>
      </w:r>
      <w:r w:rsidRPr="00EE1EDC">
        <w:rPr>
          <w:rFonts w:cs="Times New Roman"/>
          <w:b/>
          <w:bCs/>
          <w:lang w:val="en-US"/>
        </w:rPr>
        <w:t xml:space="preserve"> </w:t>
      </w:r>
      <w:r w:rsidRPr="00EE1EDC">
        <w:rPr>
          <w:rFonts w:cs="Times New Roman"/>
          <w:b/>
          <w:bCs/>
        </w:rPr>
        <w:t>Yu*</w:t>
      </w:r>
    </w:p>
    <w:p w14:paraId="13B60383" w14:textId="2C256F03" w:rsidR="00DE33E9" w:rsidRPr="00AA32D3" w:rsidRDefault="00000000" w:rsidP="00EE1EDC">
      <w:pPr>
        <w:rPr>
          <w:rFonts w:cs="Times New Roman"/>
        </w:rPr>
      </w:pPr>
      <w:r w:rsidRPr="00AA32D3">
        <w:rPr>
          <w:rFonts w:cs="Times New Roman"/>
        </w:rPr>
        <w:t>School of Life Sciences, Xinjiang Normal University, Urumqi 830017, China</w:t>
      </w:r>
    </w:p>
    <w:p w14:paraId="320C5EA0" w14:textId="77777777" w:rsidR="00AA32D3" w:rsidRPr="003017C3" w:rsidRDefault="00AA32D3" w:rsidP="009E288D">
      <w:pPr>
        <w:rPr>
          <w:rFonts w:eastAsia="DengXian"/>
          <w:b/>
          <w:bCs/>
          <w:i/>
          <w:iCs/>
        </w:rPr>
      </w:pPr>
      <w:bookmarkStart w:id="1" w:name="heading_1"/>
      <w:r w:rsidRPr="003017C3">
        <w:rPr>
          <w:rFonts w:eastAsia="DengXian"/>
          <w:b/>
          <w:bCs/>
          <w:i/>
          <w:iCs/>
          <w:lang w:bidi="ar"/>
        </w:rPr>
        <w:t>*Author to whom correspondence should be addressed</w:t>
      </w:r>
      <w:r w:rsidRPr="004636F6">
        <w:rPr>
          <w:rFonts w:eastAsia="DengXian"/>
          <w:b/>
          <w:bCs/>
          <w:i/>
          <w:iCs/>
          <w:lang w:bidi="ar"/>
        </w:rPr>
        <w:t>.</w:t>
      </w:r>
    </w:p>
    <w:p w14:paraId="1F96FC37" w14:textId="77777777" w:rsidR="00AA32D3" w:rsidRDefault="00AA32D3" w:rsidP="009E288D">
      <w:pPr>
        <w:rPr>
          <w:highlight w:val="yellow"/>
        </w:rPr>
      </w:pPr>
    </w:p>
    <w:p w14:paraId="7E568685" w14:textId="77777777" w:rsidR="00AA32D3" w:rsidRDefault="00AA32D3" w:rsidP="009E288D">
      <w:pPr>
        <w:widowControl/>
        <w:autoSpaceDE w:val="0"/>
        <w:autoSpaceDN w:val="0"/>
        <w:snapToGrid/>
        <w:rPr>
          <w:rFonts w:eastAsia="SimSun"/>
          <w:sz w:val="20"/>
          <w:szCs w:val="20"/>
          <w:lang w:eastAsia="en-US"/>
        </w:rPr>
      </w:pPr>
      <w:bookmarkStart w:id="2"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2"/>
    <w:p w14:paraId="34171E9B" w14:textId="77777777" w:rsidR="00AA32D3" w:rsidRDefault="00AA32D3" w:rsidP="009E288D">
      <w:pPr>
        <w:rPr>
          <w:rFonts w:cs="Times New Roman"/>
        </w:rPr>
      </w:pPr>
    </w:p>
    <w:p w14:paraId="592CBE1D" w14:textId="4B5D0EC8" w:rsidR="00DE33E9" w:rsidRPr="00AA32D3" w:rsidRDefault="00000000" w:rsidP="00EE1EDC">
      <w:pPr>
        <w:rPr>
          <w:rFonts w:cs="Times New Roman"/>
        </w:rPr>
      </w:pPr>
      <w:r w:rsidRPr="00EE1EDC">
        <w:rPr>
          <w:rFonts w:cs="Times New Roman"/>
          <w:b/>
          <w:bCs/>
        </w:rPr>
        <w:t>Abstract</w:t>
      </w:r>
      <w:bookmarkEnd w:id="1"/>
      <w:r w:rsidR="00AA32D3">
        <w:rPr>
          <w:rFonts w:cs="Times New Roman"/>
          <w:b/>
          <w:bCs/>
        </w:rPr>
        <w:t>:</w:t>
      </w:r>
      <w:r w:rsidR="00AA32D3">
        <w:rPr>
          <w:rFonts w:cs="Times New Roman"/>
        </w:rPr>
        <w:t xml:space="preserve"> </w:t>
      </w:r>
      <w:r w:rsidRPr="00AA32D3">
        <w:rPr>
          <w:rFonts w:cs="Times New Roman"/>
        </w:rPr>
        <w:t>The ultimate goal of education is to cultivate well</w:t>
      </w:r>
      <w:r w:rsidRPr="00EE1EDC">
        <w:rPr>
          <w:rFonts w:cs="Times New Roman"/>
        </w:rPr>
        <w:t>‑</w:t>
      </w:r>
      <w:r w:rsidRPr="00AA32D3">
        <w:rPr>
          <w:rFonts w:cs="Times New Roman"/>
        </w:rPr>
        <w:t>rounded individuals. Senior high</w:t>
      </w:r>
      <w:r w:rsidRPr="00EE1EDC">
        <w:rPr>
          <w:rFonts w:cs="Times New Roman"/>
        </w:rPr>
        <w:t>‑</w:t>
      </w:r>
      <w:r w:rsidRPr="00AA32D3">
        <w:rPr>
          <w:rFonts w:cs="Times New Roman"/>
        </w:rPr>
        <w:t>school biology plays an important role in fostering the all</w:t>
      </w:r>
      <w:r w:rsidRPr="00EE1EDC">
        <w:rPr>
          <w:rFonts w:cs="Times New Roman"/>
        </w:rPr>
        <w:t>‑</w:t>
      </w:r>
      <w:r w:rsidRPr="00AA32D3">
        <w:rPr>
          <w:rFonts w:cs="Times New Roman"/>
        </w:rPr>
        <w:t>round development of students, and its teaching strategies can help teachers grasp students’ learning situations and effectively develop students’ scientific literacy. Adopting the questionnaire</w:t>
      </w:r>
      <w:r w:rsidRPr="00EE1EDC">
        <w:rPr>
          <w:rFonts w:cs="Times New Roman"/>
        </w:rPr>
        <w:t>‑</w:t>
      </w:r>
      <w:r w:rsidRPr="00AA32D3">
        <w:rPr>
          <w:rFonts w:cs="Times New Roman"/>
        </w:rPr>
        <w:t>survey method, this study investigates senior high</w:t>
      </w:r>
      <w:r w:rsidRPr="00EE1EDC">
        <w:rPr>
          <w:rFonts w:cs="Times New Roman"/>
        </w:rPr>
        <w:t>‑</w:t>
      </w:r>
      <w:r w:rsidRPr="00AA32D3">
        <w:rPr>
          <w:rFonts w:cs="Times New Roman"/>
        </w:rPr>
        <w:t>school students</w:t>
      </w:r>
      <w:r w:rsidRPr="00EE1EDC">
        <w:rPr>
          <w:rFonts w:cs="Times New Roman"/>
        </w:rPr>
        <w:t>’</w:t>
      </w:r>
      <w:r w:rsidRPr="00AA32D3">
        <w:rPr>
          <w:rFonts w:cs="Times New Roman"/>
        </w:rPr>
        <w:t xml:space="preserve"> biological cognition and attitudes. It aims to </w:t>
      </w:r>
      <w:proofErr w:type="spellStart"/>
      <w:r w:rsidRPr="00AA32D3">
        <w:rPr>
          <w:rFonts w:cs="Times New Roman"/>
        </w:rPr>
        <w:t>analyze</w:t>
      </w:r>
      <w:proofErr w:type="spellEnd"/>
      <w:r w:rsidRPr="00AA32D3">
        <w:rPr>
          <w:rFonts w:cs="Times New Roman"/>
        </w:rPr>
        <w:t xml:space="preserve"> students</w:t>
      </w:r>
      <w:r w:rsidRPr="00EE1EDC">
        <w:rPr>
          <w:rFonts w:cs="Times New Roman"/>
        </w:rPr>
        <w:t>’</w:t>
      </w:r>
      <w:r w:rsidRPr="00AA32D3">
        <w:rPr>
          <w:rFonts w:cs="Times New Roman"/>
        </w:rPr>
        <w:t xml:space="preserve"> actual conditions and put forward suggestions for improving teaching strategies. Survey results show that senior high</w:t>
      </w:r>
      <w:r w:rsidRPr="00EE1EDC">
        <w:rPr>
          <w:rFonts w:cs="Times New Roman"/>
        </w:rPr>
        <w:t>‑</w:t>
      </w:r>
      <w:r w:rsidRPr="00AA32D3">
        <w:rPr>
          <w:rFonts w:cs="Times New Roman"/>
        </w:rPr>
        <w:t>school students have weak points in basic biological knowledge, especially insufficient in</w:t>
      </w:r>
      <w:r w:rsidRPr="00EE1EDC">
        <w:rPr>
          <w:rFonts w:cs="Times New Roman"/>
        </w:rPr>
        <w:t>‑</w:t>
      </w:r>
      <w:r w:rsidRPr="00AA32D3">
        <w:rPr>
          <w:rFonts w:cs="Times New Roman"/>
        </w:rPr>
        <w:t>depth understanding of abstract concepts such as genetics and molecular biology. In terms of learning attitudes, most students show great interest in biological science, yet their cognition of the integration between theoretical knowledge and real</w:t>
      </w:r>
      <w:r w:rsidRPr="00EE1EDC">
        <w:rPr>
          <w:rFonts w:cs="Times New Roman"/>
        </w:rPr>
        <w:t>‑</w:t>
      </w:r>
      <w:r w:rsidRPr="00AA32D3">
        <w:rPr>
          <w:rFonts w:cs="Times New Roman"/>
        </w:rPr>
        <w:t>world scenarios is one</w:t>
      </w:r>
      <w:r w:rsidRPr="00EE1EDC">
        <w:rPr>
          <w:rFonts w:cs="Times New Roman"/>
        </w:rPr>
        <w:t>‑</w:t>
      </w:r>
      <w:r w:rsidRPr="00AA32D3">
        <w:rPr>
          <w:rFonts w:cs="Times New Roman"/>
        </w:rPr>
        <w:t>sided. Therefore, understanding the current status of students</w:t>
      </w:r>
      <w:r w:rsidRPr="00EE1EDC">
        <w:rPr>
          <w:rFonts w:cs="Times New Roman"/>
        </w:rPr>
        <w:t>’</w:t>
      </w:r>
      <w:r w:rsidRPr="00AA32D3">
        <w:rPr>
          <w:rFonts w:cs="Times New Roman"/>
        </w:rPr>
        <w:t xml:space="preserve"> biological cognition and attitudes can provide suggestions and measures for teachers</w:t>
      </w:r>
      <w:r w:rsidRPr="00EE1EDC">
        <w:rPr>
          <w:rFonts w:cs="Times New Roman"/>
        </w:rPr>
        <w:t>’</w:t>
      </w:r>
      <w:r w:rsidRPr="00AA32D3">
        <w:rPr>
          <w:rFonts w:cs="Times New Roman"/>
        </w:rPr>
        <w:t xml:space="preserve"> teaching research and student development, as well as </w:t>
      </w:r>
      <w:proofErr w:type="spellStart"/>
      <w:r w:rsidRPr="00AA32D3">
        <w:rPr>
          <w:rFonts w:cs="Times New Roman"/>
        </w:rPr>
        <w:t>favorable</w:t>
      </w:r>
      <w:proofErr w:type="spellEnd"/>
      <w:r w:rsidRPr="00AA32D3">
        <w:rPr>
          <w:rFonts w:cs="Times New Roman"/>
        </w:rPr>
        <w:t xml:space="preserve"> theoretical references for the improvement of teaching strategies.</w:t>
      </w:r>
    </w:p>
    <w:p w14:paraId="24864CD5" w14:textId="61D42D32" w:rsidR="00DE33E9" w:rsidRPr="00AA32D3" w:rsidRDefault="00000000" w:rsidP="00EE1EDC">
      <w:pPr>
        <w:rPr>
          <w:rFonts w:cs="Times New Roman"/>
        </w:rPr>
      </w:pPr>
      <w:r w:rsidRPr="00EE1EDC">
        <w:rPr>
          <w:rFonts w:cs="Times New Roman"/>
          <w:b/>
          <w:bCs/>
        </w:rPr>
        <w:t>Keywords:</w:t>
      </w:r>
      <w:r w:rsidRPr="00AA32D3">
        <w:rPr>
          <w:rFonts w:cs="Times New Roman"/>
        </w:rPr>
        <w:t xml:space="preserve"> Senior </w:t>
      </w:r>
      <w:r w:rsidR="00AA32D3" w:rsidRPr="00AA32D3">
        <w:rPr>
          <w:rFonts w:cs="Times New Roman"/>
        </w:rPr>
        <w:t>high‑school biology</w:t>
      </w:r>
      <w:r w:rsidRPr="00AA32D3">
        <w:rPr>
          <w:rFonts w:cs="Times New Roman"/>
        </w:rPr>
        <w:t xml:space="preserve">; Biological </w:t>
      </w:r>
      <w:r w:rsidR="00AA32D3" w:rsidRPr="00AA32D3">
        <w:rPr>
          <w:rFonts w:cs="Times New Roman"/>
        </w:rPr>
        <w:t>cognition</w:t>
      </w:r>
      <w:r w:rsidRPr="00AA32D3">
        <w:rPr>
          <w:rFonts w:cs="Times New Roman"/>
        </w:rPr>
        <w:t xml:space="preserve">; Learning </w:t>
      </w:r>
      <w:r w:rsidR="00AA32D3" w:rsidRPr="00AA32D3">
        <w:rPr>
          <w:rFonts w:cs="Times New Roman"/>
        </w:rPr>
        <w:t>attitude</w:t>
      </w:r>
      <w:r w:rsidRPr="00AA32D3">
        <w:rPr>
          <w:rFonts w:cs="Times New Roman"/>
        </w:rPr>
        <w:t xml:space="preserve">; Teaching </w:t>
      </w:r>
      <w:r w:rsidR="00AA32D3" w:rsidRPr="00AA32D3">
        <w:rPr>
          <w:rFonts w:cs="Times New Roman"/>
        </w:rPr>
        <w:t>strategy</w:t>
      </w:r>
      <w:r w:rsidRPr="00AA32D3">
        <w:rPr>
          <w:rFonts w:cs="Times New Roman"/>
        </w:rPr>
        <w:t xml:space="preserve">; Survey </w:t>
      </w:r>
      <w:r w:rsidR="00AA32D3" w:rsidRPr="00AA32D3">
        <w:rPr>
          <w:rFonts w:cs="Times New Roman"/>
        </w:rPr>
        <w:t>research</w:t>
      </w:r>
    </w:p>
    <w:p w14:paraId="1714EFD4" w14:textId="77777777" w:rsidR="00AA32D3" w:rsidRDefault="00AA32D3" w:rsidP="009E288D">
      <w:pPr>
        <w:rPr>
          <w:rFonts w:cs="Times New Roman"/>
        </w:rPr>
      </w:pPr>
    </w:p>
    <w:p w14:paraId="1A228700" w14:textId="5BDFDAE5" w:rsidR="00AA32D3" w:rsidRPr="00EE1EDC" w:rsidRDefault="00AA32D3" w:rsidP="009E288D">
      <w:pPr>
        <w:rPr>
          <w:rFonts w:cs="Times New Roman"/>
          <w:b/>
          <w:bCs/>
        </w:rPr>
      </w:pPr>
      <w:r>
        <w:rPr>
          <w:rFonts w:cs="Times New Roman"/>
          <w:b/>
          <w:bCs/>
        </w:rPr>
        <w:t>Online publication:</w:t>
      </w:r>
    </w:p>
    <w:p w14:paraId="6540D3D6" w14:textId="77777777" w:rsidR="00AA32D3" w:rsidRDefault="00AA32D3" w:rsidP="009E288D">
      <w:pPr>
        <w:rPr>
          <w:rFonts w:cs="Times New Roman"/>
        </w:rPr>
      </w:pPr>
    </w:p>
    <w:p w14:paraId="5AC40148" w14:textId="77777777" w:rsidR="00AA32D3" w:rsidRPr="00EE1EDC" w:rsidRDefault="00AA32D3" w:rsidP="009E288D">
      <w:pPr>
        <w:rPr>
          <w:rFonts w:cs="Times New Roman"/>
          <w:b/>
          <w:bCs/>
        </w:rPr>
      </w:pPr>
      <w:r w:rsidRPr="00EE1EDC">
        <w:rPr>
          <w:rFonts w:cs="Times New Roman"/>
          <w:b/>
          <w:bCs/>
        </w:rPr>
        <w:t>1. Introduction</w:t>
      </w:r>
    </w:p>
    <w:p w14:paraId="238C9C67" w14:textId="100450F3" w:rsidR="00DE33E9" w:rsidRPr="00AA32D3" w:rsidRDefault="00000000" w:rsidP="00EE1EDC">
      <w:pPr>
        <w:rPr>
          <w:rFonts w:cs="Times New Roman"/>
        </w:rPr>
      </w:pPr>
      <w:r w:rsidRPr="00AA32D3">
        <w:rPr>
          <w:rFonts w:cs="Times New Roman"/>
        </w:rPr>
        <w:t>Against the background of comprehensively deepening curriculum reform and implementing the fundamental task of fostering virtue through education, “core competencies” have become the core orientation for cultivating new</w:t>
      </w:r>
      <w:r w:rsidRPr="00EE1EDC">
        <w:rPr>
          <w:rFonts w:cs="Times New Roman"/>
        </w:rPr>
        <w:t>‑</w:t>
      </w:r>
      <w:r w:rsidRPr="00AA32D3">
        <w:rPr>
          <w:rFonts w:cs="Times New Roman"/>
        </w:rPr>
        <w:t>era talents</w:t>
      </w:r>
      <w:r w:rsidR="009E288D">
        <w:rPr>
          <w:rFonts w:cs="Times New Roman"/>
        </w:rPr>
        <w:t xml:space="preserve"> </w:t>
      </w:r>
      <w:r w:rsidRPr="00AA32D3">
        <w:rPr>
          <w:rFonts w:cs="Times New Roman"/>
          <w:vertAlign w:val="superscript"/>
        </w:rPr>
        <w:t>[1]</w:t>
      </w:r>
      <w:r w:rsidRPr="00AA32D3">
        <w:rPr>
          <w:rFonts w:cs="Times New Roman"/>
        </w:rPr>
        <w:t>. With the in</w:t>
      </w:r>
      <w:r w:rsidRPr="00EE1EDC">
        <w:rPr>
          <w:rFonts w:cs="Times New Roman"/>
        </w:rPr>
        <w:t>‑</w:t>
      </w:r>
      <w:r w:rsidRPr="00AA32D3">
        <w:rPr>
          <w:rFonts w:cs="Times New Roman"/>
        </w:rPr>
        <w:t xml:space="preserve">depth implementation of </w:t>
      </w:r>
      <w:r w:rsidRPr="00AA32D3">
        <w:rPr>
          <w:rFonts w:cs="Times New Roman"/>
          <w:i/>
        </w:rPr>
        <w:t xml:space="preserve">General High School Biology Curriculum Standards (2017 Edition, </w:t>
      </w:r>
      <w:proofErr w:type="gramStart"/>
      <w:r w:rsidRPr="00AA32D3">
        <w:rPr>
          <w:rFonts w:cs="Times New Roman"/>
          <w:i/>
        </w:rPr>
        <w:t>Revised</w:t>
      </w:r>
      <w:proofErr w:type="gramEnd"/>
      <w:r w:rsidRPr="00AA32D3">
        <w:rPr>
          <w:rFonts w:cs="Times New Roman"/>
          <w:i/>
        </w:rPr>
        <w:t xml:space="preserve"> in 2020)</w:t>
      </w:r>
      <w:r w:rsidRPr="00AA32D3">
        <w:rPr>
          <w:rFonts w:cs="Times New Roman"/>
        </w:rPr>
        <w:t xml:space="preserve">, the objectives of biology teaching have shifted from mere knowledge imparting to the holistic cultivation of comprehensive abilities including life concepts, scientific thinking, scientific inquiry and social responsibility. It aims to cultivate students’ essential </w:t>
      </w:r>
      <w:r w:rsidR="00B30173">
        <w:rPr>
          <w:rFonts w:cs="Times New Roman"/>
        </w:rPr>
        <w:t>character and key competencies so that they can grow into socialist builders and successors with ideals, competence,</w:t>
      </w:r>
      <w:r w:rsidRPr="00AA32D3">
        <w:rPr>
          <w:rFonts w:cs="Times New Roman"/>
        </w:rPr>
        <w:t xml:space="preserve"> and a sense of responsibility in the future.</w:t>
      </w:r>
    </w:p>
    <w:p w14:paraId="6458DCD4" w14:textId="01C042AE" w:rsidR="00DE33E9" w:rsidRPr="00AA32D3" w:rsidRDefault="00000000" w:rsidP="00EE1EDC">
      <w:pPr>
        <w:ind w:firstLine="420"/>
        <w:rPr>
          <w:rFonts w:cs="Times New Roman"/>
        </w:rPr>
      </w:pPr>
      <w:r w:rsidRPr="00AA32D3">
        <w:rPr>
          <w:rFonts w:cs="Times New Roman"/>
        </w:rPr>
        <w:t>Compared with the above</w:t>
      </w:r>
      <w:r w:rsidRPr="00EE1EDC">
        <w:rPr>
          <w:rFonts w:cs="Times New Roman"/>
        </w:rPr>
        <w:t>‑</w:t>
      </w:r>
      <w:r w:rsidRPr="00AA32D3">
        <w:rPr>
          <w:rFonts w:cs="Times New Roman"/>
        </w:rPr>
        <w:t>mentioned cultivation objectives, current senior high</w:t>
      </w:r>
      <w:r w:rsidRPr="00EE1EDC">
        <w:rPr>
          <w:rFonts w:cs="Times New Roman"/>
        </w:rPr>
        <w:t>‑</w:t>
      </w:r>
      <w:r w:rsidRPr="00AA32D3">
        <w:rPr>
          <w:rFonts w:cs="Times New Roman"/>
        </w:rPr>
        <w:t>school biology teaching faces practical difficulties in developing students</w:t>
      </w:r>
      <w:r w:rsidRPr="00EE1EDC">
        <w:rPr>
          <w:rFonts w:cs="Times New Roman"/>
        </w:rPr>
        <w:t>’</w:t>
      </w:r>
      <w:r w:rsidRPr="00AA32D3">
        <w:rPr>
          <w:rFonts w:cs="Times New Roman"/>
        </w:rPr>
        <w:t xml:space="preserve"> core competencies. On the one hand, textbook contents extend from micro</w:t>
      </w:r>
      <w:r w:rsidRPr="00EE1EDC">
        <w:rPr>
          <w:rFonts w:cs="Times New Roman"/>
        </w:rPr>
        <w:t>‑</w:t>
      </w:r>
      <w:r w:rsidRPr="00AA32D3">
        <w:rPr>
          <w:rFonts w:cs="Times New Roman"/>
        </w:rPr>
        <w:t>molecular (molecular biology) to macro</w:t>
      </w:r>
      <w:r w:rsidRPr="00EE1EDC">
        <w:rPr>
          <w:rFonts w:cs="Times New Roman"/>
        </w:rPr>
        <w:t>‑</w:t>
      </w:r>
      <w:r w:rsidRPr="00AA32D3">
        <w:rPr>
          <w:rFonts w:cs="Times New Roman"/>
        </w:rPr>
        <w:t>ecological (ecology) perspectives, which sets higher requirements for teachers</w:t>
      </w:r>
      <w:r w:rsidRPr="00EE1EDC">
        <w:rPr>
          <w:rFonts w:cs="Times New Roman"/>
        </w:rPr>
        <w:t>’</w:t>
      </w:r>
      <w:r w:rsidRPr="00AA32D3">
        <w:rPr>
          <w:rFonts w:cs="Times New Roman"/>
        </w:rPr>
        <w:t xml:space="preserve"> professional knowledge reserve and students</w:t>
      </w:r>
      <w:r w:rsidRPr="00EE1EDC">
        <w:rPr>
          <w:rFonts w:cs="Times New Roman"/>
        </w:rPr>
        <w:t>’</w:t>
      </w:r>
      <w:r w:rsidRPr="00AA32D3">
        <w:rPr>
          <w:rFonts w:cs="Times New Roman"/>
        </w:rPr>
        <w:t xml:space="preserve"> logical thinking</w:t>
      </w:r>
      <w:r w:rsidR="009E288D">
        <w:rPr>
          <w:rFonts w:cs="Times New Roman"/>
        </w:rPr>
        <w:t xml:space="preserve"> </w:t>
      </w:r>
      <w:r w:rsidRPr="00AA32D3">
        <w:rPr>
          <w:rFonts w:cs="Times New Roman"/>
          <w:vertAlign w:val="superscript"/>
        </w:rPr>
        <w:t>[2</w:t>
      </w:r>
      <w:r w:rsidRPr="00EE1EDC">
        <w:rPr>
          <w:rFonts w:cs="Times New Roman"/>
          <w:vertAlign w:val="superscript"/>
        </w:rPr>
        <w:t>‑</w:t>
      </w:r>
      <w:r w:rsidRPr="00AA32D3">
        <w:rPr>
          <w:rFonts w:cs="Times New Roman"/>
          <w:vertAlign w:val="superscript"/>
        </w:rPr>
        <w:t>3]</w:t>
      </w:r>
      <w:r w:rsidRPr="00AA32D3">
        <w:rPr>
          <w:rFonts w:cs="Times New Roman"/>
        </w:rPr>
        <w:t xml:space="preserve">, making it harder for students to understand and flexibly apply these abstract concepts. On the other hand, biology </w:t>
      </w:r>
      <w:r w:rsidR="00B30173">
        <w:rPr>
          <w:rFonts w:cs="Times New Roman"/>
        </w:rPr>
        <w:t>places</w:t>
      </w:r>
      <w:r w:rsidR="00B30173" w:rsidRPr="00AA32D3">
        <w:rPr>
          <w:rFonts w:cs="Times New Roman"/>
        </w:rPr>
        <w:t xml:space="preserve"> </w:t>
      </w:r>
      <w:r w:rsidRPr="00AA32D3">
        <w:rPr>
          <w:rFonts w:cs="Times New Roman"/>
        </w:rPr>
        <w:t>stress on operations and observation of experimental phenomena. If schools are poorly equipped with experimental facilities, teachers’ ability to guide students in inquiry</w:t>
      </w:r>
      <w:r w:rsidRPr="00EE1EDC">
        <w:rPr>
          <w:rFonts w:cs="Times New Roman"/>
        </w:rPr>
        <w:t>‑</w:t>
      </w:r>
      <w:r w:rsidRPr="00AA32D3">
        <w:rPr>
          <w:rFonts w:cs="Times New Roman"/>
        </w:rPr>
        <w:t>based experiments within limited class hours will vary greatly. Inquiry</w:t>
      </w:r>
      <w:r w:rsidRPr="00EE1EDC">
        <w:rPr>
          <w:rFonts w:cs="Times New Roman"/>
        </w:rPr>
        <w:t>‑</w:t>
      </w:r>
      <w:r w:rsidRPr="00AA32D3">
        <w:rPr>
          <w:rFonts w:cs="Times New Roman"/>
        </w:rPr>
        <w:t>based experiments may easily become formal exercises, and students</w:t>
      </w:r>
      <w:r w:rsidRPr="00EE1EDC">
        <w:rPr>
          <w:rFonts w:cs="Times New Roman"/>
        </w:rPr>
        <w:t>’</w:t>
      </w:r>
      <w:r w:rsidRPr="00AA32D3">
        <w:rPr>
          <w:rFonts w:cs="Times New Roman"/>
        </w:rPr>
        <w:t xml:space="preserve"> learning efficiency as well as the educational function of practical training can hardly be realized</w:t>
      </w:r>
      <w:r w:rsidR="009E288D">
        <w:rPr>
          <w:rFonts w:cs="Times New Roman"/>
        </w:rPr>
        <w:t xml:space="preserve"> </w:t>
      </w:r>
      <w:r w:rsidRPr="00AA32D3">
        <w:rPr>
          <w:rFonts w:cs="Times New Roman"/>
          <w:vertAlign w:val="superscript"/>
        </w:rPr>
        <w:t>[4</w:t>
      </w:r>
      <w:r w:rsidRPr="00EE1EDC">
        <w:rPr>
          <w:rFonts w:cs="Times New Roman"/>
          <w:vertAlign w:val="superscript"/>
        </w:rPr>
        <w:t>‑</w:t>
      </w:r>
      <w:r w:rsidRPr="00AA32D3">
        <w:rPr>
          <w:rFonts w:cs="Times New Roman"/>
          <w:vertAlign w:val="superscript"/>
        </w:rPr>
        <w:t>6]</w:t>
      </w:r>
      <w:r w:rsidRPr="00AA32D3">
        <w:rPr>
          <w:rFonts w:cs="Times New Roman"/>
        </w:rPr>
        <w:t xml:space="preserve">. Meanwhile, obvious </w:t>
      </w:r>
      <w:r w:rsidRPr="00AA32D3">
        <w:rPr>
          <w:rFonts w:cs="Times New Roman"/>
        </w:rPr>
        <w:lastRenderedPageBreak/>
        <w:t>differences exist among students in learning motivation and cognitive foundation</w:t>
      </w:r>
      <w:r w:rsidR="009E288D">
        <w:rPr>
          <w:rFonts w:cs="Times New Roman"/>
        </w:rPr>
        <w:t xml:space="preserve"> </w:t>
      </w:r>
      <w:r w:rsidRPr="00AA32D3">
        <w:rPr>
          <w:rFonts w:cs="Times New Roman"/>
          <w:vertAlign w:val="superscript"/>
        </w:rPr>
        <w:t>[7]</w:t>
      </w:r>
      <w:r w:rsidRPr="00AA32D3">
        <w:rPr>
          <w:rFonts w:cs="Times New Roman"/>
        </w:rPr>
        <w:t>. Some students still resort to rote memorization for examination</w:t>
      </w:r>
      <w:r w:rsidRPr="00EE1EDC">
        <w:rPr>
          <w:rFonts w:cs="Times New Roman"/>
        </w:rPr>
        <w:t>‑</w:t>
      </w:r>
      <w:r w:rsidRPr="00AA32D3">
        <w:rPr>
          <w:rFonts w:cs="Times New Roman"/>
        </w:rPr>
        <w:t>oriented purposes. They cannot form in</w:t>
      </w:r>
      <w:r w:rsidRPr="00EE1EDC">
        <w:rPr>
          <w:rFonts w:cs="Times New Roman"/>
        </w:rPr>
        <w:t>‑</w:t>
      </w:r>
      <w:r w:rsidRPr="00AA32D3">
        <w:rPr>
          <w:rFonts w:cs="Times New Roman"/>
        </w:rPr>
        <w:t>depth identification with biology, let alone develop initiative for independent exploration. The long</w:t>
      </w:r>
      <w:r w:rsidRPr="00EE1EDC">
        <w:rPr>
          <w:rFonts w:cs="Times New Roman"/>
        </w:rPr>
        <w:t>‑</w:t>
      </w:r>
      <w:r w:rsidRPr="00AA32D3">
        <w:rPr>
          <w:rFonts w:cs="Times New Roman"/>
        </w:rPr>
        <w:t>established single lecture</w:t>
      </w:r>
      <w:r w:rsidRPr="00EE1EDC">
        <w:rPr>
          <w:rFonts w:cs="Times New Roman"/>
        </w:rPr>
        <w:t>‑</w:t>
      </w:r>
      <w:r w:rsidRPr="00AA32D3">
        <w:rPr>
          <w:rFonts w:cs="Times New Roman"/>
        </w:rPr>
        <w:t>based teaching mode and evaluation system dominated by scores disconnect teaching procedures from the actual demands of students</w:t>
      </w:r>
      <w:r w:rsidRPr="00EE1EDC">
        <w:rPr>
          <w:rFonts w:cs="Times New Roman"/>
        </w:rPr>
        <w:t>’</w:t>
      </w:r>
      <w:r w:rsidRPr="00AA32D3">
        <w:rPr>
          <w:rFonts w:cs="Times New Roman"/>
        </w:rPr>
        <w:t xml:space="preserve"> core</w:t>
      </w:r>
      <w:r w:rsidRPr="00EE1EDC">
        <w:rPr>
          <w:rFonts w:cs="Times New Roman"/>
        </w:rPr>
        <w:t>‑</w:t>
      </w:r>
      <w:r w:rsidRPr="00AA32D3">
        <w:rPr>
          <w:rFonts w:cs="Times New Roman"/>
        </w:rPr>
        <w:t xml:space="preserve">competency development. When teachers intend to improve teaching, they often fail </w:t>
      </w:r>
      <w:r w:rsidR="00B30173">
        <w:rPr>
          <w:rFonts w:cs="Times New Roman"/>
        </w:rPr>
        <w:t>to grasp students’ learning situations accurately</w:t>
      </w:r>
      <w:r w:rsidRPr="00AA32D3">
        <w:rPr>
          <w:rFonts w:cs="Times New Roman"/>
        </w:rPr>
        <w:t xml:space="preserve"> and cannot find feasible operational approaches</w:t>
      </w:r>
      <w:r w:rsidR="009E288D">
        <w:rPr>
          <w:rFonts w:cs="Times New Roman"/>
        </w:rPr>
        <w:t xml:space="preserve"> </w:t>
      </w:r>
      <w:r w:rsidRPr="00AA32D3">
        <w:rPr>
          <w:rFonts w:cs="Times New Roman"/>
          <w:vertAlign w:val="superscript"/>
        </w:rPr>
        <w:t>[8</w:t>
      </w:r>
      <w:r w:rsidRPr="00EE1EDC">
        <w:rPr>
          <w:rFonts w:cs="Times New Roman"/>
          <w:vertAlign w:val="superscript"/>
        </w:rPr>
        <w:t>‑</w:t>
      </w:r>
      <w:r w:rsidRPr="00AA32D3">
        <w:rPr>
          <w:rFonts w:cs="Times New Roman"/>
          <w:vertAlign w:val="superscript"/>
        </w:rPr>
        <w:t>10]</w:t>
      </w:r>
      <w:r w:rsidRPr="00AA32D3">
        <w:rPr>
          <w:rFonts w:cs="Times New Roman"/>
        </w:rPr>
        <w:t>. Such practical challenges urgently require teachers to seek more scientific and precise improvement methods for teaching strategies on the basis of empirical surveys. Teaching strategies themselves need to translate core competencies into quantifiable learning outcomes by incorporating them into concrete real</w:t>
      </w:r>
      <w:r w:rsidRPr="00EE1EDC">
        <w:rPr>
          <w:rFonts w:cs="Times New Roman"/>
        </w:rPr>
        <w:t>‑</w:t>
      </w:r>
      <w:r w:rsidRPr="00AA32D3">
        <w:rPr>
          <w:rFonts w:cs="Times New Roman"/>
        </w:rPr>
        <w:t>world</w:t>
      </w:r>
      <w:r w:rsidRPr="00EE1EDC">
        <w:rPr>
          <w:rFonts w:cs="Times New Roman"/>
        </w:rPr>
        <w:t>‑</w:t>
      </w:r>
      <w:r w:rsidRPr="00AA32D3">
        <w:rPr>
          <w:rFonts w:cs="Times New Roman"/>
        </w:rPr>
        <w:t>context problems. This requires the design and implementation of open</w:t>
      </w:r>
      <w:r w:rsidRPr="00EE1EDC">
        <w:rPr>
          <w:rFonts w:cs="Times New Roman"/>
        </w:rPr>
        <w:t>‑</w:t>
      </w:r>
      <w:r w:rsidRPr="00AA32D3">
        <w:rPr>
          <w:rFonts w:cs="Times New Roman"/>
        </w:rPr>
        <w:t>ended tasks as well as the interpretation and application of evaluation results, leading to high overall implementation difficulty</w:t>
      </w:r>
      <w:r w:rsidR="009E288D">
        <w:rPr>
          <w:rFonts w:cs="Times New Roman"/>
        </w:rPr>
        <w:t xml:space="preserve"> </w:t>
      </w:r>
      <w:r w:rsidRPr="00AA32D3">
        <w:rPr>
          <w:rFonts w:cs="Times New Roman"/>
          <w:vertAlign w:val="superscript"/>
        </w:rPr>
        <w:t>[1</w:t>
      </w:r>
      <w:r w:rsidRPr="00AA32D3">
        <w:rPr>
          <w:rFonts w:cs="Times New Roman"/>
          <w:vertAlign w:val="superscript"/>
          <w:lang w:val="en-US"/>
        </w:rPr>
        <w:t>1</w:t>
      </w:r>
      <w:r w:rsidRPr="00EE1EDC">
        <w:rPr>
          <w:rFonts w:cs="Times New Roman"/>
          <w:vertAlign w:val="superscript"/>
        </w:rPr>
        <w:t>‑</w:t>
      </w:r>
      <w:r w:rsidRPr="00AA32D3">
        <w:rPr>
          <w:rFonts w:cs="Times New Roman"/>
          <w:vertAlign w:val="superscript"/>
        </w:rPr>
        <w:t>12]</w:t>
      </w:r>
      <w:r w:rsidRPr="00AA32D3">
        <w:rPr>
          <w:rFonts w:cs="Times New Roman"/>
        </w:rPr>
        <w:t>. Therefore, only by truly acquiring information on students’ core</w:t>
      </w:r>
      <w:r w:rsidRPr="00EE1EDC">
        <w:rPr>
          <w:rFonts w:cs="Times New Roman"/>
        </w:rPr>
        <w:t>‑</w:t>
      </w:r>
      <w:r w:rsidRPr="00AA32D3">
        <w:rPr>
          <w:rFonts w:cs="Times New Roman"/>
        </w:rPr>
        <w:t xml:space="preserve">competency development levels, paying attention to student demands and individual differences, </w:t>
      </w:r>
      <w:r w:rsidR="00B30173">
        <w:rPr>
          <w:rFonts w:cs="Times New Roman"/>
        </w:rPr>
        <w:t>and putting personalized teaching into practice can we promote students’ all‑round development, enhance their core competencies,</w:t>
      </w:r>
      <w:r w:rsidRPr="00AA32D3">
        <w:rPr>
          <w:rFonts w:cs="Times New Roman"/>
        </w:rPr>
        <w:t xml:space="preserve"> and truly implement the fundamental task of fostering virtue through education.</w:t>
      </w:r>
    </w:p>
    <w:p w14:paraId="401CA0CF" w14:textId="77777777" w:rsidR="00DE33E9" w:rsidRPr="00AA32D3" w:rsidRDefault="00000000" w:rsidP="00EE1EDC">
      <w:pPr>
        <w:ind w:firstLine="420"/>
        <w:rPr>
          <w:rFonts w:cs="Times New Roman"/>
        </w:rPr>
      </w:pPr>
      <w:r w:rsidRPr="00AA32D3">
        <w:rPr>
          <w:rFonts w:cs="Times New Roman"/>
        </w:rPr>
        <w:t>How to bridge the gap between “knowledge acquisition” and “practical application” in educational practice and effectively realize core</w:t>
      </w:r>
      <w:r w:rsidRPr="00EE1EDC">
        <w:rPr>
          <w:rFonts w:cs="Times New Roman"/>
        </w:rPr>
        <w:t>‑</w:t>
      </w:r>
      <w:r w:rsidRPr="00AA32D3">
        <w:rPr>
          <w:rFonts w:cs="Times New Roman"/>
        </w:rPr>
        <w:t>competency cultivation has become a common issue for front</w:t>
      </w:r>
      <w:r w:rsidRPr="00EE1EDC">
        <w:rPr>
          <w:rFonts w:cs="Times New Roman"/>
        </w:rPr>
        <w:t>‑</w:t>
      </w:r>
      <w:r w:rsidRPr="00AA32D3">
        <w:rPr>
          <w:rFonts w:cs="Times New Roman"/>
        </w:rPr>
        <w:t>line teachers. Given this situation, this study takes learning</w:t>
      </w:r>
      <w:r w:rsidRPr="00EE1EDC">
        <w:rPr>
          <w:rFonts w:cs="Times New Roman"/>
        </w:rPr>
        <w:t>‑</w:t>
      </w:r>
      <w:r w:rsidRPr="00AA32D3">
        <w:rPr>
          <w:rFonts w:cs="Times New Roman"/>
        </w:rPr>
        <w:t>situation analysis as its entry point. Through an in</w:t>
      </w:r>
      <w:r w:rsidRPr="00EE1EDC">
        <w:rPr>
          <w:rFonts w:cs="Times New Roman"/>
        </w:rPr>
        <w:t>‑</w:t>
      </w:r>
      <w:r w:rsidRPr="00AA32D3">
        <w:rPr>
          <w:rFonts w:cs="Times New Roman"/>
        </w:rPr>
        <w:t>depth survey on senior high</w:t>
      </w:r>
      <w:r w:rsidRPr="00EE1EDC">
        <w:rPr>
          <w:rFonts w:cs="Times New Roman"/>
        </w:rPr>
        <w:t>‑</w:t>
      </w:r>
      <w:r w:rsidRPr="00AA32D3">
        <w:rPr>
          <w:rFonts w:cs="Times New Roman"/>
        </w:rPr>
        <w:t>school students</w:t>
      </w:r>
      <w:r w:rsidRPr="00EE1EDC">
        <w:rPr>
          <w:rFonts w:cs="Times New Roman"/>
        </w:rPr>
        <w:t>’</w:t>
      </w:r>
      <w:r w:rsidRPr="00AA32D3">
        <w:rPr>
          <w:rFonts w:cs="Times New Roman"/>
        </w:rPr>
        <w:t xml:space="preserve"> biological</w:t>
      </w:r>
      <w:r w:rsidRPr="00EE1EDC">
        <w:rPr>
          <w:rFonts w:cs="Times New Roman"/>
        </w:rPr>
        <w:t>‑</w:t>
      </w:r>
      <w:r w:rsidRPr="00AA32D3">
        <w:rPr>
          <w:rFonts w:cs="Times New Roman"/>
        </w:rPr>
        <w:t xml:space="preserve">cognition characteristics and learning attitudes, it makes a preliminary diagnosis of cognitive blind spots and attitude biases in current teaching. By distributing questionnaires, this paper obtains the real status of biological scientific literacy among students from a senior high school in Hotan Prefecture, </w:t>
      </w:r>
      <w:proofErr w:type="spellStart"/>
      <w:r w:rsidRPr="00AA32D3">
        <w:rPr>
          <w:rFonts w:cs="Times New Roman"/>
        </w:rPr>
        <w:t>analyzes</w:t>
      </w:r>
      <w:proofErr w:type="spellEnd"/>
      <w:r w:rsidRPr="00AA32D3">
        <w:rPr>
          <w:rFonts w:cs="Times New Roman"/>
        </w:rPr>
        <w:t xml:space="preserve"> the strengths and weaknesses of students’ biological literacy, adjusts existing biology teaching strategies in a targeted manner, and offers practical suggestions and improvement measures for teachers’ teaching research and students’ healthy growth.</w:t>
      </w:r>
    </w:p>
    <w:p w14:paraId="386DF891" w14:textId="77777777" w:rsidR="009E288D" w:rsidRDefault="009E288D" w:rsidP="009E288D">
      <w:pPr>
        <w:rPr>
          <w:rFonts w:cs="Times New Roman"/>
        </w:rPr>
      </w:pPr>
      <w:bookmarkStart w:id="3" w:name="heading_2"/>
    </w:p>
    <w:p w14:paraId="2551FF57" w14:textId="47CAADCE" w:rsidR="00DE33E9" w:rsidRPr="00EE1EDC" w:rsidRDefault="009E288D" w:rsidP="00EE1EDC">
      <w:pPr>
        <w:rPr>
          <w:rFonts w:cs="Times New Roman"/>
          <w:b/>
          <w:bCs/>
        </w:rPr>
      </w:pPr>
      <w:r>
        <w:rPr>
          <w:rFonts w:cs="Times New Roman"/>
          <w:b/>
          <w:bCs/>
        </w:rPr>
        <w:t>2.</w:t>
      </w:r>
      <w:r w:rsidRPr="00EE1EDC">
        <w:rPr>
          <w:rFonts w:cs="Times New Roman"/>
          <w:b/>
          <w:bCs/>
        </w:rPr>
        <w:t xml:space="preserve"> </w:t>
      </w:r>
      <w:r w:rsidR="00000000" w:rsidRPr="00EE1EDC">
        <w:rPr>
          <w:rFonts w:cs="Times New Roman"/>
          <w:b/>
          <w:bCs/>
        </w:rPr>
        <w:t xml:space="preserve">Research </w:t>
      </w:r>
      <w:r w:rsidRPr="009E288D">
        <w:rPr>
          <w:rFonts w:cs="Times New Roman"/>
          <w:b/>
          <w:bCs/>
        </w:rPr>
        <w:t>subjects and methods</w:t>
      </w:r>
      <w:bookmarkEnd w:id="3"/>
    </w:p>
    <w:p w14:paraId="55BD73C9" w14:textId="7910043C" w:rsidR="00DE33E9" w:rsidRDefault="00000000" w:rsidP="009E288D">
      <w:pPr>
        <w:rPr>
          <w:rFonts w:cs="Times New Roman"/>
        </w:rPr>
      </w:pPr>
      <w:r w:rsidRPr="00AA32D3">
        <w:rPr>
          <w:rFonts w:cs="Times New Roman"/>
        </w:rPr>
        <w:t xml:space="preserve">This study uses the </w:t>
      </w:r>
      <w:proofErr w:type="spellStart"/>
      <w:r w:rsidRPr="00AA32D3">
        <w:rPr>
          <w:rFonts w:cs="Times New Roman"/>
        </w:rPr>
        <w:t>Wenjuanxing</w:t>
      </w:r>
      <w:proofErr w:type="spellEnd"/>
      <w:r w:rsidRPr="00AA32D3">
        <w:rPr>
          <w:rFonts w:cs="Times New Roman"/>
        </w:rPr>
        <w:t xml:space="preserve"> platform to conduct a questionnaire survey on cognition and attitudes toward biological core competencies. The subjects are students from six Grade</w:t>
      </w:r>
      <w:r w:rsidRPr="00EE1EDC">
        <w:rPr>
          <w:rFonts w:cs="Times New Roman"/>
        </w:rPr>
        <w:t>‑</w:t>
      </w:r>
      <w:r w:rsidRPr="00AA32D3">
        <w:rPr>
          <w:rFonts w:cs="Times New Roman"/>
        </w:rPr>
        <w:t>10, Grade</w:t>
      </w:r>
      <w:r w:rsidRPr="00EE1EDC">
        <w:rPr>
          <w:rFonts w:cs="Times New Roman"/>
        </w:rPr>
        <w:t>‑</w:t>
      </w:r>
      <w:r w:rsidRPr="00AA32D3">
        <w:rPr>
          <w:rFonts w:cs="Times New Roman"/>
        </w:rPr>
        <w:t>11</w:t>
      </w:r>
      <w:r w:rsidR="00B30173">
        <w:rPr>
          <w:rFonts w:cs="Times New Roman"/>
        </w:rPr>
        <w:t>, and Grade‑12 classes of two middle schools in Hotan Prefecture, and 121 valid responses were</w:t>
      </w:r>
      <w:r w:rsidRPr="00AA32D3">
        <w:rPr>
          <w:rFonts w:cs="Times New Roman"/>
        </w:rPr>
        <w:t xml:space="preserve"> collected. Among valid respondents, female students account for 57.85</w:t>
      </w:r>
      <w:r w:rsidRPr="00EE1EDC">
        <w:rPr>
          <w:rFonts w:cs="Times New Roman"/>
        </w:rPr>
        <w:t> </w:t>
      </w:r>
      <w:r w:rsidRPr="00AA32D3">
        <w:rPr>
          <w:rFonts w:cs="Times New Roman"/>
        </w:rPr>
        <w:t>% and male students account for 42.15</w:t>
      </w:r>
      <w:r w:rsidRPr="00EE1EDC">
        <w:rPr>
          <w:rFonts w:cs="Times New Roman"/>
        </w:rPr>
        <w:t> </w:t>
      </w:r>
      <w:r w:rsidRPr="00AA32D3">
        <w:rPr>
          <w:rFonts w:cs="Times New Roman"/>
        </w:rPr>
        <w:t>% (51 male students and 70 female students). Grade</w:t>
      </w:r>
      <w:r w:rsidRPr="00EE1EDC">
        <w:rPr>
          <w:rFonts w:cs="Times New Roman"/>
        </w:rPr>
        <w:t>‑</w:t>
      </w:r>
      <w:r w:rsidRPr="00AA32D3">
        <w:rPr>
          <w:rFonts w:cs="Times New Roman"/>
        </w:rPr>
        <w:t>10 students make up 43.8</w:t>
      </w:r>
      <w:r w:rsidRPr="00EE1EDC">
        <w:rPr>
          <w:rFonts w:cs="Times New Roman"/>
        </w:rPr>
        <w:t> </w:t>
      </w:r>
      <w:r w:rsidRPr="00AA32D3">
        <w:rPr>
          <w:rFonts w:cs="Times New Roman"/>
        </w:rPr>
        <w:t>%, Grade</w:t>
      </w:r>
      <w:r w:rsidRPr="00EE1EDC">
        <w:rPr>
          <w:rFonts w:cs="Times New Roman"/>
        </w:rPr>
        <w:t>‑</w:t>
      </w:r>
      <w:r w:rsidRPr="00AA32D3">
        <w:rPr>
          <w:rFonts w:cs="Times New Roman"/>
        </w:rPr>
        <w:t>11 students 28.1</w:t>
      </w:r>
      <w:r w:rsidRPr="00EE1EDC">
        <w:rPr>
          <w:rFonts w:cs="Times New Roman"/>
        </w:rPr>
        <w:t> </w:t>
      </w:r>
      <w:r w:rsidRPr="00AA32D3">
        <w:rPr>
          <w:rFonts w:cs="Times New Roman"/>
        </w:rPr>
        <w:t>%, and Grade</w:t>
      </w:r>
      <w:r w:rsidRPr="00EE1EDC">
        <w:rPr>
          <w:rFonts w:cs="Times New Roman"/>
        </w:rPr>
        <w:t>‑</w:t>
      </w:r>
      <w:r w:rsidRPr="00AA32D3">
        <w:rPr>
          <w:rFonts w:cs="Times New Roman"/>
        </w:rPr>
        <w:t>12 students 28.1 %.</w:t>
      </w:r>
    </w:p>
    <w:p w14:paraId="5C0F8414" w14:textId="77777777" w:rsidR="009E288D" w:rsidRDefault="009E288D" w:rsidP="009E288D">
      <w:pPr>
        <w:rPr>
          <w:rFonts w:cs="Times New Roman"/>
        </w:rPr>
      </w:pPr>
    </w:p>
    <w:p w14:paraId="4E8DA82B" w14:textId="4FBF1BA5" w:rsidR="009E288D" w:rsidRPr="00EE1EDC" w:rsidRDefault="009E288D" w:rsidP="00EE1EDC">
      <w:pPr>
        <w:jc w:val="center"/>
        <w:rPr>
          <w:rFonts w:cs="Times New Roman"/>
          <w:sz w:val="20"/>
          <w:szCs w:val="20"/>
        </w:rPr>
      </w:pPr>
      <w:r w:rsidRPr="00EE1EDC">
        <w:rPr>
          <w:rFonts w:eastAsia="SimSun" w:cs="Times New Roman"/>
          <w:noProof/>
          <w:sz w:val="20"/>
          <w:szCs w:val="20"/>
        </w:rPr>
        <w:drawing>
          <wp:inline distT="0" distB="0" distL="114300" distR="114300" wp14:anchorId="71945F8F" wp14:editId="6422E0E4">
            <wp:extent cx="5271770" cy="2292350"/>
            <wp:effectExtent l="0" t="0" r="5080" b="12700"/>
            <wp:docPr id="263221105" name="图片 2" descr="01-gender-grade-distributio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1-gender-grade-distribution-english"/>
                    <pic:cNvPicPr>
                      <a:picLocks noChangeAspect="1"/>
                    </pic:cNvPicPr>
                  </pic:nvPicPr>
                  <pic:blipFill>
                    <a:blip r:embed="rId6"/>
                    <a:stretch>
                      <a:fillRect/>
                    </a:stretch>
                  </pic:blipFill>
                  <pic:spPr>
                    <a:xfrm>
                      <a:off x="0" y="0"/>
                      <a:ext cx="5271770" cy="2292350"/>
                    </a:xfrm>
                    <a:prstGeom prst="rect">
                      <a:avLst/>
                    </a:prstGeom>
                  </pic:spPr>
                </pic:pic>
              </a:graphicData>
            </a:graphic>
          </wp:inline>
        </w:drawing>
      </w:r>
    </w:p>
    <w:p w14:paraId="06A5E957" w14:textId="13A181E0" w:rsidR="00DE33E9" w:rsidRPr="00EE1EDC" w:rsidRDefault="009E288D" w:rsidP="00EE1EDC">
      <w:pPr>
        <w:jc w:val="center"/>
        <w:rPr>
          <w:rFonts w:cs="Times New Roman"/>
          <w:sz w:val="20"/>
          <w:szCs w:val="20"/>
        </w:rPr>
      </w:pPr>
      <w:r w:rsidRPr="00EE1EDC">
        <w:rPr>
          <w:rFonts w:cs="Times New Roman"/>
          <w:b/>
          <w:bCs/>
          <w:sz w:val="20"/>
          <w:szCs w:val="20"/>
        </w:rPr>
        <w:t>Figure 1</w:t>
      </w:r>
      <w:r w:rsidRPr="00EE1EDC">
        <w:rPr>
          <w:rFonts w:cs="Times New Roman"/>
          <w:b/>
          <w:bCs/>
          <w:sz w:val="20"/>
          <w:szCs w:val="20"/>
        </w:rPr>
        <w:t>.</w:t>
      </w:r>
      <w:r w:rsidRPr="00EE1EDC">
        <w:rPr>
          <w:rFonts w:cs="Times New Roman"/>
          <w:sz w:val="20"/>
          <w:szCs w:val="20"/>
        </w:rPr>
        <w:t xml:space="preserve"> The proportion of </w:t>
      </w:r>
      <w:r w:rsidR="00B30173">
        <w:rPr>
          <w:rFonts w:cs="Times New Roman"/>
          <w:sz w:val="20"/>
          <w:szCs w:val="20"/>
        </w:rPr>
        <w:t xml:space="preserve">the </w:t>
      </w:r>
      <w:r w:rsidRPr="00EE1EDC">
        <w:rPr>
          <w:rFonts w:cs="Times New Roman"/>
          <w:sz w:val="20"/>
          <w:szCs w:val="20"/>
        </w:rPr>
        <w:t>sample.</w:t>
      </w:r>
    </w:p>
    <w:p w14:paraId="2A090815" w14:textId="77777777" w:rsidR="009E288D" w:rsidRPr="00AA32D3" w:rsidRDefault="009E288D" w:rsidP="00EE1EDC">
      <w:pPr>
        <w:rPr>
          <w:rFonts w:cs="Times New Roman"/>
        </w:rPr>
      </w:pPr>
    </w:p>
    <w:p w14:paraId="029CE2EC" w14:textId="767F69D4" w:rsidR="00DE33E9" w:rsidRPr="00EE1EDC" w:rsidRDefault="009E288D" w:rsidP="00EE1EDC">
      <w:pPr>
        <w:rPr>
          <w:rFonts w:cs="Times New Roman"/>
          <w:b/>
          <w:bCs/>
        </w:rPr>
      </w:pPr>
      <w:bookmarkStart w:id="4" w:name="heading_3"/>
      <w:r>
        <w:rPr>
          <w:rFonts w:cs="Times New Roman"/>
          <w:b/>
          <w:bCs/>
        </w:rPr>
        <w:lastRenderedPageBreak/>
        <w:t>3.</w:t>
      </w:r>
      <w:r w:rsidR="00000000" w:rsidRPr="00EE1EDC">
        <w:rPr>
          <w:rFonts w:cs="Times New Roman"/>
          <w:b/>
          <w:bCs/>
        </w:rPr>
        <w:t xml:space="preserve"> Results and </w:t>
      </w:r>
      <w:r w:rsidRPr="009E288D">
        <w:rPr>
          <w:rFonts w:cs="Times New Roman"/>
          <w:b/>
          <w:bCs/>
        </w:rPr>
        <w:t>analysis</w:t>
      </w:r>
      <w:bookmarkEnd w:id="4"/>
    </w:p>
    <w:p w14:paraId="57BA30E7" w14:textId="110BE9EC" w:rsidR="00DE33E9" w:rsidRPr="00EE1EDC" w:rsidRDefault="009E288D" w:rsidP="00EE1EDC">
      <w:pPr>
        <w:rPr>
          <w:rFonts w:cs="Times New Roman"/>
          <w:b/>
          <w:bCs/>
        </w:rPr>
      </w:pPr>
      <w:bookmarkStart w:id="5" w:name="heading_4"/>
      <w:r>
        <w:rPr>
          <w:rFonts w:cs="Times New Roman"/>
          <w:b/>
          <w:bCs/>
        </w:rPr>
        <w:t>3</w:t>
      </w:r>
      <w:r w:rsidR="00000000" w:rsidRPr="00EE1EDC">
        <w:rPr>
          <w:rFonts w:cs="Times New Roman"/>
          <w:b/>
          <w:bCs/>
        </w:rPr>
        <w:t>.1</w:t>
      </w:r>
      <w:r>
        <w:rPr>
          <w:rFonts w:cs="Times New Roman"/>
          <w:b/>
          <w:bCs/>
        </w:rPr>
        <w:t>.</w:t>
      </w:r>
      <w:r w:rsidR="00000000" w:rsidRPr="00EE1EDC">
        <w:rPr>
          <w:rFonts w:cs="Times New Roman"/>
          <w:b/>
          <w:bCs/>
        </w:rPr>
        <w:t xml:space="preserve"> Senior </w:t>
      </w:r>
      <w:r w:rsidRPr="009E288D">
        <w:rPr>
          <w:rFonts w:cs="Times New Roman"/>
          <w:b/>
          <w:bCs/>
        </w:rPr>
        <w:t>high‑school students’ interest in biology</w:t>
      </w:r>
      <w:bookmarkEnd w:id="5"/>
    </w:p>
    <w:p w14:paraId="1CF2FE77" w14:textId="77777777" w:rsidR="00DE33E9" w:rsidRDefault="00000000" w:rsidP="009E288D">
      <w:pPr>
        <w:rPr>
          <w:rFonts w:cs="Times New Roman"/>
        </w:rPr>
      </w:pPr>
      <w:r w:rsidRPr="00EE1EDC">
        <w:rPr>
          <w:rFonts w:cs="Times New Roman"/>
          <w:b/>
          <w:bCs/>
        </w:rPr>
        <w:t>Figure 2</w:t>
      </w:r>
      <w:r w:rsidRPr="00AA32D3">
        <w:rPr>
          <w:rFonts w:cs="Times New Roman"/>
        </w:rPr>
        <w:t xml:space="preserve"> shows students’ interest level in biological science. In general, 93.39 % of students (58.68 % very interested and 34.71 % somewhat interested) show strong interest in biological science, which fully reflects students’ intellectual curiosity and desire for exploration in biology.</w:t>
      </w:r>
    </w:p>
    <w:p w14:paraId="2E46A2B5" w14:textId="77777777" w:rsidR="009E288D" w:rsidRPr="00AA32D3" w:rsidRDefault="009E288D" w:rsidP="00EE1EDC">
      <w:pPr>
        <w:rPr>
          <w:rFonts w:cs="Times New Roman"/>
        </w:rPr>
      </w:pPr>
    </w:p>
    <w:p w14:paraId="3118DEF8" w14:textId="77777777" w:rsidR="00DE33E9" w:rsidRPr="00EE1EDC" w:rsidRDefault="00000000" w:rsidP="00EE1EDC">
      <w:pPr>
        <w:jc w:val="center"/>
        <w:rPr>
          <w:rFonts w:cs="Times New Roman"/>
          <w:sz w:val="20"/>
          <w:szCs w:val="20"/>
        </w:rPr>
      </w:pPr>
      <w:r w:rsidRPr="00EE1EDC">
        <w:rPr>
          <w:rFonts w:eastAsia="SimSun" w:cs="Times New Roman"/>
          <w:noProof/>
          <w:sz w:val="20"/>
          <w:szCs w:val="20"/>
        </w:rPr>
        <w:drawing>
          <wp:inline distT="0" distB="0" distL="114300" distR="114300" wp14:anchorId="788E56D2" wp14:editId="07A5BE5D">
            <wp:extent cx="5260340" cy="2884805"/>
            <wp:effectExtent l="0" t="0" r="16510" b="10795"/>
            <wp:docPr id="4" name="图片 4" descr="02-student-interest-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02-student-interest-english"/>
                    <pic:cNvPicPr>
                      <a:picLocks noChangeAspect="1"/>
                    </pic:cNvPicPr>
                  </pic:nvPicPr>
                  <pic:blipFill>
                    <a:blip r:embed="rId7"/>
                    <a:stretch>
                      <a:fillRect/>
                    </a:stretch>
                  </pic:blipFill>
                  <pic:spPr>
                    <a:xfrm>
                      <a:off x="0" y="0"/>
                      <a:ext cx="5260340" cy="2884805"/>
                    </a:xfrm>
                    <a:prstGeom prst="rect">
                      <a:avLst/>
                    </a:prstGeom>
                  </pic:spPr>
                </pic:pic>
              </a:graphicData>
            </a:graphic>
          </wp:inline>
        </w:drawing>
      </w:r>
    </w:p>
    <w:p w14:paraId="4F61E070" w14:textId="7DF2B5FE" w:rsidR="009E288D" w:rsidRPr="00EE1EDC" w:rsidRDefault="009E288D" w:rsidP="00EE1EDC">
      <w:pPr>
        <w:jc w:val="center"/>
        <w:rPr>
          <w:rFonts w:cs="Times New Roman"/>
          <w:sz w:val="20"/>
          <w:szCs w:val="20"/>
        </w:rPr>
      </w:pPr>
      <w:r w:rsidRPr="00EE1EDC">
        <w:rPr>
          <w:rFonts w:cs="Times New Roman"/>
          <w:b/>
          <w:bCs/>
          <w:sz w:val="20"/>
          <w:szCs w:val="20"/>
        </w:rPr>
        <w:t>Figure 2</w:t>
      </w:r>
      <w:r w:rsidRPr="00EE1EDC">
        <w:rPr>
          <w:rFonts w:cs="Times New Roman"/>
          <w:b/>
          <w:bCs/>
          <w:sz w:val="20"/>
          <w:szCs w:val="20"/>
        </w:rPr>
        <w:t>.</w:t>
      </w:r>
      <w:r w:rsidRPr="00EE1EDC">
        <w:rPr>
          <w:rFonts w:cs="Times New Roman"/>
          <w:sz w:val="20"/>
          <w:szCs w:val="20"/>
        </w:rPr>
        <w:t xml:space="preserve"> Students' interest level in biological sciences</w:t>
      </w:r>
      <w:r w:rsidRPr="00EE1EDC">
        <w:rPr>
          <w:rFonts w:cs="Times New Roman"/>
          <w:sz w:val="20"/>
          <w:szCs w:val="20"/>
        </w:rPr>
        <w:t>.</w:t>
      </w:r>
    </w:p>
    <w:p w14:paraId="5F2C413B" w14:textId="77777777" w:rsidR="009E288D" w:rsidRDefault="009E288D" w:rsidP="009E288D">
      <w:pPr>
        <w:rPr>
          <w:rFonts w:cs="Times New Roman"/>
        </w:rPr>
      </w:pPr>
      <w:bookmarkStart w:id="6" w:name="heading_5"/>
    </w:p>
    <w:p w14:paraId="5405A922" w14:textId="1119B89C" w:rsidR="00DE33E9" w:rsidRPr="00EE1EDC" w:rsidRDefault="009E288D" w:rsidP="00EE1EDC">
      <w:pPr>
        <w:rPr>
          <w:rFonts w:cs="Times New Roman"/>
          <w:b/>
          <w:bCs/>
        </w:rPr>
      </w:pPr>
      <w:r>
        <w:rPr>
          <w:rFonts w:cs="Times New Roman"/>
          <w:b/>
          <w:bCs/>
        </w:rPr>
        <w:t>3</w:t>
      </w:r>
      <w:r w:rsidR="00000000" w:rsidRPr="00EE1EDC">
        <w:rPr>
          <w:rFonts w:cs="Times New Roman"/>
          <w:b/>
          <w:bCs/>
        </w:rPr>
        <w:t>.2</w:t>
      </w:r>
      <w:r>
        <w:rPr>
          <w:rFonts w:cs="Times New Roman"/>
          <w:b/>
          <w:bCs/>
        </w:rPr>
        <w:t>.</w:t>
      </w:r>
      <w:r w:rsidR="00000000" w:rsidRPr="00EE1EDC">
        <w:rPr>
          <w:rFonts w:cs="Times New Roman"/>
          <w:b/>
          <w:bCs/>
        </w:rPr>
        <w:t xml:space="preserve"> Senior </w:t>
      </w:r>
      <w:r w:rsidRPr="009E288D">
        <w:rPr>
          <w:rFonts w:cs="Times New Roman"/>
          <w:b/>
          <w:bCs/>
        </w:rPr>
        <w:t>high‑school students’ cognition of biology</w:t>
      </w:r>
      <w:bookmarkEnd w:id="6"/>
    </w:p>
    <w:p w14:paraId="7836729C" w14:textId="77777777" w:rsidR="00DE33E9" w:rsidRPr="00AA32D3" w:rsidRDefault="00000000" w:rsidP="00EE1EDC">
      <w:pPr>
        <w:rPr>
          <w:rFonts w:cs="Times New Roman"/>
        </w:rPr>
      </w:pPr>
      <w:r w:rsidRPr="00AA32D3">
        <w:rPr>
          <w:rFonts w:cs="Times New Roman"/>
        </w:rPr>
        <w:t>Mastery of core biological concepts, cultivation of scientific thinking and recognition of disciplinary values among senior high</w:t>
      </w:r>
      <w:r w:rsidRPr="00EE1EDC">
        <w:rPr>
          <w:rFonts w:cs="Times New Roman"/>
        </w:rPr>
        <w:t>‑</w:t>
      </w:r>
      <w:r w:rsidRPr="00AA32D3">
        <w:rPr>
          <w:rFonts w:cs="Times New Roman"/>
        </w:rPr>
        <w:t>school students have become hot topics in science</w:t>
      </w:r>
      <w:r w:rsidRPr="00EE1EDC">
        <w:rPr>
          <w:rFonts w:cs="Times New Roman"/>
        </w:rPr>
        <w:t>‑</w:t>
      </w:r>
      <w:r w:rsidRPr="00AA32D3">
        <w:rPr>
          <w:rFonts w:cs="Times New Roman"/>
        </w:rPr>
        <w:t>education research. Questionnaire data show that most senior high</w:t>
      </w:r>
      <w:r w:rsidRPr="00EE1EDC">
        <w:rPr>
          <w:rFonts w:cs="Times New Roman"/>
        </w:rPr>
        <w:t>‑</w:t>
      </w:r>
      <w:r w:rsidRPr="00AA32D3">
        <w:rPr>
          <w:rFonts w:cs="Times New Roman"/>
        </w:rPr>
        <w:t>school students have a solid grasp of basic theoretical knowledge, yet obvious divergence exists in systematic thinking and the integrated application of theoretical knowledge.</w:t>
      </w:r>
    </w:p>
    <w:p w14:paraId="5BD7D523" w14:textId="07A1B7C7" w:rsidR="00DE33E9" w:rsidRDefault="00000000" w:rsidP="009E288D">
      <w:pPr>
        <w:ind w:firstLine="420"/>
        <w:rPr>
          <w:rFonts w:cs="Times New Roman"/>
        </w:rPr>
      </w:pPr>
      <w:r w:rsidRPr="00AA32D3">
        <w:rPr>
          <w:rFonts w:cs="Times New Roman"/>
        </w:rPr>
        <w:t>At the cellular</w:t>
      </w:r>
      <w:r w:rsidRPr="00EE1EDC">
        <w:rPr>
          <w:rFonts w:cs="Times New Roman"/>
        </w:rPr>
        <w:t>‑</w:t>
      </w:r>
      <w:r w:rsidRPr="00AA32D3">
        <w:rPr>
          <w:rFonts w:cs="Times New Roman"/>
        </w:rPr>
        <w:t>biology level shown in Chart A, as high as 92.56</w:t>
      </w:r>
      <w:r w:rsidRPr="00EE1EDC">
        <w:rPr>
          <w:rFonts w:cs="Times New Roman"/>
        </w:rPr>
        <w:t> </w:t>
      </w:r>
      <w:r w:rsidRPr="00AA32D3">
        <w:rPr>
          <w:rFonts w:cs="Times New Roman"/>
        </w:rPr>
        <w:t xml:space="preserve">% (112 students) can correctly identify </w:t>
      </w:r>
      <w:r w:rsidRPr="00EE1EDC">
        <w:rPr>
          <w:rFonts w:cs="Times New Roman"/>
        </w:rPr>
        <w:t>“</w:t>
      </w:r>
      <w:r w:rsidRPr="00AA32D3">
        <w:rPr>
          <w:rFonts w:cs="Times New Roman"/>
        </w:rPr>
        <w:t>mitochondrion</w:t>
      </w:r>
      <w:r w:rsidRPr="00EE1EDC">
        <w:rPr>
          <w:rFonts w:cs="Times New Roman"/>
        </w:rPr>
        <w:t>”</w:t>
      </w:r>
      <w:r w:rsidRPr="00AA32D3">
        <w:rPr>
          <w:rFonts w:cs="Times New Roman"/>
        </w:rPr>
        <w:t xml:space="preserve"> as the </w:t>
      </w:r>
      <w:r w:rsidRPr="00EE1EDC">
        <w:rPr>
          <w:rFonts w:cs="Times New Roman"/>
        </w:rPr>
        <w:t>“</w:t>
      </w:r>
      <w:r w:rsidRPr="00AA32D3">
        <w:rPr>
          <w:rFonts w:cs="Times New Roman"/>
        </w:rPr>
        <w:t>power</w:t>
      </w:r>
      <w:r w:rsidRPr="00EE1EDC">
        <w:rPr>
          <w:rFonts w:cs="Times New Roman"/>
        </w:rPr>
        <w:t>‑</w:t>
      </w:r>
      <w:r w:rsidRPr="00AA32D3">
        <w:rPr>
          <w:rFonts w:cs="Times New Roman"/>
        </w:rPr>
        <w:t>house of the cell</w:t>
      </w:r>
      <w:r w:rsidRPr="00EE1EDC">
        <w:rPr>
          <w:rFonts w:cs="Times New Roman"/>
        </w:rPr>
        <w:t>”</w:t>
      </w:r>
      <w:r w:rsidRPr="00AA32D3">
        <w:rPr>
          <w:rFonts w:cs="Times New Roman"/>
        </w:rPr>
        <w:t>, which demonstrates students</w:t>
      </w:r>
      <w:r w:rsidRPr="00EE1EDC">
        <w:rPr>
          <w:rFonts w:cs="Times New Roman"/>
        </w:rPr>
        <w:t>’</w:t>
      </w:r>
      <w:r w:rsidRPr="00AA32D3">
        <w:rPr>
          <w:rFonts w:cs="Times New Roman"/>
        </w:rPr>
        <w:t xml:space="preserve"> sound cognition of the functions of basic organelles. As shown in Chart B, 83.47</w:t>
      </w:r>
      <w:r w:rsidRPr="00EE1EDC">
        <w:rPr>
          <w:rFonts w:cs="Times New Roman"/>
        </w:rPr>
        <w:t> </w:t>
      </w:r>
      <w:r w:rsidRPr="00AA32D3">
        <w:rPr>
          <w:rFonts w:cs="Times New Roman"/>
        </w:rPr>
        <w:t xml:space="preserve">% of students can correctly classify </w:t>
      </w:r>
      <w:r w:rsidRPr="00EE1EDC">
        <w:rPr>
          <w:rFonts w:cs="Times New Roman"/>
        </w:rPr>
        <w:t>“</w:t>
      </w:r>
      <w:r w:rsidRPr="00AA32D3">
        <w:rPr>
          <w:rFonts w:cs="Times New Roman"/>
        </w:rPr>
        <w:t>artificially</w:t>
      </w:r>
      <w:r w:rsidRPr="00EE1EDC">
        <w:rPr>
          <w:rFonts w:cs="Times New Roman"/>
        </w:rPr>
        <w:t>‑</w:t>
      </w:r>
      <w:r w:rsidRPr="00AA32D3">
        <w:rPr>
          <w:rFonts w:cs="Times New Roman"/>
        </w:rPr>
        <w:t>bred seedless watermelons</w:t>
      </w:r>
      <w:r w:rsidRPr="00EE1EDC">
        <w:rPr>
          <w:rFonts w:cs="Times New Roman"/>
        </w:rPr>
        <w:t>”</w:t>
      </w:r>
      <w:r w:rsidRPr="00AA32D3">
        <w:rPr>
          <w:rFonts w:cs="Times New Roman"/>
        </w:rPr>
        <w:t xml:space="preserve"> as heritable variation caused by changes in genetic material; most students can accurately grasp the essence of genetic</w:t>
      </w:r>
      <w:r w:rsidRPr="00EE1EDC">
        <w:rPr>
          <w:rFonts w:cs="Times New Roman"/>
        </w:rPr>
        <w:t>‑</w:t>
      </w:r>
      <w:r w:rsidRPr="00AA32D3">
        <w:rPr>
          <w:rFonts w:cs="Times New Roman"/>
        </w:rPr>
        <w:t>material changes. In terms of understanding ecosystem concepts, 76.86 % of students can correctly judge that energy flow is unidirectional and understand that material cycling and energy flow in ecosystems constitute key links for sustaining life. This may result from classroom experiments such as observing soil</w:t>
      </w:r>
      <w:r w:rsidRPr="00EE1EDC">
        <w:rPr>
          <w:rFonts w:cs="Times New Roman"/>
        </w:rPr>
        <w:t>‑</w:t>
      </w:r>
      <w:r w:rsidRPr="00AA32D3">
        <w:rPr>
          <w:rFonts w:cs="Times New Roman"/>
        </w:rPr>
        <w:t xml:space="preserve">moisture variation and plant photosynthesis, where students record experimental results and deepen their understanding of theoretical knowledge. Judging from </w:t>
      </w:r>
      <w:r w:rsidR="00B30173">
        <w:rPr>
          <w:rFonts w:cs="Times New Roman"/>
        </w:rPr>
        <w:t xml:space="preserve">the distribution of cognition across </w:t>
      </w:r>
      <w:r w:rsidRPr="00AA32D3">
        <w:rPr>
          <w:rFonts w:cs="Times New Roman"/>
        </w:rPr>
        <w:t>major biological</w:t>
      </w:r>
      <w:r w:rsidRPr="00EE1EDC">
        <w:rPr>
          <w:rFonts w:cs="Times New Roman"/>
        </w:rPr>
        <w:t>‑</w:t>
      </w:r>
      <w:r w:rsidRPr="00AA32D3">
        <w:rPr>
          <w:rFonts w:cs="Times New Roman"/>
        </w:rPr>
        <w:t>science research fields, students show diversified concerns: 90.91 % regard “genetics” as a major research field and 84.30 % choose “ecology”. This indicates that research on genetics and gene functions represents one of the fastest</w:t>
      </w:r>
      <w:r w:rsidRPr="00EE1EDC">
        <w:rPr>
          <w:rFonts w:cs="Times New Roman"/>
        </w:rPr>
        <w:t>‑</w:t>
      </w:r>
      <w:r w:rsidRPr="00AA32D3">
        <w:rPr>
          <w:rFonts w:cs="Times New Roman"/>
        </w:rPr>
        <w:t>growing branches of biological science, occupying a core position in modern medicine and related biotechnological applications. Meanwhile, ecology focuses on core demands including ecological security, food security, ecosystem stability, biodiversity conservation and high</w:t>
      </w:r>
      <w:r w:rsidRPr="00EE1EDC">
        <w:rPr>
          <w:rFonts w:cs="Times New Roman"/>
        </w:rPr>
        <w:t>‑</w:t>
      </w:r>
      <w:r w:rsidRPr="00AA32D3">
        <w:rPr>
          <w:rFonts w:cs="Times New Roman"/>
        </w:rPr>
        <w:t>efficiency agricultural breeding.</w:t>
      </w:r>
    </w:p>
    <w:p w14:paraId="263BDA1B" w14:textId="77777777" w:rsidR="009E288D" w:rsidRPr="00AA32D3" w:rsidRDefault="009E288D" w:rsidP="00EE1EDC">
      <w:pPr>
        <w:ind w:firstLine="420"/>
        <w:rPr>
          <w:rFonts w:cs="Times New Roman"/>
        </w:rPr>
      </w:pPr>
    </w:p>
    <w:p w14:paraId="02189355" w14:textId="77777777" w:rsidR="00DE33E9" w:rsidRPr="00EE1EDC" w:rsidRDefault="00000000" w:rsidP="00EE1EDC">
      <w:pPr>
        <w:jc w:val="center"/>
        <w:rPr>
          <w:rFonts w:cs="Times New Roman"/>
          <w:sz w:val="20"/>
          <w:szCs w:val="20"/>
        </w:rPr>
      </w:pPr>
      <w:r w:rsidRPr="00EE1EDC">
        <w:rPr>
          <w:rFonts w:eastAsia="SimSun" w:cs="Times New Roman"/>
          <w:noProof/>
          <w:sz w:val="20"/>
          <w:szCs w:val="20"/>
        </w:rPr>
        <w:lastRenderedPageBreak/>
        <w:drawing>
          <wp:inline distT="0" distB="0" distL="114300" distR="114300" wp14:anchorId="7C84A3DD" wp14:editId="078F4A54">
            <wp:extent cx="5265420" cy="3375660"/>
            <wp:effectExtent l="0" t="0" r="11430" b="15240"/>
            <wp:docPr id="10" name="图片 10" descr="03-biology-knowledge-survey-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03-biology-knowledge-survey-english"/>
                    <pic:cNvPicPr>
                      <a:picLocks noChangeAspect="1"/>
                    </pic:cNvPicPr>
                  </pic:nvPicPr>
                  <pic:blipFill>
                    <a:blip r:embed="rId8"/>
                    <a:stretch>
                      <a:fillRect/>
                    </a:stretch>
                  </pic:blipFill>
                  <pic:spPr>
                    <a:xfrm>
                      <a:off x="0" y="0"/>
                      <a:ext cx="5265420" cy="3375660"/>
                    </a:xfrm>
                    <a:prstGeom prst="rect">
                      <a:avLst/>
                    </a:prstGeom>
                  </pic:spPr>
                </pic:pic>
              </a:graphicData>
            </a:graphic>
          </wp:inline>
        </w:drawing>
      </w:r>
    </w:p>
    <w:p w14:paraId="31A59861" w14:textId="043AEA40" w:rsidR="009E288D" w:rsidRPr="00EE1EDC" w:rsidRDefault="009E288D" w:rsidP="00EE1EDC">
      <w:pPr>
        <w:jc w:val="center"/>
        <w:rPr>
          <w:rFonts w:cs="Times New Roman"/>
          <w:sz w:val="20"/>
          <w:szCs w:val="20"/>
        </w:rPr>
      </w:pPr>
      <w:r w:rsidRPr="00EE1EDC">
        <w:rPr>
          <w:rFonts w:cs="Times New Roman"/>
          <w:b/>
          <w:bCs/>
          <w:sz w:val="20"/>
          <w:szCs w:val="20"/>
        </w:rPr>
        <w:t>Figure 3</w:t>
      </w:r>
      <w:r w:rsidRPr="00EE1EDC">
        <w:rPr>
          <w:rFonts w:cs="Times New Roman"/>
          <w:b/>
          <w:bCs/>
          <w:sz w:val="20"/>
          <w:szCs w:val="20"/>
        </w:rPr>
        <w:t>.</w:t>
      </w:r>
      <w:r w:rsidRPr="00EE1EDC">
        <w:rPr>
          <w:rFonts w:cs="Times New Roman"/>
          <w:sz w:val="20"/>
          <w:szCs w:val="20"/>
        </w:rPr>
        <w:t xml:space="preserve"> Current situation of senior high school students' cognition of biological sciences</w:t>
      </w:r>
      <w:r w:rsidRPr="00EE1EDC">
        <w:rPr>
          <w:rFonts w:cs="Times New Roman"/>
          <w:sz w:val="20"/>
          <w:szCs w:val="20"/>
        </w:rPr>
        <w:t>.</w:t>
      </w:r>
    </w:p>
    <w:p w14:paraId="64C50928" w14:textId="77777777" w:rsidR="009E288D" w:rsidRDefault="009E288D" w:rsidP="00EE1EDC">
      <w:pPr>
        <w:jc w:val="center"/>
        <w:rPr>
          <w:rFonts w:cs="Times New Roman"/>
        </w:rPr>
      </w:pPr>
      <w:bookmarkStart w:id="7" w:name="heading_6"/>
    </w:p>
    <w:p w14:paraId="4634681E" w14:textId="62140124" w:rsidR="00DE33E9" w:rsidRPr="00EE1EDC" w:rsidRDefault="009E288D" w:rsidP="00EE1EDC">
      <w:pPr>
        <w:rPr>
          <w:rFonts w:cs="Times New Roman"/>
          <w:b/>
          <w:bCs/>
        </w:rPr>
      </w:pPr>
      <w:r>
        <w:rPr>
          <w:rFonts w:cs="Times New Roman"/>
          <w:b/>
          <w:bCs/>
        </w:rPr>
        <w:t>3</w:t>
      </w:r>
      <w:r w:rsidR="00000000" w:rsidRPr="00EE1EDC">
        <w:rPr>
          <w:rFonts w:cs="Times New Roman"/>
          <w:b/>
          <w:bCs/>
        </w:rPr>
        <w:t>.3</w:t>
      </w:r>
      <w:r>
        <w:rPr>
          <w:rFonts w:cs="Times New Roman"/>
          <w:b/>
          <w:bCs/>
        </w:rPr>
        <w:t>.</w:t>
      </w:r>
      <w:r w:rsidR="00000000" w:rsidRPr="00EE1EDC">
        <w:rPr>
          <w:rFonts w:cs="Times New Roman"/>
          <w:b/>
          <w:bCs/>
        </w:rPr>
        <w:t xml:space="preserve"> Senior </w:t>
      </w:r>
      <w:r w:rsidRPr="009E288D">
        <w:rPr>
          <w:rFonts w:cs="Times New Roman"/>
          <w:b/>
          <w:bCs/>
        </w:rPr>
        <w:t>high‑school students’ attitudes toward biology</w:t>
      </w:r>
      <w:bookmarkEnd w:id="7"/>
    </w:p>
    <w:p w14:paraId="638B30E2" w14:textId="347CB698" w:rsidR="00DE33E9" w:rsidRDefault="00000000" w:rsidP="009E288D">
      <w:pPr>
        <w:rPr>
          <w:rFonts w:cs="Times New Roman"/>
        </w:rPr>
      </w:pPr>
      <w:r w:rsidRPr="00AA32D3">
        <w:rPr>
          <w:rFonts w:cs="Times New Roman"/>
        </w:rPr>
        <w:t xml:space="preserve">As can be seen from Figure 4, a total of 85.95 % of respondents give highly positive evaluations </w:t>
      </w:r>
      <w:r w:rsidR="00B30173">
        <w:rPr>
          <w:rFonts w:cs="Times New Roman"/>
        </w:rPr>
        <w:t>of</w:t>
      </w:r>
      <w:r w:rsidR="00B30173" w:rsidRPr="00AA32D3">
        <w:rPr>
          <w:rFonts w:cs="Times New Roman"/>
        </w:rPr>
        <w:t xml:space="preserve"> </w:t>
      </w:r>
      <w:r w:rsidRPr="00AA32D3">
        <w:rPr>
          <w:rFonts w:cs="Times New Roman"/>
        </w:rPr>
        <w:t>the role of biological science in solving real</w:t>
      </w:r>
      <w:r w:rsidRPr="00EE1EDC">
        <w:rPr>
          <w:rFonts w:cs="Times New Roman"/>
        </w:rPr>
        <w:t>‑</w:t>
      </w:r>
      <w:r w:rsidRPr="00AA32D3">
        <w:rPr>
          <w:rFonts w:cs="Times New Roman"/>
        </w:rPr>
        <w:t>world social problems. It shows that the vast majority of students can go beyond pure disciplinary knowledge and establish awareness of connecting biological concepts with real</w:t>
      </w:r>
      <w:r w:rsidRPr="00EE1EDC">
        <w:rPr>
          <w:rFonts w:cs="Times New Roman"/>
        </w:rPr>
        <w:t>‑</w:t>
      </w:r>
      <w:r w:rsidRPr="00AA32D3">
        <w:rPr>
          <w:rFonts w:cs="Times New Roman"/>
        </w:rPr>
        <w:t>world scenarios such as ecological protection, public health and agricultural development, which is consistent with the requirements of the Science</w:t>
      </w:r>
      <w:r w:rsidRPr="00EE1EDC">
        <w:rPr>
          <w:rFonts w:cs="Times New Roman"/>
        </w:rPr>
        <w:t>‑</w:t>
      </w:r>
      <w:r w:rsidRPr="00AA32D3">
        <w:rPr>
          <w:rFonts w:cs="Times New Roman"/>
        </w:rPr>
        <w:t>Technology</w:t>
      </w:r>
      <w:r w:rsidRPr="00EE1EDC">
        <w:rPr>
          <w:rFonts w:cs="Times New Roman"/>
        </w:rPr>
        <w:t>‑</w:t>
      </w:r>
      <w:r w:rsidRPr="00AA32D3">
        <w:rPr>
          <w:rFonts w:cs="Times New Roman"/>
        </w:rPr>
        <w:t>Society</w:t>
      </w:r>
      <w:r w:rsidRPr="00EE1EDC">
        <w:rPr>
          <w:rFonts w:cs="Times New Roman"/>
        </w:rPr>
        <w:t>‑</w:t>
      </w:r>
      <w:r w:rsidRPr="00AA32D3">
        <w:rPr>
          <w:rFonts w:cs="Times New Roman"/>
        </w:rPr>
        <w:t>Environment educational philosophy.</w:t>
      </w:r>
    </w:p>
    <w:p w14:paraId="6F78F74D" w14:textId="77777777" w:rsidR="009E288D" w:rsidRPr="00AA32D3" w:rsidRDefault="009E288D" w:rsidP="00EE1EDC">
      <w:pPr>
        <w:rPr>
          <w:rFonts w:cs="Times New Roman"/>
        </w:rPr>
      </w:pPr>
    </w:p>
    <w:p w14:paraId="6DDF387F" w14:textId="77777777" w:rsidR="00DE33E9" w:rsidRPr="00EE1EDC" w:rsidRDefault="00000000" w:rsidP="00EE1EDC">
      <w:pPr>
        <w:jc w:val="center"/>
        <w:rPr>
          <w:rFonts w:cs="Times New Roman"/>
          <w:sz w:val="20"/>
          <w:szCs w:val="20"/>
        </w:rPr>
      </w:pPr>
      <w:r w:rsidRPr="00EE1EDC">
        <w:rPr>
          <w:rFonts w:eastAsia="SimSun" w:cs="Times New Roman"/>
          <w:bCs/>
          <w:noProof/>
          <w:sz w:val="20"/>
          <w:szCs w:val="20"/>
          <w:lang w:val="en-US"/>
        </w:rPr>
        <w:drawing>
          <wp:inline distT="0" distB="0" distL="114300" distR="114300" wp14:anchorId="1F232181" wp14:editId="21C9130E">
            <wp:extent cx="5271770" cy="2635885"/>
            <wp:effectExtent l="0" t="0" r="5080" b="12065"/>
            <wp:docPr id="11" name="图片 11" descr="04-biological-science-social-role-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04-biological-science-social-role-english"/>
                    <pic:cNvPicPr>
                      <a:picLocks noChangeAspect="1"/>
                    </pic:cNvPicPr>
                  </pic:nvPicPr>
                  <pic:blipFill>
                    <a:blip r:embed="rId9"/>
                    <a:stretch>
                      <a:fillRect/>
                    </a:stretch>
                  </pic:blipFill>
                  <pic:spPr>
                    <a:xfrm>
                      <a:off x="0" y="0"/>
                      <a:ext cx="5271770" cy="2635885"/>
                    </a:xfrm>
                    <a:prstGeom prst="rect">
                      <a:avLst/>
                    </a:prstGeom>
                  </pic:spPr>
                </pic:pic>
              </a:graphicData>
            </a:graphic>
          </wp:inline>
        </w:drawing>
      </w:r>
    </w:p>
    <w:p w14:paraId="501CA2F3" w14:textId="0D1CF7C7" w:rsidR="009E288D" w:rsidRPr="00EE1EDC" w:rsidRDefault="009E288D" w:rsidP="00EE1EDC">
      <w:pPr>
        <w:jc w:val="center"/>
        <w:rPr>
          <w:rFonts w:cs="Times New Roman"/>
          <w:sz w:val="20"/>
          <w:szCs w:val="20"/>
        </w:rPr>
      </w:pPr>
      <w:r w:rsidRPr="00EE1EDC">
        <w:rPr>
          <w:rFonts w:cs="Times New Roman"/>
          <w:b/>
          <w:bCs/>
          <w:sz w:val="20"/>
          <w:szCs w:val="20"/>
        </w:rPr>
        <w:t>Figure 4</w:t>
      </w:r>
      <w:r w:rsidRPr="00EE1EDC">
        <w:rPr>
          <w:rFonts w:cs="Times New Roman"/>
          <w:b/>
          <w:bCs/>
          <w:sz w:val="20"/>
          <w:szCs w:val="20"/>
        </w:rPr>
        <w:t>.</w:t>
      </w:r>
      <w:r w:rsidRPr="00EE1EDC">
        <w:rPr>
          <w:rFonts w:cs="Times New Roman"/>
          <w:sz w:val="20"/>
          <w:szCs w:val="20"/>
        </w:rPr>
        <w:t xml:space="preserve"> Current situation of senior high school students' attitudes towards biological sciences</w:t>
      </w:r>
      <w:r w:rsidRPr="00EE1EDC">
        <w:rPr>
          <w:rFonts w:cs="Times New Roman"/>
          <w:sz w:val="20"/>
          <w:szCs w:val="20"/>
        </w:rPr>
        <w:t>.</w:t>
      </w:r>
    </w:p>
    <w:p w14:paraId="39B00CE7" w14:textId="77777777" w:rsidR="009E288D" w:rsidRPr="00AA32D3" w:rsidRDefault="009E288D" w:rsidP="00EE1EDC">
      <w:pPr>
        <w:rPr>
          <w:rFonts w:cs="Times New Roman"/>
        </w:rPr>
      </w:pPr>
    </w:p>
    <w:p w14:paraId="634467FD" w14:textId="2F75AA01" w:rsidR="00DE33E9" w:rsidRPr="00EE1EDC" w:rsidRDefault="009E288D" w:rsidP="00EE1EDC">
      <w:pPr>
        <w:rPr>
          <w:rFonts w:cs="Times New Roman"/>
          <w:b/>
          <w:bCs/>
        </w:rPr>
      </w:pPr>
      <w:bookmarkStart w:id="8" w:name="heading_7"/>
      <w:r>
        <w:rPr>
          <w:rFonts w:cs="Times New Roman"/>
          <w:b/>
          <w:bCs/>
        </w:rPr>
        <w:t>3</w:t>
      </w:r>
      <w:r w:rsidR="00000000" w:rsidRPr="00EE1EDC">
        <w:rPr>
          <w:rFonts w:cs="Times New Roman"/>
          <w:b/>
          <w:bCs/>
        </w:rPr>
        <w:t>.4</w:t>
      </w:r>
      <w:r>
        <w:rPr>
          <w:rFonts w:cs="Times New Roman"/>
          <w:b/>
          <w:bCs/>
        </w:rPr>
        <w:t>.</w:t>
      </w:r>
      <w:r w:rsidR="00000000" w:rsidRPr="00EE1EDC">
        <w:rPr>
          <w:rFonts w:cs="Times New Roman"/>
          <w:b/>
          <w:bCs/>
        </w:rPr>
        <w:t xml:space="preserve"> Analysis of </w:t>
      </w:r>
      <w:r w:rsidRPr="009E288D">
        <w:rPr>
          <w:rFonts w:cs="Times New Roman"/>
          <w:b/>
          <w:bCs/>
        </w:rPr>
        <w:t>factors influencing biological‑science cognition and attitudes</w:t>
      </w:r>
      <w:bookmarkEnd w:id="8"/>
    </w:p>
    <w:p w14:paraId="525637E4" w14:textId="1F8B57AC" w:rsidR="00DE33E9" w:rsidRPr="00AA32D3" w:rsidRDefault="00000000" w:rsidP="00EE1EDC">
      <w:pPr>
        <w:rPr>
          <w:rFonts w:cs="Times New Roman"/>
        </w:rPr>
      </w:pPr>
      <w:r w:rsidRPr="00AA32D3">
        <w:rPr>
          <w:rFonts w:cs="Times New Roman"/>
        </w:rPr>
        <w:t>Further analysis of specific factors shaping students’ attitudes toward biological science shows that in</w:t>
      </w:r>
      <w:r w:rsidRPr="00EE1EDC">
        <w:rPr>
          <w:rFonts w:cs="Times New Roman"/>
        </w:rPr>
        <w:t>‑</w:t>
      </w:r>
      <w:r w:rsidRPr="00AA32D3">
        <w:rPr>
          <w:rFonts w:cs="Times New Roman"/>
        </w:rPr>
        <w:t>school teaching factors play a leading role in the formation of students</w:t>
      </w:r>
      <w:r w:rsidRPr="00EE1EDC">
        <w:rPr>
          <w:rFonts w:cs="Times New Roman"/>
        </w:rPr>
        <w:t>’</w:t>
      </w:r>
      <w:r w:rsidRPr="00AA32D3">
        <w:rPr>
          <w:rFonts w:cs="Times New Roman"/>
        </w:rPr>
        <w:t xml:space="preserve"> disciplinary attitudes. 54.55</w:t>
      </w:r>
      <w:r w:rsidRPr="00EE1EDC">
        <w:rPr>
          <w:rFonts w:cs="Times New Roman"/>
        </w:rPr>
        <w:t> </w:t>
      </w:r>
      <w:r w:rsidRPr="00AA32D3">
        <w:rPr>
          <w:rFonts w:cs="Times New Roman"/>
        </w:rPr>
        <w:t>% of students are restricted by the difficulty of course content, and 48.76</w:t>
      </w:r>
      <w:r w:rsidRPr="00EE1EDC">
        <w:rPr>
          <w:rFonts w:cs="Times New Roman"/>
        </w:rPr>
        <w:t> </w:t>
      </w:r>
      <w:r w:rsidRPr="00AA32D3">
        <w:rPr>
          <w:rFonts w:cs="Times New Roman"/>
        </w:rPr>
        <w:t xml:space="preserve">% are profoundly </w:t>
      </w:r>
      <w:r w:rsidRPr="00AA32D3">
        <w:rPr>
          <w:rFonts w:cs="Times New Roman"/>
        </w:rPr>
        <w:lastRenderedPageBreak/>
        <w:t>affected by teachers</w:t>
      </w:r>
      <w:r w:rsidRPr="00EE1EDC">
        <w:rPr>
          <w:rFonts w:cs="Times New Roman"/>
        </w:rPr>
        <w:t>’</w:t>
      </w:r>
      <w:r w:rsidRPr="00AA32D3">
        <w:rPr>
          <w:rFonts w:cs="Times New Roman"/>
        </w:rPr>
        <w:t xml:space="preserve"> teaching methods. </w:t>
      </w:r>
      <w:r w:rsidR="00B30173">
        <w:rPr>
          <w:rFonts w:cs="Times New Roman"/>
        </w:rPr>
        <w:t>This</w:t>
      </w:r>
      <w:r w:rsidR="00B30173" w:rsidRPr="00AA32D3">
        <w:rPr>
          <w:rFonts w:cs="Times New Roman"/>
        </w:rPr>
        <w:t xml:space="preserve"> </w:t>
      </w:r>
      <w:r w:rsidRPr="00AA32D3">
        <w:rPr>
          <w:rFonts w:cs="Times New Roman"/>
        </w:rPr>
        <w:t>suggests that when theoretical concepts are overly abstract and traditional teaching lacks sufficient interaction, cognitive obstacles will significantly weaken students’ enthusiasm for biology. On the other hand, social</w:t>
      </w:r>
      <w:r w:rsidRPr="00EE1EDC">
        <w:rPr>
          <w:rFonts w:cs="Times New Roman"/>
        </w:rPr>
        <w:t>‑</w:t>
      </w:r>
      <w:r w:rsidRPr="00AA32D3">
        <w:rPr>
          <w:rFonts w:cs="Times New Roman"/>
        </w:rPr>
        <w:t>science</w:t>
      </w:r>
      <w:r w:rsidRPr="00EE1EDC">
        <w:rPr>
          <w:rFonts w:cs="Times New Roman"/>
        </w:rPr>
        <w:t>‑</w:t>
      </w:r>
      <w:r w:rsidRPr="00AA32D3">
        <w:rPr>
          <w:rFonts w:cs="Times New Roman"/>
        </w:rPr>
        <w:t>popularization publicity accounts for 36.36</w:t>
      </w:r>
      <w:r w:rsidRPr="00EE1EDC">
        <w:rPr>
          <w:rFonts w:cs="Times New Roman"/>
        </w:rPr>
        <w:t> </w:t>
      </w:r>
      <w:r w:rsidRPr="00AA32D3">
        <w:rPr>
          <w:rFonts w:cs="Times New Roman"/>
        </w:rPr>
        <w:t>%, and family influence accounts for a considerable 34.71</w:t>
      </w:r>
      <w:r w:rsidRPr="00EE1EDC">
        <w:rPr>
          <w:rFonts w:cs="Times New Roman"/>
        </w:rPr>
        <w:t> </w:t>
      </w:r>
      <w:r w:rsidRPr="00AA32D3">
        <w:rPr>
          <w:rFonts w:cs="Times New Roman"/>
        </w:rPr>
        <w:t xml:space="preserve">%. It proves that </w:t>
      </w:r>
      <w:r w:rsidR="00B30173">
        <w:rPr>
          <w:rFonts w:cs="Times New Roman"/>
        </w:rPr>
        <w:t xml:space="preserve">a </w:t>
      </w:r>
      <w:proofErr w:type="spellStart"/>
      <w:r w:rsidR="00B30173">
        <w:rPr>
          <w:rFonts w:cs="Times New Roman"/>
        </w:rPr>
        <w:t>favorable</w:t>
      </w:r>
      <w:proofErr w:type="spellEnd"/>
      <w:r w:rsidR="00B30173">
        <w:rPr>
          <w:rFonts w:cs="Times New Roman"/>
        </w:rPr>
        <w:t xml:space="preserve"> social‑science‑popularization atmosphere, together with family‑education concepts,</w:t>
      </w:r>
      <w:r w:rsidRPr="00AA32D3">
        <w:rPr>
          <w:rFonts w:cs="Times New Roman"/>
        </w:rPr>
        <w:t xml:space="preserve"> can exert positive synergistic effects on students</w:t>
      </w:r>
      <w:r w:rsidRPr="00EE1EDC">
        <w:rPr>
          <w:rFonts w:cs="Times New Roman"/>
        </w:rPr>
        <w:t>’</w:t>
      </w:r>
      <w:r w:rsidRPr="00AA32D3">
        <w:rPr>
          <w:rFonts w:cs="Times New Roman"/>
        </w:rPr>
        <w:t xml:space="preserve"> recognition of disciplinary values.</w:t>
      </w:r>
    </w:p>
    <w:p w14:paraId="50AAFDA5" w14:textId="3FAF1569" w:rsidR="00DE33E9" w:rsidRPr="00AA32D3" w:rsidRDefault="00000000" w:rsidP="00EE1EDC">
      <w:pPr>
        <w:ind w:firstLine="420"/>
        <w:rPr>
          <w:rFonts w:cs="Times New Roman"/>
        </w:rPr>
      </w:pPr>
      <w:r w:rsidRPr="00AA32D3">
        <w:rPr>
          <w:rFonts w:cs="Times New Roman"/>
        </w:rPr>
        <w:t>In terms of curriculum</w:t>
      </w:r>
      <w:r w:rsidRPr="00EE1EDC">
        <w:rPr>
          <w:rFonts w:cs="Times New Roman"/>
        </w:rPr>
        <w:t>‑</w:t>
      </w:r>
      <w:r w:rsidRPr="00AA32D3">
        <w:rPr>
          <w:rFonts w:cs="Times New Roman"/>
        </w:rPr>
        <w:t>improvement demands, data reflect students</w:t>
      </w:r>
      <w:r w:rsidRPr="00EE1EDC">
        <w:rPr>
          <w:rFonts w:cs="Times New Roman"/>
        </w:rPr>
        <w:t>’</w:t>
      </w:r>
      <w:r w:rsidRPr="00AA32D3">
        <w:rPr>
          <w:rFonts w:cs="Times New Roman"/>
        </w:rPr>
        <w:t xml:space="preserve"> expectations for teaching modes featuring more practice, lower learning load and stronger real</w:t>
      </w:r>
      <w:r w:rsidRPr="00EE1EDC">
        <w:rPr>
          <w:rFonts w:cs="Times New Roman"/>
        </w:rPr>
        <w:t>‑</w:t>
      </w:r>
      <w:r w:rsidRPr="00AA32D3">
        <w:rPr>
          <w:rFonts w:cs="Times New Roman"/>
        </w:rPr>
        <w:t>world connections. Specifically, 76 students (62.81</w:t>
      </w:r>
      <w:r w:rsidRPr="00EE1EDC">
        <w:rPr>
          <w:rFonts w:cs="Times New Roman"/>
        </w:rPr>
        <w:t> </w:t>
      </w:r>
      <w:r w:rsidRPr="00AA32D3">
        <w:rPr>
          <w:rFonts w:cs="Times New Roman"/>
        </w:rPr>
        <w:t>%) regard increasing experimental opportunities as the top priority for curriculum improvement, ranking first among all demands. 51 students (42.15</w:t>
      </w:r>
      <w:r w:rsidRPr="00EE1EDC">
        <w:rPr>
          <w:rFonts w:cs="Times New Roman"/>
        </w:rPr>
        <w:t> </w:t>
      </w:r>
      <w:r w:rsidRPr="00AA32D3">
        <w:rPr>
          <w:rFonts w:cs="Times New Roman"/>
        </w:rPr>
        <w:t>%) hope to reduce theoretical difficulty, and 40 students (33.06</w:t>
      </w:r>
      <w:r w:rsidRPr="00EE1EDC">
        <w:rPr>
          <w:rFonts w:cs="Times New Roman"/>
        </w:rPr>
        <w:t> </w:t>
      </w:r>
      <w:r w:rsidRPr="00AA32D3">
        <w:rPr>
          <w:rFonts w:cs="Times New Roman"/>
        </w:rPr>
        <w:t xml:space="preserve">%) suggest linking teaching content with hot social topics. </w:t>
      </w:r>
      <w:r w:rsidR="00B30173">
        <w:rPr>
          <w:rFonts w:cs="Times New Roman"/>
        </w:rPr>
        <w:t>This</w:t>
      </w:r>
      <w:r w:rsidR="00B30173" w:rsidRPr="00AA32D3">
        <w:rPr>
          <w:rFonts w:cs="Times New Roman"/>
        </w:rPr>
        <w:t xml:space="preserve"> </w:t>
      </w:r>
      <w:r w:rsidRPr="00AA32D3">
        <w:rPr>
          <w:rFonts w:cs="Times New Roman"/>
        </w:rPr>
        <w:t>indicates that excessive theoretical difficulty may dampen students’ learning interest, while practical activities are generally regarded as a core approach to relieve the dullness of abstract theories and improve learning outcomes. Therefore, in teaching practice, part of verification experiments should be upgraded into inquiry</w:t>
      </w:r>
      <w:r w:rsidRPr="00EE1EDC">
        <w:rPr>
          <w:rFonts w:cs="Times New Roman"/>
        </w:rPr>
        <w:t>‑</w:t>
      </w:r>
      <w:r w:rsidRPr="00AA32D3">
        <w:rPr>
          <w:rFonts w:cs="Times New Roman"/>
        </w:rPr>
        <w:t>based experiments, and demonstration experiments should be transformed into group student experiments as far as possible. In this way, students can gain a sense of achievement through hands</w:t>
      </w:r>
      <w:r w:rsidRPr="00EE1EDC">
        <w:rPr>
          <w:rFonts w:cs="Times New Roman"/>
        </w:rPr>
        <w:t>‑</w:t>
      </w:r>
      <w:r w:rsidRPr="00AA32D3">
        <w:rPr>
          <w:rFonts w:cs="Times New Roman"/>
        </w:rPr>
        <w:t>on operations and effectively restore their academic self</w:t>
      </w:r>
      <w:r w:rsidRPr="00EE1EDC">
        <w:rPr>
          <w:rFonts w:cs="Times New Roman"/>
        </w:rPr>
        <w:t>‑</w:t>
      </w:r>
      <w:r w:rsidRPr="00AA32D3">
        <w:rPr>
          <w:rFonts w:cs="Times New Roman"/>
        </w:rPr>
        <w:t>efficacy.</w:t>
      </w:r>
    </w:p>
    <w:p w14:paraId="09650862" w14:textId="77777777" w:rsidR="009E288D" w:rsidRDefault="009E288D" w:rsidP="009E288D">
      <w:pPr>
        <w:rPr>
          <w:rFonts w:cs="Times New Roman"/>
        </w:rPr>
      </w:pPr>
    </w:p>
    <w:p w14:paraId="4AD17849" w14:textId="40F17011" w:rsidR="00DE33E9" w:rsidRPr="00EE1EDC" w:rsidRDefault="00000000" w:rsidP="00EE1EDC">
      <w:pPr>
        <w:jc w:val="center"/>
        <w:rPr>
          <w:rFonts w:cs="Times New Roman"/>
          <w:sz w:val="20"/>
          <w:szCs w:val="20"/>
        </w:rPr>
      </w:pPr>
      <w:r w:rsidRPr="00EE1EDC">
        <w:rPr>
          <w:rFonts w:eastAsia="SimSun" w:cs="Times New Roman"/>
          <w:noProof/>
          <w:color w:val="000000"/>
          <w:sz w:val="20"/>
          <w:szCs w:val="20"/>
        </w:rPr>
        <w:drawing>
          <wp:inline distT="0" distB="0" distL="114300" distR="114300" wp14:anchorId="39ECB49D" wp14:editId="48D9AB2C">
            <wp:extent cx="5270500" cy="3507740"/>
            <wp:effectExtent l="0" t="0" r="6350" b="16510"/>
            <wp:docPr id="12" name="图片 12" descr="05-attitude-curriculum-factors-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5-attitude-curriculum-factors-english"/>
                    <pic:cNvPicPr>
                      <a:picLocks noChangeAspect="1"/>
                    </pic:cNvPicPr>
                  </pic:nvPicPr>
                  <pic:blipFill>
                    <a:blip r:embed="rId10"/>
                    <a:stretch>
                      <a:fillRect/>
                    </a:stretch>
                  </pic:blipFill>
                  <pic:spPr>
                    <a:xfrm>
                      <a:off x="0" y="0"/>
                      <a:ext cx="5270500" cy="3507740"/>
                    </a:xfrm>
                    <a:prstGeom prst="rect">
                      <a:avLst/>
                    </a:prstGeom>
                  </pic:spPr>
                </pic:pic>
              </a:graphicData>
            </a:graphic>
          </wp:inline>
        </w:drawing>
      </w:r>
    </w:p>
    <w:p w14:paraId="66319951" w14:textId="34742BE2" w:rsidR="009E288D" w:rsidRPr="00EE1EDC" w:rsidRDefault="009E288D" w:rsidP="00EE1EDC">
      <w:pPr>
        <w:jc w:val="center"/>
        <w:rPr>
          <w:rFonts w:cs="Times New Roman"/>
          <w:sz w:val="20"/>
          <w:szCs w:val="20"/>
        </w:rPr>
      </w:pPr>
      <w:r w:rsidRPr="00EE1EDC">
        <w:rPr>
          <w:rFonts w:cs="Times New Roman"/>
          <w:b/>
          <w:bCs/>
          <w:sz w:val="20"/>
          <w:szCs w:val="20"/>
        </w:rPr>
        <w:t>Figure 5</w:t>
      </w:r>
      <w:r w:rsidRPr="00EE1EDC">
        <w:rPr>
          <w:rFonts w:cs="Times New Roman"/>
          <w:b/>
          <w:bCs/>
          <w:sz w:val="20"/>
          <w:szCs w:val="20"/>
        </w:rPr>
        <w:t>.</w:t>
      </w:r>
      <w:r w:rsidRPr="00EE1EDC">
        <w:rPr>
          <w:rFonts w:cs="Times New Roman"/>
          <w:sz w:val="20"/>
          <w:szCs w:val="20"/>
        </w:rPr>
        <w:t xml:space="preserve"> Factors influencing the cognition and attitudes towards biological sciences</w:t>
      </w:r>
      <w:r w:rsidRPr="00EE1EDC">
        <w:rPr>
          <w:rFonts w:cs="Times New Roman"/>
          <w:sz w:val="20"/>
          <w:szCs w:val="20"/>
        </w:rPr>
        <w:t>.</w:t>
      </w:r>
    </w:p>
    <w:p w14:paraId="2551C302" w14:textId="77777777" w:rsidR="009E288D" w:rsidRDefault="009E288D" w:rsidP="00EE1EDC">
      <w:pPr>
        <w:jc w:val="center"/>
        <w:rPr>
          <w:rFonts w:cs="Times New Roman"/>
        </w:rPr>
      </w:pPr>
      <w:bookmarkStart w:id="9" w:name="heading_8"/>
    </w:p>
    <w:p w14:paraId="68B61F57" w14:textId="3AD53244" w:rsidR="00DE33E9" w:rsidRPr="00EE1EDC" w:rsidRDefault="009E288D" w:rsidP="00EE1EDC">
      <w:pPr>
        <w:rPr>
          <w:rFonts w:cs="Times New Roman"/>
          <w:b/>
          <w:bCs/>
        </w:rPr>
      </w:pPr>
      <w:r>
        <w:rPr>
          <w:rFonts w:cs="Times New Roman"/>
          <w:b/>
          <w:bCs/>
        </w:rPr>
        <w:t>4.</w:t>
      </w:r>
      <w:r w:rsidRPr="00EE1EDC">
        <w:rPr>
          <w:rFonts w:cs="Times New Roman"/>
          <w:b/>
          <w:bCs/>
        </w:rPr>
        <w:t xml:space="preserve"> </w:t>
      </w:r>
      <w:r w:rsidR="00000000" w:rsidRPr="00EE1EDC">
        <w:rPr>
          <w:rFonts w:cs="Times New Roman"/>
          <w:b/>
          <w:bCs/>
        </w:rPr>
        <w:t xml:space="preserve">Suggestions for </w:t>
      </w:r>
      <w:r w:rsidRPr="009E288D">
        <w:rPr>
          <w:rFonts w:cs="Times New Roman"/>
          <w:b/>
          <w:bCs/>
        </w:rPr>
        <w:t>improving senior high‑school students’ biological scientific literacy</w:t>
      </w:r>
      <w:bookmarkEnd w:id="9"/>
    </w:p>
    <w:p w14:paraId="5BC6A814" w14:textId="3F84B59F" w:rsidR="009E288D" w:rsidRPr="00EE1EDC" w:rsidRDefault="009E288D" w:rsidP="009E288D">
      <w:pPr>
        <w:rPr>
          <w:rFonts w:cs="Times New Roman"/>
          <w:b/>
          <w:bCs/>
        </w:rPr>
      </w:pPr>
      <w:r w:rsidRPr="00EE1EDC">
        <w:rPr>
          <w:rFonts w:cs="Times New Roman"/>
          <w:b/>
          <w:bCs/>
        </w:rPr>
        <w:t>4.1.</w:t>
      </w:r>
      <w:r w:rsidR="00000000" w:rsidRPr="00EE1EDC">
        <w:rPr>
          <w:rFonts w:cs="Times New Roman"/>
          <w:b/>
          <w:bCs/>
        </w:rPr>
        <w:t xml:space="preserve"> Optimize course content</w:t>
      </w:r>
    </w:p>
    <w:p w14:paraId="2DDD2BD7" w14:textId="66300898" w:rsidR="00DE33E9" w:rsidRPr="00AA32D3" w:rsidRDefault="00000000" w:rsidP="00EE1EDC">
      <w:pPr>
        <w:rPr>
          <w:rFonts w:cs="Times New Roman"/>
        </w:rPr>
      </w:pPr>
      <w:r w:rsidRPr="00AA32D3">
        <w:rPr>
          <w:rFonts w:cs="Times New Roman"/>
        </w:rPr>
        <w:t>In teaching activities, teachers should focus on helping students build a comprehensive biological knowledge system. Taking core biological knowledge points as clues, they can connect scattered knowledge points into logical chains so that students can grasp the overall framework of biological knowledge. By creating vivid, life</w:t>
      </w:r>
      <w:r w:rsidRPr="00EE1EDC">
        <w:rPr>
          <w:rFonts w:cs="Times New Roman"/>
        </w:rPr>
        <w:t>‑</w:t>
      </w:r>
      <w:r w:rsidRPr="00AA32D3">
        <w:rPr>
          <w:rFonts w:cs="Times New Roman"/>
        </w:rPr>
        <w:t>oriented problem contexts, teachers can promote students</w:t>
      </w:r>
      <w:r w:rsidRPr="00EE1EDC">
        <w:rPr>
          <w:rFonts w:cs="Times New Roman"/>
        </w:rPr>
        <w:t>’</w:t>
      </w:r>
      <w:r w:rsidRPr="00AA32D3">
        <w:rPr>
          <w:rFonts w:cs="Times New Roman"/>
        </w:rPr>
        <w:t xml:space="preserve"> thinking and inquiry, deepen their mastery of biological concepts, and arouse their learning enthusiasm and intellectual curiosity.</w:t>
      </w:r>
    </w:p>
    <w:p w14:paraId="051CFBA3" w14:textId="77777777" w:rsidR="009E288D" w:rsidRDefault="009E288D" w:rsidP="009E288D">
      <w:pPr>
        <w:rPr>
          <w:rFonts w:cs="Times New Roman"/>
        </w:rPr>
      </w:pPr>
    </w:p>
    <w:p w14:paraId="09A21665" w14:textId="4D70962F" w:rsidR="009E288D" w:rsidRPr="00EE1EDC" w:rsidRDefault="009E288D" w:rsidP="009E288D">
      <w:pPr>
        <w:rPr>
          <w:rFonts w:cs="Times New Roman"/>
          <w:b/>
          <w:bCs/>
        </w:rPr>
      </w:pPr>
      <w:r>
        <w:rPr>
          <w:rFonts w:cs="Times New Roman"/>
          <w:b/>
          <w:bCs/>
        </w:rPr>
        <w:lastRenderedPageBreak/>
        <w:t>4.2.</w:t>
      </w:r>
      <w:r w:rsidR="00000000" w:rsidRPr="00EE1EDC">
        <w:rPr>
          <w:rFonts w:cs="Times New Roman"/>
          <w:b/>
          <w:bCs/>
        </w:rPr>
        <w:t xml:space="preserve"> Carry out diversified teaching activities</w:t>
      </w:r>
    </w:p>
    <w:p w14:paraId="18E7ABC7" w14:textId="733E7531" w:rsidR="00DE33E9" w:rsidRPr="00AA32D3" w:rsidRDefault="00000000" w:rsidP="00EE1EDC">
      <w:pPr>
        <w:rPr>
          <w:rFonts w:cs="Times New Roman"/>
        </w:rPr>
      </w:pPr>
      <w:r w:rsidRPr="00AA32D3">
        <w:rPr>
          <w:rFonts w:cs="Times New Roman"/>
        </w:rPr>
        <w:t>Increase the proportion of inquiry</w:t>
      </w:r>
      <w:r w:rsidRPr="00EE1EDC">
        <w:rPr>
          <w:rFonts w:cs="Times New Roman"/>
        </w:rPr>
        <w:t>‑</w:t>
      </w:r>
      <w:r w:rsidRPr="00AA32D3">
        <w:rPr>
          <w:rFonts w:cs="Times New Roman"/>
        </w:rPr>
        <w:t xml:space="preserve">based teaching activities, so that students can acquire knowledge and develop abilities through independent inquiry and cooperative communication. Conduct experiments, observe phenomena and </w:t>
      </w:r>
      <w:proofErr w:type="spellStart"/>
      <w:r w:rsidRPr="00AA32D3">
        <w:rPr>
          <w:rFonts w:cs="Times New Roman"/>
        </w:rPr>
        <w:t>analyze</w:t>
      </w:r>
      <w:proofErr w:type="spellEnd"/>
      <w:r w:rsidRPr="00AA32D3">
        <w:rPr>
          <w:rFonts w:cs="Times New Roman"/>
        </w:rPr>
        <w:t xml:space="preserve"> results to reproduce the discovery process and functional mechanism of plant auxin. Implement project</w:t>
      </w:r>
      <w:r w:rsidRPr="00EE1EDC">
        <w:rPr>
          <w:rFonts w:cs="Times New Roman"/>
        </w:rPr>
        <w:t>‑</w:t>
      </w:r>
      <w:r w:rsidRPr="00AA32D3">
        <w:rPr>
          <w:rFonts w:cs="Times New Roman"/>
        </w:rPr>
        <w:t>based learning activities to enhance students</w:t>
      </w:r>
      <w:r w:rsidRPr="00EE1EDC">
        <w:rPr>
          <w:rFonts w:cs="Times New Roman"/>
        </w:rPr>
        <w:t>’</w:t>
      </w:r>
      <w:r w:rsidRPr="00AA32D3">
        <w:rPr>
          <w:rFonts w:cs="Times New Roman"/>
        </w:rPr>
        <w:t xml:space="preserve"> comprehensive literacy and practical skills for applying biological science</w:t>
      </w:r>
      <w:r w:rsidR="009E288D">
        <w:rPr>
          <w:rFonts w:cs="Times New Roman"/>
        </w:rPr>
        <w:t xml:space="preserve"> </w:t>
      </w:r>
      <w:r w:rsidRPr="00AA32D3">
        <w:rPr>
          <w:rFonts w:cs="Times New Roman"/>
          <w:vertAlign w:val="superscript"/>
        </w:rPr>
        <w:t>[13]</w:t>
      </w:r>
      <w:r w:rsidRPr="00AA32D3">
        <w:rPr>
          <w:rFonts w:cs="Times New Roman"/>
        </w:rPr>
        <w:t>.</w:t>
      </w:r>
    </w:p>
    <w:p w14:paraId="3BFF34F2" w14:textId="77777777" w:rsidR="009E288D" w:rsidRDefault="009E288D" w:rsidP="009E288D">
      <w:pPr>
        <w:rPr>
          <w:rFonts w:cs="Times New Roman"/>
        </w:rPr>
      </w:pPr>
    </w:p>
    <w:p w14:paraId="7216C421" w14:textId="5A89E612" w:rsidR="009E288D" w:rsidRPr="00EE1EDC" w:rsidRDefault="009E288D" w:rsidP="009E288D">
      <w:pPr>
        <w:rPr>
          <w:rFonts w:cs="Times New Roman"/>
          <w:b/>
          <w:bCs/>
        </w:rPr>
      </w:pPr>
      <w:r>
        <w:rPr>
          <w:rFonts w:cs="Times New Roman"/>
          <w:b/>
          <w:bCs/>
        </w:rPr>
        <w:t>4.3.</w:t>
      </w:r>
      <w:r w:rsidR="00000000" w:rsidRPr="00EE1EDC">
        <w:rPr>
          <w:rFonts w:cs="Times New Roman"/>
          <w:b/>
          <w:bCs/>
        </w:rPr>
        <w:t xml:space="preserve"> Strengthen experimental teaching</w:t>
      </w:r>
    </w:p>
    <w:p w14:paraId="0AB5AE83" w14:textId="1C5A28FF" w:rsidR="00DE33E9" w:rsidRPr="00AA32D3" w:rsidRDefault="00000000" w:rsidP="00EE1EDC">
      <w:pPr>
        <w:rPr>
          <w:rFonts w:cs="Times New Roman"/>
        </w:rPr>
      </w:pPr>
      <w:r w:rsidRPr="00AA32D3">
        <w:rPr>
          <w:rFonts w:cs="Times New Roman"/>
        </w:rPr>
        <w:t>Schools shall guarantee the normal delivery of biology</w:t>
      </w:r>
      <w:r w:rsidRPr="00EE1EDC">
        <w:rPr>
          <w:rFonts w:cs="Times New Roman"/>
        </w:rPr>
        <w:t>‑</w:t>
      </w:r>
      <w:r w:rsidRPr="00AA32D3">
        <w:rPr>
          <w:rFonts w:cs="Times New Roman"/>
        </w:rPr>
        <w:t>experiment courses. Appropriate expansion experiments can be added according to teaching contents and students</w:t>
      </w:r>
      <w:r w:rsidRPr="00EE1EDC">
        <w:rPr>
          <w:rFonts w:cs="Times New Roman"/>
        </w:rPr>
        <w:t>’</w:t>
      </w:r>
      <w:r w:rsidRPr="00AA32D3">
        <w:rPr>
          <w:rFonts w:cs="Times New Roman"/>
        </w:rPr>
        <w:t xml:space="preserve"> actual conditions to stimulate students</w:t>
      </w:r>
      <w:r w:rsidRPr="00EE1EDC">
        <w:rPr>
          <w:rFonts w:cs="Times New Roman"/>
        </w:rPr>
        <w:t>’</w:t>
      </w:r>
      <w:r w:rsidRPr="00AA32D3">
        <w:rPr>
          <w:rFonts w:cs="Times New Roman"/>
        </w:rPr>
        <w:t xml:space="preserve"> innovative thinking</w:t>
      </w:r>
      <w:r w:rsidR="009E288D">
        <w:rPr>
          <w:rFonts w:cs="Times New Roman"/>
        </w:rPr>
        <w:t xml:space="preserve"> </w:t>
      </w:r>
      <w:r w:rsidRPr="00AA32D3">
        <w:rPr>
          <w:rFonts w:cs="Times New Roman"/>
          <w:vertAlign w:val="superscript"/>
        </w:rPr>
        <w:t>[14</w:t>
      </w:r>
      <w:r w:rsidRPr="00EE1EDC">
        <w:rPr>
          <w:rFonts w:cs="Times New Roman"/>
          <w:vertAlign w:val="superscript"/>
        </w:rPr>
        <w:t>‑</w:t>
      </w:r>
      <w:r w:rsidRPr="00AA32D3">
        <w:rPr>
          <w:rFonts w:cs="Times New Roman"/>
          <w:vertAlign w:val="superscript"/>
        </w:rPr>
        <w:t>15]</w:t>
      </w:r>
      <w:r w:rsidRPr="00AA32D3">
        <w:rPr>
          <w:rFonts w:cs="Times New Roman"/>
        </w:rPr>
        <w:t>. Allow students to independently select experimental materials and methods, and design multiple experimental schemes to explore the effects of factors such as temperature and pH on enzyme activity.</w:t>
      </w:r>
    </w:p>
    <w:p w14:paraId="38FC0037" w14:textId="77777777" w:rsidR="009E288D" w:rsidRDefault="009E288D" w:rsidP="009E288D">
      <w:pPr>
        <w:rPr>
          <w:rFonts w:cs="Times New Roman"/>
        </w:rPr>
      </w:pPr>
    </w:p>
    <w:p w14:paraId="67D32C59" w14:textId="774C2B62" w:rsidR="009E288D" w:rsidRPr="00EE1EDC" w:rsidRDefault="009E288D" w:rsidP="009E288D">
      <w:pPr>
        <w:rPr>
          <w:rFonts w:cs="Times New Roman"/>
          <w:b/>
          <w:bCs/>
        </w:rPr>
      </w:pPr>
      <w:r>
        <w:rPr>
          <w:rFonts w:cs="Times New Roman"/>
          <w:b/>
          <w:bCs/>
        </w:rPr>
        <w:t>4.4.</w:t>
      </w:r>
      <w:r w:rsidR="00000000" w:rsidRPr="00EE1EDC">
        <w:rPr>
          <w:rFonts w:cs="Times New Roman"/>
          <w:b/>
          <w:bCs/>
        </w:rPr>
        <w:t xml:space="preserve"> Pay attention to individual differences among students</w:t>
      </w:r>
    </w:p>
    <w:p w14:paraId="76F49A6C" w14:textId="0798418C" w:rsidR="00DE33E9" w:rsidRPr="00AA32D3" w:rsidRDefault="00000000" w:rsidP="00EE1EDC">
      <w:pPr>
        <w:rPr>
          <w:rFonts w:cs="Times New Roman"/>
        </w:rPr>
      </w:pPr>
      <w:r w:rsidRPr="00AA32D3">
        <w:rPr>
          <w:rFonts w:cs="Times New Roman"/>
        </w:rPr>
        <w:t xml:space="preserve">Implement stratified teaching according to students’ </w:t>
      </w:r>
      <w:r w:rsidR="00B30173">
        <w:rPr>
          <w:rFonts w:cs="Times New Roman"/>
        </w:rPr>
        <w:t>biological-cognitive</w:t>
      </w:r>
      <w:r w:rsidRPr="00AA32D3">
        <w:rPr>
          <w:rFonts w:cs="Times New Roman"/>
        </w:rPr>
        <w:t xml:space="preserve"> levels and learning abilities. Teachers shall observe individual differences in students</w:t>
      </w:r>
      <w:r w:rsidRPr="00EE1EDC">
        <w:rPr>
          <w:rFonts w:cs="Times New Roman"/>
        </w:rPr>
        <w:t>’</w:t>
      </w:r>
      <w:r w:rsidRPr="00AA32D3">
        <w:rPr>
          <w:rFonts w:cs="Times New Roman"/>
        </w:rPr>
        <w:t xml:space="preserve"> learning process, identify existing problems in a timely manner, and provide targeted individual tutoring to help students get rid of learning difficulties, build learning confidence and develop positive learning attitudes.</w:t>
      </w:r>
    </w:p>
    <w:p w14:paraId="291B1373" w14:textId="77777777" w:rsidR="009E288D" w:rsidRDefault="009E288D" w:rsidP="009E288D">
      <w:pPr>
        <w:rPr>
          <w:rFonts w:cs="Times New Roman"/>
        </w:rPr>
      </w:pPr>
    </w:p>
    <w:p w14:paraId="14513810" w14:textId="771740C4" w:rsidR="009E288D" w:rsidRPr="00EE1EDC" w:rsidRDefault="009E288D" w:rsidP="009E288D">
      <w:pPr>
        <w:rPr>
          <w:rFonts w:cs="Times New Roman"/>
          <w:b/>
          <w:bCs/>
        </w:rPr>
      </w:pPr>
      <w:r>
        <w:rPr>
          <w:rFonts w:cs="Times New Roman"/>
          <w:b/>
          <w:bCs/>
        </w:rPr>
        <w:t>4.5.</w:t>
      </w:r>
      <w:r w:rsidR="00000000" w:rsidRPr="00EE1EDC">
        <w:rPr>
          <w:rFonts w:cs="Times New Roman"/>
          <w:b/>
          <w:bCs/>
        </w:rPr>
        <w:t xml:space="preserve"> Reinforce teachers’ professional development</w:t>
      </w:r>
    </w:p>
    <w:p w14:paraId="20D52257" w14:textId="521CA626" w:rsidR="00DE33E9" w:rsidRPr="00AA32D3" w:rsidRDefault="00000000" w:rsidP="00EE1EDC">
      <w:pPr>
        <w:rPr>
          <w:rFonts w:cs="Times New Roman"/>
        </w:rPr>
      </w:pPr>
      <w:r w:rsidRPr="00AA32D3">
        <w:rPr>
          <w:rFonts w:cs="Times New Roman"/>
        </w:rPr>
        <w:t>Schools shall regularly organize biology teachers to participate in teaching training and teaching</w:t>
      </w:r>
      <w:r w:rsidRPr="00EE1EDC">
        <w:rPr>
          <w:rFonts w:cs="Times New Roman"/>
        </w:rPr>
        <w:t>‑</w:t>
      </w:r>
      <w:r w:rsidRPr="00AA32D3">
        <w:rPr>
          <w:rFonts w:cs="Times New Roman"/>
        </w:rPr>
        <w:t xml:space="preserve">research activities, so that teachers can learn advanced educational concepts and teaching approaches and improve their teaching competence. Invite education experts to deliver special lectures, and arrange </w:t>
      </w:r>
      <w:r w:rsidR="00B30173">
        <w:rPr>
          <w:rFonts w:cs="Times New Roman"/>
        </w:rPr>
        <w:t xml:space="preserve">for </w:t>
      </w:r>
      <w:r w:rsidRPr="00AA32D3">
        <w:rPr>
          <w:rFonts w:cs="Times New Roman"/>
        </w:rPr>
        <w:t>teachers to attend teaching observations and teaching</w:t>
      </w:r>
      <w:r w:rsidRPr="00EE1EDC">
        <w:rPr>
          <w:rFonts w:cs="Times New Roman"/>
        </w:rPr>
        <w:t>‑</w:t>
      </w:r>
      <w:r w:rsidRPr="00AA32D3">
        <w:rPr>
          <w:rFonts w:cs="Times New Roman"/>
        </w:rPr>
        <w:t>skill competitions to promote exchanges and mutual learning among teachers.</w:t>
      </w:r>
    </w:p>
    <w:p w14:paraId="4A658361" w14:textId="77777777" w:rsidR="009E288D" w:rsidRDefault="009E288D" w:rsidP="009E288D">
      <w:pPr>
        <w:rPr>
          <w:rFonts w:cs="Times New Roman"/>
        </w:rPr>
      </w:pPr>
      <w:bookmarkStart w:id="10" w:name="heading_9"/>
    </w:p>
    <w:p w14:paraId="2B9315E2" w14:textId="301EDEE4" w:rsidR="00DE33E9" w:rsidRPr="00EE1EDC" w:rsidRDefault="009E288D" w:rsidP="00EE1EDC">
      <w:pPr>
        <w:rPr>
          <w:rFonts w:cs="Times New Roman"/>
          <w:b/>
          <w:bCs/>
        </w:rPr>
      </w:pPr>
      <w:r>
        <w:rPr>
          <w:rFonts w:cs="Times New Roman"/>
          <w:b/>
          <w:bCs/>
        </w:rPr>
        <w:t>5.</w:t>
      </w:r>
      <w:r w:rsidR="00000000" w:rsidRPr="00EE1EDC">
        <w:rPr>
          <w:rFonts w:cs="Times New Roman"/>
          <w:b/>
          <w:bCs/>
        </w:rPr>
        <w:t xml:space="preserve"> Conclusion</w:t>
      </w:r>
      <w:bookmarkEnd w:id="10"/>
    </w:p>
    <w:p w14:paraId="44BB545F" w14:textId="77777777" w:rsidR="00DE33E9" w:rsidRDefault="00000000" w:rsidP="009E288D">
      <w:pPr>
        <w:rPr>
          <w:rFonts w:cs="Times New Roman"/>
        </w:rPr>
      </w:pPr>
      <w:r w:rsidRPr="00AA32D3">
        <w:rPr>
          <w:rFonts w:cs="Times New Roman"/>
        </w:rPr>
        <w:t>The in</w:t>
      </w:r>
      <w:r w:rsidRPr="00EE1EDC">
        <w:rPr>
          <w:rFonts w:cs="Times New Roman"/>
        </w:rPr>
        <w:t>‑</w:t>
      </w:r>
      <w:r w:rsidRPr="00AA32D3">
        <w:rPr>
          <w:rFonts w:cs="Times New Roman"/>
        </w:rPr>
        <w:t>depth integration of biological</w:t>
      </w:r>
      <w:r w:rsidRPr="00EE1EDC">
        <w:rPr>
          <w:rFonts w:cs="Times New Roman"/>
        </w:rPr>
        <w:t>‑</w:t>
      </w:r>
      <w:r w:rsidRPr="00AA32D3">
        <w:rPr>
          <w:rFonts w:cs="Times New Roman"/>
        </w:rPr>
        <w:t>core</w:t>
      </w:r>
      <w:r w:rsidRPr="00EE1EDC">
        <w:rPr>
          <w:rFonts w:cs="Times New Roman"/>
        </w:rPr>
        <w:t>‑</w:t>
      </w:r>
      <w:r w:rsidRPr="00AA32D3">
        <w:rPr>
          <w:rFonts w:cs="Times New Roman"/>
        </w:rPr>
        <w:t>competency cultivation and classroom</w:t>
      </w:r>
      <w:r w:rsidRPr="00EE1EDC">
        <w:rPr>
          <w:rFonts w:cs="Times New Roman"/>
        </w:rPr>
        <w:t>‑</w:t>
      </w:r>
      <w:r w:rsidRPr="00AA32D3">
        <w:rPr>
          <w:rFonts w:cs="Times New Roman"/>
        </w:rPr>
        <w:t>teaching reform constitutes a key approach to implementing the fundamental task of fostering virtue through education. Starting from practical problems existing in current senior high</w:t>
      </w:r>
      <w:r w:rsidRPr="00EE1EDC">
        <w:rPr>
          <w:rFonts w:cs="Times New Roman"/>
        </w:rPr>
        <w:t>‑</w:t>
      </w:r>
      <w:r w:rsidRPr="00AA32D3">
        <w:rPr>
          <w:rFonts w:cs="Times New Roman"/>
        </w:rPr>
        <w:t>school students</w:t>
      </w:r>
      <w:r w:rsidRPr="00EE1EDC">
        <w:rPr>
          <w:rFonts w:cs="Times New Roman"/>
        </w:rPr>
        <w:t>’</w:t>
      </w:r>
      <w:r w:rsidRPr="00AA32D3">
        <w:rPr>
          <w:rFonts w:cs="Times New Roman"/>
        </w:rPr>
        <w:t xml:space="preserve"> biological cognition and attitudes, this study further deepens classroom</w:t>
      </w:r>
      <w:r w:rsidRPr="00EE1EDC">
        <w:rPr>
          <w:rFonts w:cs="Times New Roman"/>
        </w:rPr>
        <w:t>‑</w:t>
      </w:r>
      <w:r w:rsidRPr="00AA32D3">
        <w:rPr>
          <w:rFonts w:cs="Times New Roman"/>
        </w:rPr>
        <w:t>teaching reform, improves teachers</w:t>
      </w:r>
      <w:r w:rsidRPr="00EE1EDC">
        <w:rPr>
          <w:rFonts w:cs="Times New Roman"/>
        </w:rPr>
        <w:t>’</w:t>
      </w:r>
      <w:r w:rsidRPr="00AA32D3">
        <w:rPr>
          <w:rFonts w:cs="Times New Roman"/>
        </w:rPr>
        <w:t xml:space="preserve"> professional literacy and practical teaching abilities on the basis of biology curriculum standards and talent</w:t>
      </w:r>
      <w:r w:rsidRPr="00EE1EDC">
        <w:rPr>
          <w:rFonts w:cs="Times New Roman"/>
        </w:rPr>
        <w:t>‑</w:t>
      </w:r>
      <w:r w:rsidRPr="00AA32D3">
        <w:rPr>
          <w:rFonts w:cs="Times New Roman"/>
        </w:rPr>
        <w:t>cultivation requirements. From the perspectives of course content, teaching activities, experimental inquiry and personalized learning, it establishes a teaching philosophy of “taking competency implementation as the main line and contextualized teaching as guidance”. By integrating high</w:t>
      </w:r>
      <w:r w:rsidRPr="00EE1EDC">
        <w:rPr>
          <w:rFonts w:cs="Times New Roman"/>
        </w:rPr>
        <w:t>‑</w:t>
      </w:r>
      <w:r w:rsidRPr="00AA32D3">
        <w:rPr>
          <w:rFonts w:cs="Times New Roman"/>
        </w:rPr>
        <w:t>quality educational resources and focusing on classroom</w:t>
      </w:r>
      <w:r w:rsidRPr="00EE1EDC">
        <w:rPr>
          <w:rFonts w:cs="Times New Roman"/>
        </w:rPr>
        <w:t>‑</w:t>
      </w:r>
      <w:r w:rsidRPr="00AA32D3">
        <w:rPr>
          <w:rFonts w:cs="Times New Roman"/>
        </w:rPr>
        <w:t>structure optimization, experimental</w:t>
      </w:r>
      <w:r w:rsidRPr="00EE1EDC">
        <w:rPr>
          <w:rFonts w:cs="Times New Roman"/>
        </w:rPr>
        <w:t>‑</w:t>
      </w:r>
      <w:r w:rsidRPr="00AA32D3">
        <w:rPr>
          <w:rFonts w:cs="Times New Roman"/>
        </w:rPr>
        <w:t>teaching innovation and core</w:t>
      </w:r>
      <w:r w:rsidRPr="00EE1EDC">
        <w:rPr>
          <w:rFonts w:cs="Times New Roman"/>
        </w:rPr>
        <w:t>‑</w:t>
      </w:r>
      <w:r w:rsidRPr="00AA32D3">
        <w:rPr>
          <w:rFonts w:cs="Times New Roman"/>
        </w:rPr>
        <w:t>competency implementation, it lays a solid foundation and accumulates momentum for improving classroom</w:t>
      </w:r>
      <w:r w:rsidRPr="00EE1EDC">
        <w:rPr>
          <w:rFonts w:cs="Times New Roman"/>
        </w:rPr>
        <w:t>‑</w:t>
      </w:r>
      <w:r w:rsidRPr="00AA32D3">
        <w:rPr>
          <w:rFonts w:cs="Times New Roman"/>
        </w:rPr>
        <w:t>teaching quality and efficiency.</w:t>
      </w:r>
    </w:p>
    <w:p w14:paraId="3A003203" w14:textId="77777777" w:rsidR="00AA32D3" w:rsidRDefault="00AA32D3" w:rsidP="009E288D">
      <w:pPr>
        <w:rPr>
          <w:rFonts w:cs="Times New Roman"/>
        </w:rPr>
      </w:pPr>
    </w:p>
    <w:p w14:paraId="37C3420F" w14:textId="77777777" w:rsidR="00AA32D3" w:rsidRDefault="00AA32D3" w:rsidP="009E288D">
      <w:pPr>
        <w:rPr>
          <w:rFonts w:cs="Times New Roman"/>
        </w:rPr>
      </w:pPr>
      <w:r w:rsidRPr="00EE1EDC">
        <w:rPr>
          <w:rFonts w:cs="Times New Roman"/>
          <w:b/>
          <w:bCs/>
        </w:rPr>
        <w:t>Fund</w:t>
      </w:r>
      <w:r w:rsidRPr="00EE1EDC">
        <w:rPr>
          <w:rFonts w:cs="Times New Roman"/>
          <w:b/>
          <w:bCs/>
        </w:rPr>
        <w:t>ing</w:t>
      </w:r>
      <w:r w:rsidRPr="00AA32D3">
        <w:rPr>
          <w:rFonts w:cs="Times New Roman"/>
        </w:rPr>
        <w:t xml:space="preserve"> </w:t>
      </w:r>
    </w:p>
    <w:p w14:paraId="76416B72" w14:textId="3EF33A4E" w:rsidR="00AA32D3" w:rsidRPr="00AA32D3" w:rsidRDefault="00AA32D3" w:rsidP="009E288D">
      <w:pPr>
        <w:rPr>
          <w:rFonts w:cs="Times New Roman"/>
        </w:rPr>
      </w:pPr>
      <w:r w:rsidRPr="00AA32D3">
        <w:rPr>
          <w:rFonts w:cs="Times New Roman"/>
        </w:rPr>
        <w:t>University</w:t>
      </w:r>
      <w:r w:rsidRPr="00503A01">
        <w:rPr>
          <w:rFonts w:cs="Times New Roman"/>
        </w:rPr>
        <w:t>‑</w:t>
      </w:r>
      <w:r w:rsidRPr="00AA32D3">
        <w:rPr>
          <w:rFonts w:cs="Times New Roman"/>
        </w:rPr>
        <w:t>level Teaching Research and Reform Project of Xinjiang Normal University (</w:t>
      </w:r>
      <w:r>
        <w:rPr>
          <w:rFonts w:cs="Times New Roman"/>
        </w:rPr>
        <w:t xml:space="preserve">Project No.: </w:t>
      </w:r>
      <w:r w:rsidRPr="00AA32D3">
        <w:rPr>
          <w:rFonts w:cs="Times New Roman"/>
        </w:rPr>
        <w:t>SDJG2019</w:t>
      </w:r>
      <w:r w:rsidRPr="00503A01">
        <w:rPr>
          <w:rFonts w:cs="Times New Roman"/>
        </w:rPr>
        <w:t>‑</w:t>
      </w:r>
      <w:r w:rsidRPr="00AA32D3">
        <w:rPr>
          <w:rFonts w:cs="Times New Roman"/>
        </w:rPr>
        <w:t>15)</w:t>
      </w:r>
    </w:p>
    <w:p w14:paraId="1021495A" w14:textId="77777777" w:rsidR="00AA32D3" w:rsidRDefault="00AA32D3" w:rsidP="009E288D">
      <w:pPr>
        <w:rPr>
          <w:rFonts w:cs="Times New Roman"/>
        </w:rPr>
      </w:pPr>
    </w:p>
    <w:p w14:paraId="3CA05F5F" w14:textId="77777777" w:rsidR="00AA32D3" w:rsidRDefault="00AA32D3" w:rsidP="009E288D">
      <w:pPr>
        <w:rPr>
          <w:b/>
          <w:bCs/>
        </w:rPr>
      </w:pPr>
      <w:r>
        <w:rPr>
          <w:b/>
          <w:bCs/>
        </w:rPr>
        <w:t>Disclosure statement</w:t>
      </w:r>
    </w:p>
    <w:p w14:paraId="6F779BF8" w14:textId="1F6662EF" w:rsidR="00AA32D3" w:rsidRDefault="00AA32D3" w:rsidP="009E288D">
      <w:r w:rsidRPr="00E05BC9">
        <w:t>The author</w:t>
      </w:r>
      <w:r>
        <w:t>s</w:t>
      </w:r>
      <w:r w:rsidRPr="00E05BC9">
        <w:t xml:space="preserve"> declare no conflict of interest.</w:t>
      </w:r>
    </w:p>
    <w:p w14:paraId="3124F6A5" w14:textId="77777777" w:rsidR="00AA32D3" w:rsidRPr="00AA32D3" w:rsidRDefault="00AA32D3" w:rsidP="00EE1EDC">
      <w:pPr>
        <w:rPr>
          <w:rFonts w:cs="Times New Roman"/>
        </w:rPr>
      </w:pPr>
    </w:p>
    <w:p w14:paraId="61A08F1C" w14:textId="77777777" w:rsidR="00DE33E9" w:rsidRDefault="00000000" w:rsidP="009E288D">
      <w:pPr>
        <w:rPr>
          <w:rFonts w:cs="Times New Roman"/>
          <w:b/>
          <w:bCs/>
        </w:rPr>
      </w:pPr>
      <w:bookmarkStart w:id="11" w:name="heading_10"/>
      <w:r w:rsidRPr="00EE1EDC">
        <w:rPr>
          <w:rFonts w:cs="Times New Roman"/>
          <w:b/>
          <w:bCs/>
        </w:rPr>
        <w:t>References</w:t>
      </w:r>
      <w:bookmarkEnd w:id="11"/>
    </w:p>
    <w:p w14:paraId="0CBAD21C" w14:textId="48D2B4C5" w:rsidR="00AA32D3" w:rsidRDefault="00AA32D3" w:rsidP="009E288D">
      <w:pPr>
        <w:ind w:left="454" w:hanging="454"/>
      </w:pPr>
      <w:bookmarkStart w:id="12" w:name="_Hlk185327419"/>
      <w:r>
        <w:t>[1]</w:t>
      </w:r>
      <w:r>
        <w:tab/>
      </w:r>
      <w:r>
        <w:t>Zhang X, 2022, Constructing an Ideological-Political Education System for the New Era to Cultivate Future-Oriented Talents. Research in Higher Engineering Education, 70(3): 124–128.</w:t>
      </w:r>
    </w:p>
    <w:p w14:paraId="0F471F37" w14:textId="4F5BA0C6" w:rsidR="00AA32D3" w:rsidRDefault="00AA32D3" w:rsidP="009E288D">
      <w:pPr>
        <w:ind w:left="454" w:hanging="454"/>
      </w:pPr>
      <w:r>
        <w:lastRenderedPageBreak/>
        <w:t>[2]</w:t>
      </w:r>
      <w:r>
        <w:tab/>
      </w:r>
      <w:r>
        <w:t>Tu M, 2023, Implications and Essence of the Social Construction of Teachers’ Practical Knowledge. Theory and Practice of Education, 43(25): 28–33.</w:t>
      </w:r>
    </w:p>
    <w:p w14:paraId="32D214CB" w14:textId="15316B1E" w:rsidR="00AA32D3" w:rsidRDefault="00AA32D3" w:rsidP="009E288D">
      <w:pPr>
        <w:ind w:left="454" w:hanging="454"/>
      </w:pPr>
      <w:r>
        <w:t>[3]</w:t>
      </w:r>
      <w:r>
        <w:tab/>
      </w:r>
      <w:r>
        <w:t>Shang A, Research on Cultivating Students’ Inquiry-Practice Literacy in Interdisciplinary Practical Activities of Junior High-School Biology</w:t>
      </w:r>
      <w:r>
        <w:t xml:space="preserve">, thesis, </w:t>
      </w:r>
      <w:r>
        <w:t>Henan University.</w:t>
      </w:r>
    </w:p>
    <w:p w14:paraId="4F95EAC5" w14:textId="13A3DDC4" w:rsidR="00AA32D3" w:rsidRDefault="00AA32D3" w:rsidP="009E288D">
      <w:pPr>
        <w:ind w:left="454" w:hanging="454"/>
      </w:pPr>
      <w:r>
        <w:t>[4]</w:t>
      </w:r>
      <w:r>
        <w:tab/>
      </w:r>
      <w:r>
        <w:t>Ren X, 2025, Research on Holistic Unit-Teaching Design of Senior High-School Biology Based on Project-Based Learning. Education, (07): 75–77.</w:t>
      </w:r>
    </w:p>
    <w:p w14:paraId="058D1363" w14:textId="181F06AC" w:rsidR="00AA32D3" w:rsidRDefault="00AA32D3" w:rsidP="009E288D">
      <w:pPr>
        <w:ind w:left="454" w:hanging="454"/>
      </w:pPr>
      <w:r>
        <w:t>[5]</w:t>
      </w:r>
      <w:r>
        <w:tab/>
      </w:r>
      <w:r>
        <w:t>Huang D, 2015, Research on Teaching Design Focusing on Core Knowledge in Senior High-School Biology</w:t>
      </w:r>
      <w:r>
        <w:t xml:space="preserve">, thesis, </w:t>
      </w:r>
      <w:r>
        <w:t>Guangxi Normal University.</w:t>
      </w:r>
    </w:p>
    <w:p w14:paraId="3925BD66" w14:textId="6BF4D8E1" w:rsidR="00AA32D3" w:rsidRDefault="00AA32D3" w:rsidP="009E288D">
      <w:pPr>
        <w:ind w:left="454" w:hanging="454"/>
      </w:pPr>
      <w:r>
        <w:t>[6]</w:t>
      </w:r>
      <w:r>
        <w:tab/>
      </w:r>
      <w:r>
        <w:t>Wang W, 2022, Practical Research on the Application of the “Problem Discussion” Column in Senior High-School Biology Teaching</w:t>
      </w:r>
      <w:r>
        <w:t xml:space="preserve">, thesis, </w:t>
      </w:r>
      <w:r>
        <w:t>Northwest Normal University.</w:t>
      </w:r>
    </w:p>
    <w:p w14:paraId="5CD501EF" w14:textId="3CFD5B6A" w:rsidR="00AA32D3" w:rsidRDefault="00AA32D3" w:rsidP="009E288D">
      <w:pPr>
        <w:ind w:left="454" w:hanging="454"/>
      </w:pPr>
      <w:r>
        <w:t>[7]</w:t>
      </w:r>
      <w:r>
        <w:tab/>
      </w:r>
      <w:r>
        <w:t>Zhou X, 2025, Application of Personalized Educational Evaluation in Senior High-School Biology Teaching. College Entrance Examination, (09): 149–151.</w:t>
      </w:r>
    </w:p>
    <w:p w14:paraId="1CAE2C88" w14:textId="3D2CA49B" w:rsidR="00AA32D3" w:rsidRDefault="00AA32D3" w:rsidP="009E288D">
      <w:pPr>
        <w:ind w:left="454" w:hanging="454"/>
      </w:pPr>
      <w:r>
        <w:t>[8]</w:t>
      </w:r>
      <w:r>
        <w:tab/>
      </w:r>
      <w:r>
        <w:t>Chen X, 2025, Examples on the Application of Micro-Courses in Senior High-School Biology Classroom Teaching. Journal of Secondary Science Education, 21(01): 63–64.</w:t>
      </w:r>
    </w:p>
    <w:p w14:paraId="4F7B735C" w14:textId="5D6692A9" w:rsidR="00AA32D3" w:rsidRDefault="00AA32D3" w:rsidP="009E288D">
      <w:pPr>
        <w:ind w:left="454" w:hanging="454"/>
      </w:pPr>
      <w:r>
        <w:t>[9]</w:t>
      </w:r>
      <w:r>
        <w:tab/>
      </w:r>
      <w:r>
        <w:t>Zhang X, 2023, Discussion on Dilemmas and Countermeasures of Senior High-School Biology-Experiment Teaching Under the Concept of Fostering Virtue Through Education. Weekly of Study, (32): 70–72.</w:t>
      </w:r>
    </w:p>
    <w:p w14:paraId="3EED337B" w14:textId="6637FCE6" w:rsidR="00AA32D3" w:rsidRDefault="00AA32D3" w:rsidP="009E288D">
      <w:pPr>
        <w:ind w:left="454" w:hanging="454"/>
      </w:pPr>
      <w:r>
        <w:t>[10]</w:t>
      </w:r>
      <w:r>
        <w:tab/>
      </w:r>
      <w:r>
        <w:t>Li L, 2025, Research on the Application of PBL Teaching Mode in Senior High-School Biology Classroom Teaching. Weekly of Study, (08): 68–70.</w:t>
      </w:r>
    </w:p>
    <w:p w14:paraId="2D09A540" w14:textId="1F2CA1C1" w:rsidR="00AA32D3" w:rsidRDefault="00AA32D3" w:rsidP="009E288D">
      <w:pPr>
        <w:ind w:left="454" w:hanging="454"/>
      </w:pPr>
      <w:r>
        <w:t>[11]</w:t>
      </w:r>
      <w:r>
        <w:tab/>
      </w:r>
      <w:r>
        <w:t>Zhou J, 2021, A Survey on Senior High-School Students’ Biology-Learning Motivation and Influencing-Factor Research</w:t>
      </w:r>
      <w:r>
        <w:t xml:space="preserve">, thesis, </w:t>
      </w:r>
      <w:r>
        <w:t>Tianjin Normal University.</w:t>
      </w:r>
    </w:p>
    <w:p w14:paraId="5CA32690" w14:textId="7A374DAC" w:rsidR="00AA32D3" w:rsidRDefault="00AA32D3" w:rsidP="009E288D">
      <w:pPr>
        <w:ind w:left="454" w:hanging="454"/>
      </w:pPr>
      <w:r>
        <w:t>[12]</w:t>
      </w:r>
      <w:r>
        <w:tab/>
      </w:r>
      <w:r>
        <w:t>Wei Z, 2025, Research on Effective Approaches for Senior High-School Biology Teaching Under the New Curriculum Reform. Examination Weekly, (06): 120–123.</w:t>
      </w:r>
    </w:p>
    <w:p w14:paraId="1C8270AB" w14:textId="4B4F726E" w:rsidR="00AA32D3" w:rsidRDefault="00AA32D3" w:rsidP="009E288D">
      <w:pPr>
        <w:ind w:left="454" w:hanging="454"/>
      </w:pPr>
      <w:r>
        <w:t>[13]</w:t>
      </w:r>
      <w:r>
        <w:tab/>
      </w:r>
      <w:r>
        <w:t>Qin D, 2024, Research on Creating Problem Contexts in Senior High-School Biology Teaching. Educational Management and Education Research, 9(15): 112–114.</w:t>
      </w:r>
    </w:p>
    <w:p w14:paraId="6B7B2836" w14:textId="2768A927" w:rsidR="00AA32D3" w:rsidRDefault="00AA32D3" w:rsidP="009E288D">
      <w:pPr>
        <w:ind w:left="454" w:hanging="454"/>
      </w:pPr>
      <w:r>
        <w:t>[14]</w:t>
      </w:r>
      <w:r>
        <w:tab/>
      </w:r>
      <w:r>
        <w:t>Chen X, 2025, Research on Inquiry-Based-Teaching Practice of Senior High-School Biology Under the New Curriculum. College Entrance Examination, (02): 106–108.</w:t>
      </w:r>
    </w:p>
    <w:p w14:paraId="51DC90C0" w14:textId="0ADA4773" w:rsidR="00AA32D3" w:rsidRDefault="00AA32D3" w:rsidP="009E288D">
      <w:pPr>
        <w:ind w:left="454" w:hanging="454"/>
      </w:pPr>
      <w:r>
        <w:t>[15]</w:t>
      </w:r>
      <w:r>
        <w:tab/>
      </w:r>
      <w:r>
        <w:t>Yu X, 2024, Analysis of Teaching Methods and Effects of Senior High-School Biology Experiments in the Context of College Entrance Examination. College Entrance Examination, (07): 3–6.</w:t>
      </w:r>
    </w:p>
    <w:p w14:paraId="0ED8A9CE" w14:textId="77777777" w:rsidR="00AA32D3" w:rsidRDefault="00AA32D3" w:rsidP="009E288D"/>
    <w:p w14:paraId="28F6F152" w14:textId="77777777" w:rsidR="00AA32D3" w:rsidRDefault="00AA32D3" w:rsidP="009E288D">
      <w:pPr>
        <w:widowControl/>
        <w:autoSpaceDE w:val="0"/>
        <w:autoSpaceDN w:val="0"/>
        <w:snapToGrid/>
        <w:jc w:val="left"/>
        <w:rPr>
          <w:rFonts w:eastAsia="SimSun"/>
          <w:b/>
          <w:bCs/>
          <w:sz w:val="20"/>
          <w:lang w:eastAsia="en-US"/>
        </w:rPr>
      </w:pPr>
      <w:r>
        <w:rPr>
          <w:rFonts w:eastAsia="SimSun"/>
          <w:b/>
          <w:bCs/>
          <w:sz w:val="20"/>
          <w:lang w:eastAsia="en-US"/>
        </w:rPr>
        <w:t>Publisher’s note</w:t>
      </w:r>
    </w:p>
    <w:p w14:paraId="24949415" w14:textId="77777777" w:rsidR="00AA32D3" w:rsidRDefault="00AA32D3" w:rsidP="009E288D">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2"/>
    </w:p>
    <w:p w14:paraId="679F13C4" w14:textId="64082649" w:rsidR="00DE33E9" w:rsidRPr="00AA32D3" w:rsidRDefault="00DE33E9" w:rsidP="00EE1EDC">
      <w:pPr>
        <w:rPr>
          <w:rFonts w:cs="Times New Roman"/>
        </w:rPr>
      </w:pPr>
    </w:p>
    <w:sectPr w:rsidR="00DE33E9" w:rsidRPr="00AA32D3" w:rsidSect="00EE1EDC">
      <w:headerReference w:type="default" r:id="rId11"/>
      <w:footerReference w:type="default" r:id="rId12"/>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CB77C" w14:textId="77777777" w:rsidR="00A34720" w:rsidRDefault="00A34720">
      <w:r>
        <w:separator/>
      </w:r>
    </w:p>
  </w:endnote>
  <w:endnote w:type="continuationSeparator" w:id="0">
    <w:p w14:paraId="0AF1250B" w14:textId="77777777" w:rsidR="00A34720" w:rsidRDefault="00A34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1876A" w14:textId="77777777" w:rsidR="00DE33E9" w:rsidRDefault="00DE33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7BF45" w14:textId="77777777" w:rsidR="00A34720" w:rsidRDefault="00A34720">
      <w:r>
        <w:separator/>
      </w:r>
    </w:p>
  </w:footnote>
  <w:footnote w:type="continuationSeparator" w:id="0">
    <w:p w14:paraId="45200338" w14:textId="77777777" w:rsidR="00A34720" w:rsidRDefault="00A34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20A02" w14:textId="77777777" w:rsidR="00DE33E9" w:rsidRDefault="00DE33E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3E9"/>
    <w:rsid w:val="00325A52"/>
    <w:rsid w:val="009E288D"/>
    <w:rsid w:val="00A34720"/>
    <w:rsid w:val="00AA32D3"/>
    <w:rsid w:val="00B30173"/>
    <w:rsid w:val="00DE33E9"/>
    <w:rsid w:val="00EE1EDC"/>
    <w:rsid w:val="3A472656"/>
    <w:rsid w:val="414254FD"/>
    <w:rsid w:val="45FF7E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E29B4"/>
  <w15:docId w15:val="{5FE015FA-2E66-4600-A03A-BB53EC051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32D3"/>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AA32D3"/>
    <w:rPr>
      <w:sz w:val="21"/>
      <w:szCs w:val="22"/>
    </w:rPr>
  </w:style>
  <w:style w:type="paragraph" w:styleId="ListParagraph">
    <w:name w:val="List Paragraph"/>
    <w:basedOn w:val="Normal"/>
    <w:uiPriority w:val="99"/>
    <w:unhideWhenUsed/>
    <w:rsid w:val="00AA32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2768</Words>
  <Characters>15783</Characters>
  <Application>Microsoft Office Word</Application>
  <DocSecurity>0</DocSecurity>
  <Lines>131</Lines>
  <Paragraphs>37</Paragraphs>
  <ScaleCrop>false</ScaleCrop>
  <Company/>
  <LinksUpToDate>false</LinksUpToDate>
  <CharactersWithSpaces>18514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2026-09-22T02:18:00Z</dcterms:created>
  <dcterms:modified xsi:type="dcterms:W3CDTF">2026-09-22T02:18:00Z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{"Label":"1","ContentProducer":"001191110102MACQD9K64010000","ProduceID":"7680468543175035884","ReservedCode1":"","ContentPropagator":"","PropagateID":"","ReservedCode2":""}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A8F9EBBE39CE48D389F138DC9A335A31_12</vt:lpwstr>
  </property>
  <property fmtid="{D5CDD505-2E9C-101B-9397-08002B2CF9AE}" pid="6" name="GrammarlyDocumentId">
    <vt:lpwstr>b0adc10b-3258-4571-adcc-f405fa0784b5</vt:lpwstr>
  </property>
</Properties>
</file>