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00F99" w14:textId="77777777" w:rsidR="00C17F4E" w:rsidRPr="00C330E7" w:rsidRDefault="00000000" w:rsidP="00C330E7">
      <w:pPr>
        <w:jc w:val="left"/>
        <w:rPr>
          <w:rFonts w:cs="Times New Roman"/>
          <w:b/>
          <w:bCs/>
          <w:sz w:val="44"/>
          <w:szCs w:val="44"/>
        </w:rPr>
      </w:pPr>
      <w:bookmarkStart w:id="0" w:name="heading_0"/>
      <w:r w:rsidRPr="00C330E7">
        <w:rPr>
          <w:rFonts w:cs="Times New Roman"/>
          <w:b/>
          <w:bCs/>
          <w:sz w:val="44"/>
          <w:szCs w:val="44"/>
        </w:rPr>
        <w:t xml:space="preserve">Teaching Reform of the Course </w:t>
      </w:r>
      <w:r w:rsidRPr="00C330E7">
        <w:rPr>
          <w:rFonts w:cs="Times New Roman"/>
          <w:b/>
          <w:bCs/>
          <w:i/>
          <w:sz w:val="44"/>
          <w:szCs w:val="44"/>
        </w:rPr>
        <w:t>Application of Virtual Reality</w:t>
      </w:r>
      <w:r w:rsidRPr="00C330E7">
        <w:rPr>
          <w:rFonts w:cs="Times New Roman"/>
          <w:b/>
          <w:bCs/>
          <w:sz w:val="44"/>
          <w:szCs w:val="44"/>
        </w:rPr>
        <w:t xml:space="preserve"> Driven by the Dual Forces of Industry‑Education Integration and AI Empowerment</w:t>
      </w:r>
      <w:bookmarkEnd w:id="0"/>
    </w:p>
    <w:p w14:paraId="176AB919" w14:textId="6732441E" w:rsidR="002B5FB3" w:rsidRPr="00C330E7" w:rsidRDefault="00000000" w:rsidP="002B5FB3">
      <w:pPr>
        <w:rPr>
          <w:rFonts w:cs="Times New Roman"/>
          <w:b/>
          <w:bCs/>
          <w:szCs w:val="24"/>
        </w:rPr>
      </w:pPr>
      <w:proofErr w:type="spellStart"/>
      <w:r w:rsidRPr="00C330E7">
        <w:rPr>
          <w:rFonts w:cs="Times New Roman"/>
          <w:b/>
          <w:bCs/>
          <w:szCs w:val="24"/>
        </w:rPr>
        <w:t>Qingxiao</w:t>
      </w:r>
      <w:proofErr w:type="spellEnd"/>
      <w:r w:rsidRPr="00C330E7">
        <w:rPr>
          <w:rFonts w:cs="Times New Roman"/>
          <w:b/>
          <w:bCs/>
          <w:szCs w:val="24"/>
        </w:rPr>
        <w:t xml:space="preserve"> Xu</w:t>
      </w:r>
      <w:r w:rsidR="002B5FB3" w:rsidRPr="00C330E7">
        <w:rPr>
          <w:rFonts w:cs="Times New Roman"/>
          <w:b/>
          <w:bCs/>
          <w:szCs w:val="24"/>
        </w:rPr>
        <w:t>*</w:t>
      </w:r>
    </w:p>
    <w:p w14:paraId="48A33819" w14:textId="04A3B531" w:rsidR="00C17F4E" w:rsidRDefault="00000000" w:rsidP="002B5FB3">
      <w:pPr>
        <w:rPr>
          <w:rFonts w:cs="Times New Roman"/>
          <w:szCs w:val="24"/>
        </w:rPr>
      </w:pPr>
      <w:r w:rsidRPr="002B5FB3">
        <w:rPr>
          <w:rFonts w:cs="Times New Roman"/>
          <w:szCs w:val="24"/>
        </w:rPr>
        <w:t>Zhejiang Normal University, Jinhua 321004, Zhejiang, China</w:t>
      </w:r>
    </w:p>
    <w:p w14:paraId="4D00DA3C" w14:textId="77777777" w:rsidR="002B5FB3" w:rsidRPr="003017C3" w:rsidRDefault="002B5FB3" w:rsidP="002B5FB3">
      <w:pPr>
        <w:rPr>
          <w:rFonts w:eastAsia="DengXian"/>
          <w:b/>
          <w:bCs/>
          <w:i/>
          <w:iCs/>
        </w:rPr>
      </w:pPr>
      <w:r w:rsidRPr="003017C3">
        <w:rPr>
          <w:rFonts w:eastAsia="DengXian"/>
          <w:b/>
          <w:bCs/>
          <w:i/>
          <w:iCs/>
          <w:lang w:bidi="ar"/>
        </w:rPr>
        <w:t>*Author to whom correspondence should be addressed</w:t>
      </w:r>
      <w:r w:rsidRPr="004636F6">
        <w:rPr>
          <w:rFonts w:eastAsia="DengXian"/>
          <w:b/>
          <w:bCs/>
          <w:i/>
          <w:iCs/>
          <w:lang w:bidi="ar"/>
        </w:rPr>
        <w:t>.</w:t>
      </w:r>
    </w:p>
    <w:p w14:paraId="34C108AA" w14:textId="77777777" w:rsidR="002B5FB3" w:rsidRDefault="002B5FB3" w:rsidP="002B5FB3">
      <w:pPr>
        <w:rPr>
          <w:highlight w:val="yellow"/>
        </w:rPr>
      </w:pPr>
    </w:p>
    <w:p w14:paraId="6C762591" w14:textId="77777777" w:rsidR="002B5FB3" w:rsidRDefault="002B5FB3" w:rsidP="002B5FB3">
      <w:pPr>
        <w:widowControl/>
        <w:autoSpaceDE w:val="0"/>
        <w:autoSpaceDN w:val="0"/>
        <w:snapToGrid/>
        <w:rPr>
          <w:rFonts w:eastAsia="SimSun"/>
          <w:sz w:val="20"/>
          <w:szCs w:val="20"/>
          <w:lang w:eastAsia="en-US"/>
        </w:rPr>
      </w:pPr>
      <w:bookmarkStart w:id="1" w:name="_Hlk185327433"/>
      <w:r>
        <w:rPr>
          <w:rFonts w:eastAsia="SimSun"/>
          <w:b/>
          <w:bCs/>
          <w:sz w:val="20"/>
          <w:szCs w:val="20"/>
          <w:lang w:eastAsia="en-US"/>
        </w:rPr>
        <w:t xml:space="preserve">Copyright: </w:t>
      </w:r>
      <w:r>
        <w:rPr>
          <w:rFonts w:eastAsia="SimSun"/>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1"/>
    <w:p w14:paraId="26CFB97F" w14:textId="77777777" w:rsidR="002B5FB3" w:rsidRPr="002B5FB3" w:rsidRDefault="002B5FB3" w:rsidP="00C330E7">
      <w:pPr>
        <w:rPr>
          <w:rFonts w:cs="Times New Roman"/>
          <w:szCs w:val="24"/>
        </w:rPr>
      </w:pPr>
    </w:p>
    <w:p w14:paraId="382C5510" w14:textId="0E6C307B" w:rsidR="00C17F4E" w:rsidRPr="002B5FB3" w:rsidRDefault="00000000" w:rsidP="00C330E7">
      <w:pPr>
        <w:rPr>
          <w:rFonts w:cs="Times New Roman"/>
          <w:szCs w:val="24"/>
        </w:rPr>
      </w:pPr>
      <w:bookmarkStart w:id="2" w:name="heading_1"/>
      <w:r w:rsidRPr="00C330E7">
        <w:rPr>
          <w:rFonts w:cs="Times New Roman"/>
          <w:b/>
          <w:bCs/>
          <w:szCs w:val="24"/>
        </w:rPr>
        <w:t>Abstract</w:t>
      </w:r>
      <w:bookmarkEnd w:id="2"/>
      <w:r w:rsidR="002B5FB3">
        <w:rPr>
          <w:rFonts w:cs="Times New Roman"/>
          <w:b/>
          <w:bCs/>
          <w:szCs w:val="24"/>
        </w:rPr>
        <w:t>:</w:t>
      </w:r>
      <w:r w:rsidR="002B5FB3">
        <w:rPr>
          <w:rFonts w:cs="Times New Roman"/>
          <w:szCs w:val="24"/>
        </w:rPr>
        <w:t xml:space="preserve"> </w:t>
      </w:r>
      <w:r w:rsidRPr="002B5FB3">
        <w:rPr>
          <w:rFonts w:cs="Times New Roman"/>
          <w:szCs w:val="24"/>
        </w:rPr>
        <w:t xml:space="preserve">Aiming at the teaching dilemmas of the course </w:t>
      </w:r>
      <w:r w:rsidRPr="002B5FB3">
        <w:rPr>
          <w:rFonts w:cs="Times New Roman"/>
          <w:i/>
          <w:szCs w:val="24"/>
        </w:rPr>
        <w:t>Application of Virtual Reality</w:t>
      </w:r>
      <w:r w:rsidRPr="002B5FB3">
        <w:rPr>
          <w:rFonts w:cs="Times New Roman"/>
          <w:szCs w:val="24"/>
        </w:rPr>
        <w:t xml:space="preserve"> for design</w:t>
      </w:r>
      <w:r w:rsidRPr="00C330E7">
        <w:rPr>
          <w:rFonts w:cs="Times New Roman"/>
          <w:szCs w:val="24"/>
        </w:rPr>
        <w:t>‑</w:t>
      </w:r>
      <w:r w:rsidRPr="002B5FB3">
        <w:rPr>
          <w:rFonts w:cs="Times New Roman"/>
          <w:szCs w:val="24"/>
        </w:rPr>
        <w:t xml:space="preserve">oriented majors, this study takes the course </w:t>
      </w:r>
      <w:r w:rsidRPr="002B5FB3">
        <w:rPr>
          <w:rFonts w:cs="Times New Roman"/>
          <w:i/>
          <w:szCs w:val="24"/>
        </w:rPr>
        <w:t>Application of Virtual Reality</w:t>
      </w:r>
      <w:r w:rsidRPr="002B5FB3">
        <w:rPr>
          <w:rFonts w:cs="Times New Roman"/>
          <w:szCs w:val="24"/>
        </w:rPr>
        <w:t xml:space="preserve"> as the research object and proposes a dual</w:t>
      </w:r>
      <w:r w:rsidRPr="00C330E7">
        <w:rPr>
          <w:rFonts w:cs="Times New Roman"/>
          <w:szCs w:val="24"/>
        </w:rPr>
        <w:t>‑</w:t>
      </w:r>
      <w:r w:rsidRPr="002B5FB3">
        <w:rPr>
          <w:rFonts w:cs="Times New Roman"/>
          <w:szCs w:val="24"/>
        </w:rPr>
        <w:t>driven reform mode combining industry</w:t>
      </w:r>
      <w:r w:rsidRPr="00C330E7">
        <w:rPr>
          <w:rFonts w:cs="Times New Roman"/>
          <w:szCs w:val="24"/>
        </w:rPr>
        <w:t>‑</w:t>
      </w:r>
      <w:r w:rsidRPr="002B5FB3">
        <w:rPr>
          <w:rFonts w:cs="Times New Roman"/>
          <w:szCs w:val="24"/>
        </w:rPr>
        <w:t>education integration and AI empowerment. It constructs a teaching</w:t>
      </w:r>
      <w:r w:rsidRPr="00C330E7">
        <w:rPr>
          <w:rFonts w:cs="Times New Roman"/>
          <w:szCs w:val="24"/>
        </w:rPr>
        <w:t>‑</w:t>
      </w:r>
      <w:r w:rsidRPr="002B5FB3">
        <w:rPr>
          <w:rFonts w:cs="Times New Roman"/>
          <w:szCs w:val="24"/>
        </w:rPr>
        <w:t xml:space="preserve">operation mechanism of the </w:t>
      </w:r>
      <w:r w:rsidRPr="00C330E7">
        <w:rPr>
          <w:rFonts w:cs="Times New Roman"/>
          <w:szCs w:val="24"/>
        </w:rPr>
        <w:t>“</w:t>
      </w:r>
      <w:r w:rsidRPr="002B5FB3">
        <w:rPr>
          <w:rFonts w:cs="Times New Roman"/>
          <w:szCs w:val="24"/>
        </w:rPr>
        <w:t>industry</w:t>
      </w:r>
      <w:r w:rsidRPr="00C330E7">
        <w:rPr>
          <w:rFonts w:cs="Times New Roman"/>
          <w:szCs w:val="24"/>
        </w:rPr>
        <w:t>‑</w:t>
      </w:r>
      <w:r w:rsidRPr="002B5FB3">
        <w:rPr>
          <w:rFonts w:cs="Times New Roman"/>
          <w:szCs w:val="24"/>
        </w:rPr>
        <w:t>education integration</w:t>
      </w:r>
      <w:r w:rsidRPr="00C330E7">
        <w:rPr>
          <w:rFonts w:cs="Times New Roman"/>
          <w:szCs w:val="24"/>
        </w:rPr>
        <w:t>‑</w:t>
      </w:r>
      <w:r w:rsidRPr="002B5FB3">
        <w:rPr>
          <w:rFonts w:cs="Times New Roman"/>
          <w:szCs w:val="24"/>
        </w:rPr>
        <w:t>AI</w:t>
      </w:r>
      <w:r w:rsidRPr="00C330E7">
        <w:rPr>
          <w:rFonts w:cs="Times New Roman"/>
          <w:szCs w:val="24"/>
        </w:rPr>
        <w:t>‑</w:t>
      </w:r>
      <w:r w:rsidRPr="002B5FB3">
        <w:rPr>
          <w:rFonts w:cs="Times New Roman"/>
          <w:szCs w:val="24"/>
        </w:rPr>
        <w:t>empowerment double</w:t>
      </w:r>
      <w:r w:rsidRPr="00C330E7">
        <w:rPr>
          <w:rFonts w:cs="Times New Roman"/>
          <w:szCs w:val="24"/>
        </w:rPr>
        <w:t>‑</w:t>
      </w:r>
      <w:r w:rsidRPr="002B5FB3">
        <w:rPr>
          <w:rFonts w:cs="Times New Roman"/>
          <w:szCs w:val="24"/>
        </w:rPr>
        <w:t>helix structure</w:t>
      </w:r>
      <w:r w:rsidRPr="00C330E7">
        <w:rPr>
          <w:rFonts w:cs="Times New Roman"/>
          <w:szCs w:val="24"/>
        </w:rPr>
        <w:t>”</w:t>
      </w:r>
      <w:r w:rsidRPr="002B5FB3">
        <w:rPr>
          <w:rFonts w:cs="Times New Roman"/>
          <w:szCs w:val="24"/>
        </w:rPr>
        <w:t xml:space="preserve">, in which the two chains </w:t>
      </w:r>
      <w:r w:rsidRPr="00C330E7">
        <w:rPr>
          <w:rFonts w:cs="Times New Roman"/>
          <w:szCs w:val="24"/>
        </w:rPr>
        <w:t>—</w:t>
      </w:r>
      <w:r w:rsidRPr="002B5FB3">
        <w:rPr>
          <w:rFonts w:cs="Times New Roman"/>
          <w:szCs w:val="24"/>
        </w:rPr>
        <w:t xml:space="preserve"> the industry</w:t>
      </w:r>
      <w:r w:rsidRPr="00C330E7">
        <w:rPr>
          <w:rFonts w:cs="Times New Roman"/>
          <w:szCs w:val="24"/>
        </w:rPr>
        <w:t>‑</w:t>
      </w:r>
      <w:r w:rsidRPr="002B5FB3">
        <w:rPr>
          <w:rFonts w:cs="Times New Roman"/>
          <w:szCs w:val="24"/>
        </w:rPr>
        <w:t>education</w:t>
      </w:r>
      <w:r w:rsidRPr="00C330E7">
        <w:rPr>
          <w:rFonts w:cs="Times New Roman"/>
          <w:szCs w:val="24"/>
        </w:rPr>
        <w:t>‑</w:t>
      </w:r>
      <w:r w:rsidRPr="002B5FB3">
        <w:rPr>
          <w:rFonts w:cs="Times New Roman"/>
          <w:szCs w:val="24"/>
        </w:rPr>
        <w:t>integration chain (industrial demand</w:t>
      </w:r>
      <w:r w:rsidRPr="00C330E7">
        <w:rPr>
          <w:rFonts w:cs="Times New Roman"/>
          <w:szCs w:val="24"/>
        </w:rPr>
        <w:t>‑</w:t>
      </w:r>
      <w:r w:rsidRPr="002B5FB3">
        <w:rPr>
          <w:rFonts w:cs="Times New Roman"/>
          <w:szCs w:val="24"/>
        </w:rPr>
        <w:t>educational supply</w:t>
      </w:r>
      <w:r w:rsidRPr="00C330E7">
        <w:rPr>
          <w:rFonts w:cs="Times New Roman"/>
          <w:szCs w:val="24"/>
        </w:rPr>
        <w:t>‑</w:t>
      </w:r>
      <w:r w:rsidRPr="002B5FB3">
        <w:rPr>
          <w:rFonts w:cs="Times New Roman"/>
          <w:szCs w:val="24"/>
        </w:rPr>
        <w:t>evaluation feedback) and the AI</w:t>
      </w:r>
      <w:r w:rsidRPr="00C330E7">
        <w:rPr>
          <w:rFonts w:cs="Times New Roman"/>
          <w:szCs w:val="24"/>
        </w:rPr>
        <w:t>‑</w:t>
      </w:r>
      <w:r w:rsidRPr="002B5FB3">
        <w:rPr>
          <w:rFonts w:cs="Times New Roman"/>
          <w:szCs w:val="24"/>
        </w:rPr>
        <w:t>empowerment chain (technical assistance</w:t>
      </w:r>
      <w:r w:rsidRPr="00C330E7">
        <w:rPr>
          <w:rFonts w:cs="Times New Roman"/>
          <w:szCs w:val="24"/>
        </w:rPr>
        <w:t>‑</w:t>
      </w:r>
      <w:r w:rsidRPr="002B5FB3">
        <w:rPr>
          <w:rFonts w:cs="Times New Roman"/>
          <w:szCs w:val="24"/>
        </w:rPr>
        <w:t>intelligent learning companionship</w:t>
      </w:r>
      <w:r w:rsidRPr="00C330E7">
        <w:rPr>
          <w:rFonts w:cs="Times New Roman"/>
          <w:szCs w:val="24"/>
        </w:rPr>
        <w:t>‑</w:t>
      </w:r>
      <w:r w:rsidRPr="002B5FB3">
        <w:rPr>
          <w:rFonts w:cs="Times New Roman"/>
          <w:szCs w:val="24"/>
        </w:rPr>
        <w:t>learning diagnosis) are coupled layer by layer to form a closed loop from competence generation to industry re-engagement. Teaching practice shows that the teaching reform under this mode relieves students’ programming anxiety, improves their creativity</w:t>
      </w:r>
      <w:r w:rsidRPr="00C330E7">
        <w:rPr>
          <w:rFonts w:cs="Times New Roman"/>
          <w:szCs w:val="24"/>
        </w:rPr>
        <w:t>‑</w:t>
      </w:r>
      <w:r w:rsidRPr="002B5FB3">
        <w:rPr>
          <w:rFonts w:cs="Times New Roman"/>
          <w:szCs w:val="24"/>
        </w:rPr>
        <w:t>conversion rate and market adaptability of their works, and provides referenceable solutions for the teaching reform of interdisciplinary integration</w:t>
      </w:r>
      <w:r w:rsidRPr="00C330E7">
        <w:rPr>
          <w:rFonts w:cs="Times New Roman"/>
          <w:szCs w:val="24"/>
        </w:rPr>
        <w:t>‑</w:t>
      </w:r>
      <w:r w:rsidRPr="002B5FB3">
        <w:rPr>
          <w:rFonts w:cs="Times New Roman"/>
          <w:szCs w:val="24"/>
        </w:rPr>
        <w:t>oriented courses.</w:t>
      </w:r>
    </w:p>
    <w:p w14:paraId="17C8096D" w14:textId="6250596F" w:rsidR="00C17F4E" w:rsidRDefault="00000000" w:rsidP="002B5FB3">
      <w:pPr>
        <w:rPr>
          <w:rFonts w:cs="Times New Roman"/>
          <w:szCs w:val="24"/>
        </w:rPr>
      </w:pPr>
      <w:r w:rsidRPr="00C330E7">
        <w:rPr>
          <w:rFonts w:cs="Times New Roman"/>
          <w:b/>
          <w:bCs/>
          <w:szCs w:val="24"/>
        </w:rPr>
        <w:t>Keywords:</w:t>
      </w:r>
      <w:r w:rsidRPr="002B5FB3">
        <w:rPr>
          <w:rFonts w:cs="Times New Roman"/>
          <w:szCs w:val="24"/>
        </w:rPr>
        <w:t xml:space="preserve"> Industry</w:t>
      </w:r>
      <w:r w:rsidRPr="00C330E7">
        <w:rPr>
          <w:rFonts w:cs="Times New Roman"/>
          <w:szCs w:val="24"/>
        </w:rPr>
        <w:t>‑</w:t>
      </w:r>
      <w:r w:rsidR="002B5FB3" w:rsidRPr="002B5FB3">
        <w:rPr>
          <w:rFonts w:cs="Times New Roman"/>
          <w:szCs w:val="24"/>
        </w:rPr>
        <w:t>education integration</w:t>
      </w:r>
      <w:r w:rsidRPr="002B5FB3">
        <w:rPr>
          <w:rFonts w:cs="Times New Roman"/>
          <w:szCs w:val="24"/>
        </w:rPr>
        <w:t xml:space="preserve">; AI </w:t>
      </w:r>
      <w:r w:rsidR="002B5FB3" w:rsidRPr="002B5FB3">
        <w:rPr>
          <w:rFonts w:cs="Times New Roman"/>
          <w:szCs w:val="24"/>
        </w:rPr>
        <w:t>empowerment</w:t>
      </w:r>
      <w:r w:rsidRPr="002B5FB3">
        <w:rPr>
          <w:rFonts w:cs="Times New Roman"/>
          <w:szCs w:val="24"/>
        </w:rPr>
        <w:t xml:space="preserve">; Teaching </w:t>
      </w:r>
      <w:r w:rsidR="002B5FB3" w:rsidRPr="002B5FB3">
        <w:rPr>
          <w:rFonts w:cs="Times New Roman"/>
          <w:szCs w:val="24"/>
        </w:rPr>
        <w:t>reform</w:t>
      </w:r>
      <w:r w:rsidRPr="002B5FB3">
        <w:rPr>
          <w:rFonts w:cs="Times New Roman"/>
          <w:szCs w:val="24"/>
        </w:rPr>
        <w:t xml:space="preserve">; Virtual </w:t>
      </w:r>
      <w:r w:rsidR="002B5FB3" w:rsidRPr="002B5FB3">
        <w:rPr>
          <w:rFonts w:cs="Times New Roman"/>
          <w:szCs w:val="24"/>
        </w:rPr>
        <w:t>reality course</w:t>
      </w:r>
    </w:p>
    <w:p w14:paraId="215C20A1" w14:textId="77777777" w:rsidR="002B5FB3" w:rsidRDefault="002B5FB3" w:rsidP="002B5FB3">
      <w:pPr>
        <w:rPr>
          <w:rFonts w:cs="Times New Roman"/>
          <w:szCs w:val="24"/>
        </w:rPr>
      </w:pPr>
    </w:p>
    <w:p w14:paraId="5E10587A" w14:textId="0D16818E" w:rsidR="002B5FB3" w:rsidRPr="00C330E7" w:rsidRDefault="002B5FB3" w:rsidP="002B5FB3">
      <w:pPr>
        <w:rPr>
          <w:rFonts w:cs="Times New Roman"/>
          <w:b/>
          <w:bCs/>
          <w:szCs w:val="24"/>
        </w:rPr>
      </w:pPr>
      <w:r>
        <w:rPr>
          <w:rFonts w:cs="Times New Roman"/>
          <w:b/>
          <w:bCs/>
          <w:szCs w:val="24"/>
        </w:rPr>
        <w:t>Online publication:</w:t>
      </w:r>
    </w:p>
    <w:p w14:paraId="100B86DB" w14:textId="77777777" w:rsidR="002B5FB3" w:rsidRPr="002B5FB3" w:rsidRDefault="002B5FB3" w:rsidP="00C330E7">
      <w:pPr>
        <w:rPr>
          <w:rFonts w:cs="Times New Roman"/>
          <w:szCs w:val="24"/>
        </w:rPr>
      </w:pPr>
    </w:p>
    <w:p w14:paraId="701E606E" w14:textId="5A5DFCCD" w:rsidR="00C17F4E" w:rsidRPr="00C330E7" w:rsidRDefault="00000000" w:rsidP="00C330E7">
      <w:pPr>
        <w:rPr>
          <w:rFonts w:cs="Times New Roman"/>
          <w:b/>
          <w:bCs/>
          <w:szCs w:val="24"/>
        </w:rPr>
      </w:pPr>
      <w:bookmarkStart w:id="3" w:name="heading_2"/>
      <w:r w:rsidRPr="00C330E7">
        <w:rPr>
          <w:rFonts w:cs="Times New Roman"/>
          <w:b/>
          <w:bCs/>
          <w:szCs w:val="24"/>
        </w:rPr>
        <w:t>1</w:t>
      </w:r>
      <w:r w:rsidR="002B5FB3">
        <w:rPr>
          <w:rFonts w:cs="Times New Roman"/>
          <w:b/>
          <w:bCs/>
          <w:szCs w:val="24"/>
        </w:rPr>
        <w:t>.</w:t>
      </w:r>
      <w:r w:rsidRPr="00C330E7">
        <w:rPr>
          <w:rFonts w:cs="Times New Roman"/>
          <w:b/>
          <w:bCs/>
          <w:szCs w:val="24"/>
        </w:rPr>
        <w:t xml:space="preserve"> Introduction</w:t>
      </w:r>
      <w:bookmarkEnd w:id="3"/>
    </w:p>
    <w:p w14:paraId="586640E3" w14:textId="063C56BB" w:rsidR="00C17F4E" w:rsidRPr="002B5FB3" w:rsidRDefault="00000000" w:rsidP="00C330E7">
      <w:pPr>
        <w:rPr>
          <w:rFonts w:cs="Times New Roman"/>
          <w:szCs w:val="24"/>
        </w:rPr>
      </w:pPr>
      <w:r w:rsidRPr="002B5FB3">
        <w:rPr>
          <w:rFonts w:cs="Times New Roman"/>
          <w:szCs w:val="24"/>
        </w:rPr>
        <w:t xml:space="preserve">In September 2022, </w:t>
      </w:r>
      <w:r w:rsidRPr="002B5FB3">
        <w:rPr>
          <w:rFonts w:cs="Times New Roman"/>
          <w:i/>
          <w:szCs w:val="24"/>
        </w:rPr>
        <w:t>Catalogue of Disciplines and Majors for Postgraduate Education (2022 Edition)</w:t>
      </w:r>
      <w:r w:rsidRPr="002B5FB3">
        <w:rPr>
          <w:rFonts w:cs="Times New Roman"/>
          <w:szCs w:val="24"/>
        </w:rPr>
        <w:t xml:space="preserve"> </w:t>
      </w:r>
      <w:proofErr w:type="gramStart"/>
      <w:r w:rsidRPr="002B5FB3">
        <w:rPr>
          <w:rFonts w:cs="Times New Roman"/>
          <w:szCs w:val="24"/>
        </w:rPr>
        <w:t>was</w:t>
      </w:r>
      <w:proofErr w:type="gramEnd"/>
      <w:r w:rsidRPr="002B5FB3">
        <w:rPr>
          <w:rFonts w:cs="Times New Roman"/>
          <w:szCs w:val="24"/>
        </w:rPr>
        <w:t xml:space="preserve"> released. Design science became a first</w:t>
      </w:r>
      <w:r w:rsidRPr="00C330E7">
        <w:rPr>
          <w:rFonts w:cs="Times New Roman"/>
          <w:szCs w:val="24"/>
        </w:rPr>
        <w:t>‑</w:t>
      </w:r>
      <w:r w:rsidRPr="002B5FB3">
        <w:rPr>
          <w:rFonts w:cs="Times New Roman"/>
          <w:szCs w:val="24"/>
        </w:rPr>
        <w:t>level discipline under the category of interdisciplinary studies (Code:1403), which can confer academic degrees in engineering and art</w:t>
      </w:r>
      <w:r w:rsidR="002B5FB3">
        <w:rPr>
          <w:rFonts w:cs="Times New Roman"/>
          <w:szCs w:val="24"/>
        </w:rPr>
        <w:t xml:space="preserve"> </w:t>
      </w:r>
      <w:r w:rsidRPr="002B5FB3">
        <w:rPr>
          <w:rFonts w:cs="Times New Roman"/>
          <w:szCs w:val="24"/>
          <w:vertAlign w:val="superscript"/>
        </w:rPr>
        <w:t>[1]</w:t>
      </w:r>
      <w:r w:rsidRPr="002B5FB3">
        <w:rPr>
          <w:rFonts w:cs="Times New Roman"/>
          <w:szCs w:val="24"/>
        </w:rPr>
        <w:t>. The order of art and engineering was swapped in the disciplinary guideline statement, highlighting to a certain extent the disciplinary orientation of “engineering priority”</w:t>
      </w:r>
      <w:r w:rsidR="002B5FB3">
        <w:rPr>
          <w:rFonts w:cs="Times New Roman"/>
          <w:szCs w:val="24"/>
        </w:rPr>
        <w:t xml:space="preserve"> </w:t>
      </w:r>
      <w:r w:rsidRPr="002B5FB3">
        <w:rPr>
          <w:rFonts w:cs="Times New Roman"/>
          <w:szCs w:val="24"/>
          <w:vertAlign w:val="superscript"/>
        </w:rPr>
        <w:t>[2]</w:t>
      </w:r>
      <w:r w:rsidRPr="002B5FB3">
        <w:rPr>
          <w:rFonts w:cs="Times New Roman"/>
          <w:szCs w:val="24"/>
        </w:rPr>
        <w:t>. This disciplinary orientation poses new challenges to traditional design education centered on artistic literacy. It requires students to possess comprehensive capabilities</w:t>
      </w:r>
      <w:r w:rsidR="00C209DC">
        <w:rPr>
          <w:rFonts w:cs="Times New Roman"/>
          <w:szCs w:val="24"/>
        </w:rPr>
        <w:t>,</w:t>
      </w:r>
      <w:r w:rsidRPr="002B5FB3">
        <w:rPr>
          <w:rFonts w:cs="Times New Roman"/>
          <w:szCs w:val="24"/>
        </w:rPr>
        <w:t xml:space="preserve"> including interdisciplinary knowledge integration, application of technical tools, and innovative solutions to complex problems. Industry</w:t>
      </w:r>
      <w:r w:rsidRPr="00C330E7">
        <w:rPr>
          <w:rFonts w:cs="Times New Roman"/>
          <w:szCs w:val="24"/>
        </w:rPr>
        <w:t>‑</w:t>
      </w:r>
      <w:r w:rsidRPr="002B5FB3">
        <w:rPr>
          <w:rFonts w:cs="Times New Roman"/>
          <w:szCs w:val="24"/>
        </w:rPr>
        <w:t>education integration serves as an important approach to respond to the above</w:t>
      </w:r>
      <w:r w:rsidRPr="00C330E7">
        <w:rPr>
          <w:rFonts w:cs="Times New Roman"/>
          <w:szCs w:val="24"/>
        </w:rPr>
        <w:t>‑</w:t>
      </w:r>
      <w:r w:rsidRPr="002B5FB3">
        <w:rPr>
          <w:rFonts w:cs="Times New Roman"/>
          <w:szCs w:val="24"/>
        </w:rPr>
        <w:t>mentioned proposition. Its core value lies in breaking down barriers between the education chain and the industrial chain, fundamentally resolving the pain point of “content lagging behind industry”, and providing institutional guarantees for talent cultivation in interdisciplinary design science</w:t>
      </w:r>
      <w:r w:rsidR="002B5FB3">
        <w:rPr>
          <w:rFonts w:cs="Times New Roman"/>
          <w:szCs w:val="24"/>
        </w:rPr>
        <w:t xml:space="preserve"> </w:t>
      </w:r>
      <w:r w:rsidRPr="002B5FB3">
        <w:rPr>
          <w:rFonts w:cs="Times New Roman"/>
          <w:szCs w:val="24"/>
          <w:vertAlign w:val="superscript"/>
        </w:rPr>
        <w:t>[3]</w:t>
      </w:r>
      <w:r w:rsidRPr="002B5FB3">
        <w:rPr>
          <w:rFonts w:cs="Times New Roman"/>
          <w:szCs w:val="24"/>
        </w:rPr>
        <w:t>. The development of artificial intelligence (AI) technology provides new empowering tools for curriculum reform of design</w:t>
      </w:r>
      <w:r w:rsidRPr="00C330E7">
        <w:rPr>
          <w:rFonts w:cs="Times New Roman"/>
          <w:szCs w:val="24"/>
        </w:rPr>
        <w:t>‑</w:t>
      </w:r>
      <w:r w:rsidRPr="002B5FB3">
        <w:rPr>
          <w:rFonts w:cs="Times New Roman"/>
          <w:szCs w:val="24"/>
        </w:rPr>
        <w:t xml:space="preserve">oriented majors. In 2025, </w:t>
      </w:r>
      <w:r w:rsidR="00C209DC">
        <w:rPr>
          <w:rFonts w:cs="Times New Roman"/>
          <w:szCs w:val="24"/>
        </w:rPr>
        <w:t xml:space="preserve">the </w:t>
      </w:r>
      <w:r w:rsidRPr="002B5FB3">
        <w:rPr>
          <w:rFonts w:cs="Times New Roman"/>
          <w:i/>
          <w:szCs w:val="24"/>
        </w:rPr>
        <w:t>Outline for Building a Powerful Country Through Education (2024</w:t>
      </w:r>
      <w:r w:rsidRPr="00C330E7">
        <w:rPr>
          <w:rFonts w:cs="Times New Roman"/>
          <w:i/>
          <w:szCs w:val="24"/>
        </w:rPr>
        <w:t>‑</w:t>
      </w:r>
      <w:r w:rsidRPr="002B5FB3">
        <w:rPr>
          <w:rFonts w:cs="Times New Roman"/>
          <w:i/>
          <w:szCs w:val="24"/>
        </w:rPr>
        <w:t>2035)</w:t>
      </w:r>
      <w:r w:rsidRPr="002B5FB3">
        <w:rPr>
          <w:rFonts w:cs="Times New Roman"/>
          <w:szCs w:val="24"/>
        </w:rPr>
        <w:t xml:space="preserve"> listed “artificial</w:t>
      </w:r>
      <w:r w:rsidRPr="00C330E7">
        <w:rPr>
          <w:rFonts w:cs="Times New Roman"/>
          <w:szCs w:val="24"/>
        </w:rPr>
        <w:t>‑</w:t>
      </w:r>
      <w:r w:rsidRPr="002B5FB3">
        <w:rPr>
          <w:rFonts w:cs="Times New Roman"/>
          <w:szCs w:val="24"/>
        </w:rPr>
        <w:t>intelligence</w:t>
      </w:r>
      <w:r w:rsidRPr="00C330E7">
        <w:rPr>
          <w:rFonts w:cs="Times New Roman"/>
          <w:szCs w:val="24"/>
        </w:rPr>
        <w:t>‑</w:t>
      </w:r>
      <w:r w:rsidRPr="002B5FB3">
        <w:rPr>
          <w:rFonts w:cs="Times New Roman"/>
          <w:szCs w:val="24"/>
        </w:rPr>
        <w:t>driven educational transformation</w:t>
      </w:r>
      <w:r w:rsidRPr="00C330E7">
        <w:rPr>
          <w:rFonts w:cs="Times New Roman"/>
          <w:szCs w:val="24"/>
        </w:rPr>
        <w:t>”</w:t>
      </w:r>
      <w:r w:rsidRPr="002B5FB3">
        <w:rPr>
          <w:rFonts w:cs="Times New Roman"/>
          <w:szCs w:val="24"/>
        </w:rPr>
        <w:t xml:space="preserve"> as a key task. The application of AI in key links such as programming assistance, Q&amp;A and error correction, and effect preview can lower the technical threshold for non</w:t>
      </w:r>
      <w:r w:rsidRPr="00C330E7">
        <w:rPr>
          <w:rFonts w:cs="Times New Roman"/>
          <w:szCs w:val="24"/>
        </w:rPr>
        <w:t>‑</w:t>
      </w:r>
      <w:r w:rsidRPr="002B5FB3">
        <w:rPr>
          <w:rFonts w:cs="Times New Roman"/>
          <w:szCs w:val="24"/>
        </w:rPr>
        <w:t>computer</w:t>
      </w:r>
      <w:r w:rsidRPr="00C330E7">
        <w:rPr>
          <w:rFonts w:cs="Times New Roman"/>
          <w:szCs w:val="24"/>
        </w:rPr>
        <w:t>‑</w:t>
      </w:r>
      <w:r w:rsidRPr="002B5FB3">
        <w:rPr>
          <w:rFonts w:cs="Times New Roman"/>
          <w:szCs w:val="24"/>
        </w:rPr>
        <w:t>major students</w:t>
      </w:r>
      <w:r w:rsidR="002B5FB3">
        <w:rPr>
          <w:rFonts w:cs="Times New Roman"/>
          <w:szCs w:val="24"/>
        </w:rPr>
        <w:t xml:space="preserve"> </w:t>
      </w:r>
      <w:r w:rsidRPr="002B5FB3">
        <w:rPr>
          <w:rFonts w:cs="Times New Roman"/>
          <w:szCs w:val="24"/>
          <w:vertAlign w:val="superscript"/>
        </w:rPr>
        <w:t>[4]</w:t>
      </w:r>
      <w:r w:rsidRPr="002B5FB3">
        <w:rPr>
          <w:rFonts w:cs="Times New Roman"/>
          <w:szCs w:val="24"/>
        </w:rPr>
        <w:t>.</w:t>
      </w:r>
    </w:p>
    <w:p w14:paraId="65D43814" w14:textId="7151CA30" w:rsidR="00C17F4E" w:rsidRPr="002B5FB3" w:rsidRDefault="00000000" w:rsidP="00C330E7">
      <w:pPr>
        <w:ind w:firstLine="420"/>
        <w:rPr>
          <w:rFonts w:cs="Times New Roman"/>
          <w:szCs w:val="24"/>
        </w:rPr>
      </w:pPr>
      <w:r w:rsidRPr="002B5FB3">
        <w:rPr>
          <w:rFonts w:cs="Times New Roman"/>
          <w:szCs w:val="24"/>
        </w:rPr>
        <w:lastRenderedPageBreak/>
        <w:t>Existing studies are mainly carried out from the following two aspects. (1) Teaching reform of industry</w:t>
      </w:r>
      <w:r w:rsidRPr="00C330E7">
        <w:rPr>
          <w:rFonts w:cs="Times New Roman"/>
          <w:szCs w:val="24"/>
        </w:rPr>
        <w:t>‑</w:t>
      </w:r>
      <w:r w:rsidRPr="002B5FB3">
        <w:rPr>
          <w:rFonts w:cs="Times New Roman"/>
          <w:szCs w:val="24"/>
        </w:rPr>
        <w:t>education integration. Ge Jing put forward the idea of three</w:t>
      </w:r>
      <w:r w:rsidRPr="00C330E7">
        <w:rPr>
          <w:rFonts w:cs="Times New Roman"/>
          <w:szCs w:val="24"/>
        </w:rPr>
        <w:t>‑</w:t>
      </w:r>
      <w:r w:rsidRPr="002B5FB3">
        <w:rPr>
          <w:rFonts w:cs="Times New Roman"/>
          <w:szCs w:val="24"/>
        </w:rPr>
        <w:t>chain synergy, providing a systematic theoretical framework for industry</w:t>
      </w:r>
      <w:r w:rsidRPr="00C330E7">
        <w:rPr>
          <w:rFonts w:cs="Times New Roman"/>
          <w:szCs w:val="24"/>
        </w:rPr>
        <w:t>‑</w:t>
      </w:r>
      <w:r w:rsidRPr="002B5FB3">
        <w:rPr>
          <w:rFonts w:cs="Times New Roman"/>
          <w:szCs w:val="24"/>
        </w:rPr>
        <w:t>education integration</w:t>
      </w:r>
      <w:r w:rsidR="002B5FB3">
        <w:rPr>
          <w:rFonts w:cs="Times New Roman"/>
          <w:szCs w:val="24"/>
        </w:rPr>
        <w:t xml:space="preserve"> </w:t>
      </w:r>
      <w:r w:rsidRPr="002B5FB3">
        <w:rPr>
          <w:rFonts w:cs="Times New Roman"/>
          <w:szCs w:val="24"/>
          <w:vertAlign w:val="superscript"/>
        </w:rPr>
        <w:t>[5]</w:t>
      </w:r>
      <w:r w:rsidRPr="002B5FB3">
        <w:rPr>
          <w:rFonts w:cs="Times New Roman"/>
          <w:szCs w:val="24"/>
        </w:rPr>
        <w:t>. Liu Zeyu further extended it to art</w:t>
      </w:r>
      <w:r w:rsidRPr="00C330E7">
        <w:rPr>
          <w:rFonts w:cs="Times New Roman"/>
          <w:szCs w:val="24"/>
        </w:rPr>
        <w:t>‑</w:t>
      </w:r>
      <w:r w:rsidRPr="002B5FB3">
        <w:rPr>
          <w:rFonts w:cs="Times New Roman"/>
          <w:szCs w:val="24"/>
        </w:rPr>
        <w:t xml:space="preserve">design major groups and proposed the </w:t>
      </w:r>
      <w:r w:rsidRPr="00C330E7">
        <w:rPr>
          <w:rFonts w:cs="Times New Roman"/>
          <w:szCs w:val="24"/>
        </w:rPr>
        <w:t>“</w:t>
      </w:r>
      <w:r w:rsidRPr="002B5FB3">
        <w:rPr>
          <w:rFonts w:cs="Times New Roman"/>
          <w:szCs w:val="24"/>
        </w:rPr>
        <w:t>three</w:t>
      </w:r>
      <w:r w:rsidRPr="00C330E7">
        <w:rPr>
          <w:rFonts w:cs="Times New Roman"/>
          <w:szCs w:val="24"/>
        </w:rPr>
        <w:t>‑</w:t>
      </w:r>
      <w:r w:rsidRPr="002B5FB3">
        <w:rPr>
          <w:rFonts w:cs="Times New Roman"/>
          <w:szCs w:val="24"/>
        </w:rPr>
        <w:t>innovation and five</w:t>
      </w:r>
      <w:r w:rsidRPr="00C330E7">
        <w:rPr>
          <w:rFonts w:cs="Times New Roman"/>
          <w:szCs w:val="24"/>
        </w:rPr>
        <w:t>‑</w:t>
      </w:r>
      <w:r w:rsidRPr="002B5FB3">
        <w:rPr>
          <w:rFonts w:cs="Times New Roman"/>
          <w:szCs w:val="24"/>
        </w:rPr>
        <w:t>chain</w:t>
      </w:r>
      <w:r w:rsidRPr="00C330E7">
        <w:rPr>
          <w:rFonts w:cs="Times New Roman"/>
          <w:szCs w:val="24"/>
        </w:rPr>
        <w:t>”</w:t>
      </w:r>
      <w:r w:rsidRPr="002B5FB3">
        <w:rPr>
          <w:rFonts w:cs="Times New Roman"/>
          <w:szCs w:val="24"/>
        </w:rPr>
        <w:t xml:space="preserve"> teaching mode, focusing on the connection between the education chain and the industrial chain</w:t>
      </w:r>
      <w:r w:rsidR="002B5FB3">
        <w:rPr>
          <w:rFonts w:cs="Times New Roman"/>
          <w:szCs w:val="24"/>
        </w:rPr>
        <w:t xml:space="preserve"> </w:t>
      </w:r>
      <w:r w:rsidRPr="002B5FB3">
        <w:rPr>
          <w:rFonts w:cs="Times New Roman"/>
          <w:szCs w:val="24"/>
          <w:vertAlign w:val="superscript"/>
        </w:rPr>
        <w:t>[6]</w:t>
      </w:r>
      <w:r w:rsidRPr="002B5FB3">
        <w:rPr>
          <w:rFonts w:cs="Times New Roman"/>
          <w:szCs w:val="24"/>
        </w:rPr>
        <w:t>. Guan Shixiang et al. put forward a collaborative</w:t>
      </w:r>
      <w:r w:rsidRPr="00C330E7">
        <w:rPr>
          <w:rFonts w:cs="Times New Roman"/>
          <w:szCs w:val="24"/>
        </w:rPr>
        <w:t>‑</w:t>
      </w:r>
      <w:r w:rsidRPr="002B5FB3">
        <w:rPr>
          <w:rFonts w:cs="Times New Roman"/>
          <w:szCs w:val="24"/>
        </w:rPr>
        <w:t>education system and teacher</w:t>
      </w:r>
      <w:r w:rsidRPr="00C330E7">
        <w:rPr>
          <w:rFonts w:cs="Times New Roman"/>
          <w:szCs w:val="24"/>
        </w:rPr>
        <w:t>‑</w:t>
      </w:r>
      <w:r w:rsidRPr="002B5FB3">
        <w:rPr>
          <w:rFonts w:cs="Times New Roman"/>
          <w:szCs w:val="24"/>
        </w:rPr>
        <w:t>team</w:t>
      </w:r>
      <w:r w:rsidRPr="00C330E7">
        <w:rPr>
          <w:rFonts w:cs="Times New Roman"/>
          <w:szCs w:val="24"/>
        </w:rPr>
        <w:t>‑</w:t>
      </w:r>
      <w:r w:rsidRPr="002B5FB3">
        <w:rPr>
          <w:rFonts w:cs="Times New Roman"/>
          <w:szCs w:val="24"/>
        </w:rPr>
        <w:t>construction mechanism for art</w:t>
      </w:r>
      <w:r w:rsidRPr="00C330E7">
        <w:rPr>
          <w:rFonts w:cs="Times New Roman"/>
          <w:szCs w:val="24"/>
        </w:rPr>
        <w:t>‑</w:t>
      </w:r>
      <w:r w:rsidRPr="002B5FB3">
        <w:rPr>
          <w:rFonts w:cs="Times New Roman"/>
          <w:szCs w:val="24"/>
        </w:rPr>
        <w:t>design disciplines</w:t>
      </w:r>
      <w:r w:rsidR="002B5FB3">
        <w:rPr>
          <w:rFonts w:cs="Times New Roman"/>
          <w:szCs w:val="24"/>
        </w:rPr>
        <w:t xml:space="preserve"> </w:t>
      </w:r>
      <w:r w:rsidRPr="002B5FB3">
        <w:rPr>
          <w:rFonts w:cs="Times New Roman"/>
          <w:szCs w:val="24"/>
          <w:vertAlign w:val="superscript"/>
        </w:rPr>
        <w:t>[7]</w:t>
      </w:r>
      <w:r w:rsidRPr="002B5FB3">
        <w:rPr>
          <w:rFonts w:cs="Times New Roman"/>
          <w:szCs w:val="24"/>
        </w:rPr>
        <w:t>. (2) AI</w:t>
      </w:r>
      <w:r w:rsidRPr="00C330E7">
        <w:rPr>
          <w:rFonts w:cs="Times New Roman"/>
          <w:szCs w:val="24"/>
        </w:rPr>
        <w:t>‑</w:t>
      </w:r>
      <w:r w:rsidRPr="002B5FB3">
        <w:rPr>
          <w:rFonts w:cs="Times New Roman"/>
          <w:szCs w:val="24"/>
        </w:rPr>
        <w:t xml:space="preserve">empowered teaching. Taking the course of industrial economics as an example, Guo </w:t>
      </w:r>
      <w:proofErr w:type="spellStart"/>
      <w:r w:rsidRPr="002B5FB3">
        <w:rPr>
          <w:rFonts w:cs="Times New Roman"/>
          <w:szCs w:val="24"/>
        </w:rPr>
        <w:t>Zhengquan</w:t>
      </w:r>
      <w:proofErr w:type="spellEnd"/>
      <w:r w:rsidRPr="002B5FB3">
        <w:rPr>
          <w:rFonts w:cs="Times New Roman"/>
          <w:szCs w:val="24"/>
        </w:rPr>
        <w:t xml:space="preserve"> et al. embedded AI into every teaching link and proposed the </w:t>
      </w:r>
      <w:r w:rsidRPr="00C330E7">
        <w:rPr>
          <w:rFonts w:cs="Times New Roman"/>
          <w:szCs w:val="24"/>
        </w:rPr>
        <w:t>“</w:t>
      </w:r>
      <w:r w:rsidRPr="002B5FB3">
        <w:rPr>
          <w:rFonts w:cs="Times New Roman"/>
          <w:szCs w:val="24"/>
        </w:rPr>
        <w:t>five</w:t>
      </w:r>
      <w:r w:rsidRPr="00C330E7">
        <w:rPr>
          <w:rFonts w:cs="Times New Roman"/>
          <w:szCs w:val="24"/>
        </w:rPr>
        <w:t>‑</w:t>
      </w:r>
      <w:r w:rsidRPr="002B5FB3">
        <w:rPr>
          <w:rFonts w:cs="Times New Roman"/>
          <w:szCs w:val="24"/>
        </w:rPr>
        <w:t>in</w:t>
      </w:r>
      <w:r w:rsidRPr="00C330E7">
        <w:rPr>
          <w:rFonts w:cs="Times New Roman"/>
          <w:szCs w:val="24"/>
        </w:rPr>
        <w:t>‑</w:t>
      </w:r>
      <w:r w:rsidRPr="002B5FB3">
        <w:rPr>
          <w:rFonts w:cs="Times New Roman"/>
          <w:szCs w:val="24"/>
        </w:rPr>
        <w:t>one</w:t>
      </w:r>
      <w:r w:rsidRPr="00C330E7">
        <w:rPr>
          <w:rFonts w:cs="Times New Roman"/>
          <w:szCs w:val="24"/>
        </w:rPr>
        <w:t>”</w:t>
      </w:r>
      <w:r w:rsidRPr="002B5FB3">
        <w:rPr>
          <w:rFonts w:cs="Times New Roman"/>
          <w:szCs w:val="24"/>
        </w:rPr>
        <w:t xml:space="preserve"> industry</w:t>
      </w:r>
      <w:r w:rsidRPr="00C330E7">
        <w:rPr>
          <w:rFonts w:cs="Times New Roman"/>
          <w:szCs w:val="24"/>
        </w:rPr>
        <w:t>‑</w:t>
      </w:r>
      <w:r w:rsidRPr="002B5FB3">
        <w:rPr>
          <w:rFonts w:cs="Times New Roman"/>
          <w:szCs w:val="24"/>
        </w:rPr>
        <w:t>education</w:t>
      </w:r>
      <w:r w:rsidRPr="00C330E7">
        <w:rPr>
          <w:rFonts w:cs="Times New Roman"/>
          <w:szCs w:val="24"/>
        </w:rPr>
        <w:t>‑</w:t>
      </w:r>
      <w:r w:rsidRPr="002B5FB3">
        <w:rPr>
          <w:rFonts w:cs="Times New Roman"/>
          <w:szCs w:val="24"/>
        </w:rPr>
        <w:t>integration mode</w:t>
      </w:r>
      <w:r w:rsidR="002B5FB3">
        <w:rPr>
          <w:rFonts w:cs="Times New Roman"/>
          <w:szCs w:val="24"/>
        </w:rPr>
        <w:t xml:space="preserve"> </w:t>
      </w:r>
      <w:r w:rsidRPr="002B5FB3">
        <w:rPr>
          <w:rFonts w:cs="Times New Roman"/>
          <w:szCs w:val="24"/>
          <w:vertAlign w:val="superscript"/>
        </w:rPr>
        <w:t>[8]</w:t>
      </w:r>
      <w:r w:rsidRPr="002B5FB3">
        <w:rPr>
          <w:rFonts w:cs="Times New Roman"/>
          <w:szCs w:val="24"/>
        </w:rPr>
        <w:t>. Zhu Yichun et al. verified the effectiveness of AI empowerment plus industry</w:t>
      </w:r>
      <w:r w:rsidRPr="00C330E7">
        <w:rPr>
          <w:rFonts w:cs="Times New Roman"/>
          <w:szCs w:val="24"/>
        </w:rPr>
        <w:t>‑</w:t>
      </w:r>
      <w:r w:rsidRPr="002B5FB3">
        <w:rPr>
          <w:rFonts w:cs="Times New Roman"/>
          <w:szCs w:val="24"/>
        </w:rPr>
        <w:t>education integration from the perspective of engineering courses</w:t>
      </w:r>
      <w:r w:rsidR="002B5FB3">
        <w:rPr>
          <w:rFonts w:cs="Times New Roman"/>
          <w:szCs w:val="24"/>
        </w:rPr>
        <w:t xml:space="preserve"> </w:t>
      </w:r>
      <w:r w:rsidRPr="002B5FB3">
        <w:rPr>
          <w:rFonts w:cs="Times New Roman"/>
          <w:szCs w:val="24"/>
          <w:vertAlign w:val="superscript"/>
        </w:rPr>
        <w:t>[9]</w:t>
      </w:r>
      <w:r w:rsidRPr="002B5FB3">
        <w:rPr>
          <w:rFonts w:cs="Times New Roman"/>
          <w:szCs w:val="24"/>
        </w:rPr>
        <w:t>. The above</w:t>
      </w:r>
      <w:r w:rsidRPr="00C330E7">
        <w:rPr>
          <w:rFonts w:cs="Times New Roman"/>
          <w:szCs w:val="24"/>
        </w:rPr>
        <w:t>‑</w:t>
      </w:r>
      <w:r w:rsidRPr="002B5FB3">
        <w:rPr>
          <w:rFonts w:cs="Times New Roman"/>
          <w:szCs w:val="24"/>
        </w:rPr>
        <w:t>mentioned studies either focus on engineering majors or emphasize a single dimension. Research on the dual</w:t>
      </w:r>
      <w:r w:rsidRPr="00C330E7">
        <w:rPr>
          <w:rFonts w:cs="Times New Roman"/>
          <w:szCs w:val="24"/>
        </w:rPr>
        <w:t>‑</w:t>
      </w:r>
      <w:r w:rsidRPr="002B5FB3">
        <w:rPr>
          <w:rFonts w:cs="Times New Roman"/>
          <w:szCs w:val="24"/>
        </w:rPr>
        <w:t xml:space="preserve">driven reform of </w:t>
      </w:r>
      <w:r w:rsidRPr="00C330E7">
        <w:rPr>
          <w:rFonts w:cs="Times New Roman"/>
          <w:szCs w:val="24"/>
        </w:rPr>
        <w:t>“</w:t>
      </w:r>
      <w:r w:rsidRPr="002B5FB3">
        <w:rPr>
          <w:rFonts w:cs="Times New Roman"/>
          <w:szCs w:val="24"/>
        </w:rPr>
        <w:t>industry</w:t>
      </w:r>
      <w:r w:rsidRPr="00C330E7">
        <w:rPr>
          <w:rFonts w:cs="Times New Roman"/>
          <w:szCs w:val="24"/>
        </w:rPr>
        <w:t>‑</w:t>
      </w:r>
      <w:r w:rsidRPr="002B5FB3">
        <w:rPr>
          <w:rFonts w:cs="Times New Roman"/>
          <w:szCs w:val="24"/>
        </w:rPr>
        <w:t>education integration + AI empowerment</w:t>
      </w:r>
      <w:r w:rsidRPr="00C330E7">
        <w:rPr>
          <w:rFonts w:cs="Times New Roman"/>
          <w:szCs w:val="24"/>
        </w:rPr>
        <w:t>”</w:t>
      </w:r>
      <w:r w:rsidRPr="002B5FB3">
        <w:rPr>
          <w:rFonts w:cs="Times New Roman"/>
          <w:szCs w:val="24"/>
        </w:rPr>
        <w:t xml:space="preserve"> for interdisciplinary integration</w:t>
      </w:r>
      <w:r w:rsidRPr="00C330E7">
        <w:rPr>
          <w:rFonts w:cs="Times New Roman"/>
          <w:szCs w:val="24"/>
        </w:rPr>
        <w:t>‑</w:t>
      </w:r>
      <w:r w:rsidRPr="002B5FB3">
        <w:rPr>
          <w:rFonts w:cs="Times New Roman"/>
          <w:szCs w:val="24"/>
        </w:rPr>
        <w:t>oriented courses is still relatively insufficient, lacking theoretical construction of their collaborative mechanisms.</w:t>
      </w:r>
    </w:p>
    <w:p w14:paraId="0927D8B4" w14:textId="77777777" w:rsidR="002B5FB3" w:rsidRDefault="002B5FB3" w:rsidP="002B5FB3">
      <w:pPr>
        <w:rPr>
          <w:rFonts w:cs="Times New Roman"/>
          <w:szCs w:val="24"/>
        </w:rPr>
      </w:pPr>
      <w:bookmarkStart w:id="4" w:name="heading_3"/>
    </w:p>
    <w:p w14:paraId="19783B86" w14:textId="77CD2D66" w:rsidR="00C17F4E" w:rsidRPr="00C330E7" w:rsidRDefault="00000000" w:rsidP="00C330E7">
      <w:pPr>
        <w:rPr>
          <w:rFonts w:cs="Times New Roman"/>
          <w:b/>
          <w:bCs/>
          <w:szCs w:val="24"/>
        </w:rPr>
      </w:pPr>
      <w:r w:rsidRPr="00C330E7">
        <w:rPr>
          <w:rFonts w:cs="Times New Roman"/>
          <w:b/>
          <w:bCs/>
          <w:szCs w:val="24"/>
        </w:rPr>
        <w:t>2</w:t>
      </w:r>
      <w:r w:rsidR="002B5FB3">
        <w:rPr>
          <w:rFonts w:cs="Times New Roman"/>
          <w:b/>
          <w:bCs/>
          <w:szCs w:val="24"/>
        </w:rPr>
        <w:t>.</w:t>
      </w:r>
      <w:r w:rsidRPr="00C330E7">
        <w:rPr>
          <w:rFonts w:cs="Times New Roman"/>
          <w:b/>
          <w:bCs/>
          <w:szCs w:val="24"/>
        </w:rPr>
        <w:t xml:space="preserve"> Current </w:t>
      </w:r>
      <w:r w:rsidR="002B5FB3" w:rsidRPr="002B5FB3">
        <w:rPr>
          <w:rFonts w:cs="Times New Roman"/>
          <w:b/>
          <w:bCs/>
          <w:szCs w:val="24"/>
        </w:rPr>
        <w:t xml:space="preserve">situation of the course </w:t>
      </w:r>
      <w:r w:rsidRPr="00C330E7">
        <w:rPr>
          <w:rFonts w:cs="Times New Roman"/>
          <w:b/>
          <w:bCs/>
          <w:i/>
          <w:szCs w:val="24"/>
        </w:rPr>
        <w:t>Application of Virtual Reality</w:t>
      </w:r>
      <w:bookmarkEnd w:id="4"/>
    </w:p>
    <w:p w14:paraId="34903881" w14:textId="09359404" w:rsidR="00C17F4E" w:rsidRPr="002B5FB3" w:rsidRDefault="00000000" w:rsidP="00C330E7">
      <w:pPr>
        <w:rPr>
          <w:rFonts w:cs="Times New Roman"/>
          <w:szCs w:val="24"/>
        </w:rPr>
      </w:pPr>
      <w:r w:rsidRPr="002B5FB3">
        <w:rPr>
          <w:rFonts w:cs="Times New Roman"/>
          <w:szCs w:val="24"/>
        </w:rPr>
        <w:t>With the wide application of virtual reality (VR) technology in entertainment, education, medical treatment, industry and other fields, market demand for talents engaged in VR</w:t>
      </w:r>
      <w:r w:rsidRPr="00C330E7">
        <w:rPr>
          <w:rFonts w:cs="Times New Roman"/>
          <w:szCs w:val="24"/>
        </w:rPr>
        <w:t>‑</w:t>
      </w:r>
      <w:r w:rsidRPr="002B5FB3">
        <w:rPr>
          <w:rFonts w:cs="Times New Roman"/>
          <w:szCs w:val="24"/>
        </w:rPr>
        <w:t xml:space="preserve">content development keeps growing. </w:t>
      </w:r>
      <w:r w:rsidRPr="00C330E7">
        <w:rPr>
          <w:rFonts w:cs="Times New Roman"/>
          <w:szCs w:val="24"/>
        </w:rPr>
        <w:t>“</w:t>
      </w:r>
      <w:r w:rsidRPr="002B5FB3">
        <w:rPr>
          <w:rFonts w:cs="Times New Roman"/>
          <w:szCs w:val="24"/>
        </w:rPr>
        <w:t>Virtual Reality +</w:t>
      </w:r>
      <w:r w:rsidRPr="00C330E7">
        <w:rPr>
          <w:rFonts w:cs="Times New Roman"/>
          <w:szCs w:val="24"/>
        </w:rPr>
        <w:t>”</w:t>
      </w:r>
      <w:r w:rsidRPr="002B5FB3">
        <w:rPr>
          <w:rFonts w:cs="Times New Roman"/>
          <w:szCs w:val="24"/>
        </w:rPr>
        <w:t xml:space="preserve"> has become a development trend, strongly spawning an emerging technology industry</w:t>
      </w:r>
      <w:r w:rsidR="002B5FB3">
        <w:rPr>
          <w:rFonts w:cs="Times New Roman"/>
          <w:szCs w:val="24"/>
        </w:rPr>
        <w:t xml:space="preserve"> </w:t>
      </w:r>
      <w:r w:rsidRPr="002B5FB3">
        <w:rPr>
          <w:rFonts w:cs="Times New Roman"/>
          <w:szCs w:val="24"/>
          <w:vertAlign w:val="superscript"/>
        </w:rPr>
        <w:t>[10]</w:t>
      </w:r>
      <w:r w:rsidRPr="002B5FB3">
        <w:rPr>
          <w:rFonts w:cs="Times New Roman"/>
          <w:szCs w:val="24"/>
        </w:rPr>
        <w:t>. VR courses for design</w:t>
      </w:r>
      <w:r w:rsidRPr="00C330E7">
        <w:rPr>
          <w:rFonts w:cs="Times New Roman"/>
          <w:szCs w:val="24"/>
        </w:rPr>
        <w:t>‑</w:t>
      </w:r>
      <w:r w:rsidRPr="002B5FB3">
        <w:rPr>
          <w:rFonts w:cs="Times New Roman"/>
          <w:szCs w:val="24"/>
        </w:rPr>
        <w:t xml:space="preserve">oriented majors are offered under </w:t>
      </w:r>
      <w:r w:rsidR="002B5FB3">
        <w:rPr>
          <w:rFonts w:cs="Times New Roman"/>
          <w:szCs w:val="24"/>
        </w:rPr>
        <w:t>an interdisciplinary background, featuring distinct characteristics such as “interdisciplinary integration, rapid technological iteration,</w:t>
      </w:r>
      <w:r w:rsidRPr="002B5FB3">
        <w:rPr>
          <w:rFonts w:cs="Times New Roman"/>
          <w:szCs w:val="24"/>
        </w:rPr>
        <w:t xml:space="preserve"> and strong application orientation</w:t>
      </w:r>
      <w:r w:rsidRPr="00C330E7">
        <w:rPr>
          <w:rFonts w:cs="Times New Roman"/>
          <w:szCs w:val="24"/>
        </w:rPr>
        <w:t>”</w:t>
      </w:r>
      <w:r w:rsidRPr="002B5FB3">
        <w:rPr>
          <w:rFonts w:cs="Times New Roman"/>
          <w:szCs w:val="24"/>
        </w:rPr>
        <w:t>. Current course teaching faces three practical problems:</w:t>
      </w:r>
    </w:p>
    <w:p w14:paraId="1BD488E1" w14:textId="608B6CED" w:rsidR="00C17F4E" w:rsidRPr="002B5FB3" w:rsidRDefault="00000000" w:rsidP="00C330E7">
      <w:pPr>
        <w:ind w:left="397" w:hanging="397"/>
        <w:rPr>
          <w:rFonts w:cs="Times New Roman"/>
          <w:szCs w:val="24"/>
        </w:rPr>
      </w:pPr>
      <w:r w:rsidRPr="002B5FB3">
        <w:rPr>
          <w:rFonts w:cs="Times New Roman"/>
          <w:szCs w:val="24"/>
        </w:rPr>
        <w:t>(1) Disconnection between course contents and industrial frontiers. Virtual reality is marked by prominent features of interdisciplinary integration, close application relevance</w:t>
      </w:r>
      <w:r w:rsidR="00C209DC">
        <w:rPr>
          <w:rFonts w:cs="Times New Roman"/>
          <w:szCs w:val="24"/>
        </w:rPr>
        <w:t>, and rapid development and update</w:t>
      </w:r>
      <w:r w:rsidRPr="002B5FB3">
        <w:rPr>
          <w:rFonts w:cs="Times New Roman"/>
          <w:szCs w:val="24"/>
        </w:rPr>
        <w:t xml:space="preserve"> speed</w:t>
      </w:r>
      <w:r w:rsidR="002B5FB3">
        <w:rPr>
          <w:rFonts w:cs="Times New Roman"/>
          <w:szCs w:val="24"/>
        </w:rPr>
        <w:t xml:space="preserve"> </w:t>
      </w:r>
      <w:r w:rsidRPr="002B5FB3">
        <w:rPr>
          <w:rFonts w:cs="Times New Roman"/>
          <w:szCs w:val="24"/>
          <w:vertAlign w:val="superscript"/>
        </w:rPr>
        <w:t>[11]</w:t>
      </w:r>
      <w:r w:rsidRPr="002B5FB3">
        <w:rPr>
          <w:rFonts w:cs="Times New Roman"/>
          <w:szCs w:val="24"/>
        </w:rPr>
        <w:t xml:space="preserve">, setting high requirements for synchronous updating of course contents and industrial frontiers. In fact, however, course objectives of </w:t>
      </w:r>
      <w:r w:rsidRPr="002B5FB3">
        <w:rPr>
          <w:rFonts w:cs="Times New Roman"/>
          <w:i/>
          <w:szCs w:val="24"/>
        </w:rPr>
        <w:t>Application of Virtual Reality</w:t>
      </w:r>
      <w:r w:rsidRPr="002B5FB3">
        <w:rPr>
          <w:rFonts w:cs="Times New Roman"/>
          <w:szCs w:val="24"/>
        </w:rPr>
        <w:t xml:space="preserve"> are mostly independently set by on</w:t>
      </w:r>
      <w:r w:rsidRPr="00C330E7">
        <w:rPr>
          <w:rFonts w:cs="Times New Roman"/>
          <w:szCs w:val="24"/>
        </w:rPr>
        <w:t>‑</w:t>
      </w:r>
      <w:r w:rsidRPr="002B5FB3">
        <w:rPr>
          <w:rFonts w:cs="Times New Roman"/>
          <w:szCs w:val="24"/>
        </w:rPr>
        <w:t xml:space="preserve">campus teachers, leading to a large gap between what students learn and enterprise demands. This structural mismatch between </w:t>
      </w:r>
      <w:r w:rsidRPr="00C330E7">
        <w:rPr>
          <w:rFonts w:cs="Times New Roman"/>
          <w:szCs w:val="24"/>
        </w:rPr>
        <w:t>“</w:t>
      </w:r>
      <w:r w:rsidRPr="002B5FB3">
        <w:rPr>
          <w:rFonts w:cs="Times New Roman"/>
          <w:szCs w:val="24"/>
        </w:rPr>
        <w:t>industrial demand</w:t>
      </w:r>
      <w:r w:rsidRPr="00C330E7">
        <w:rPr>
          <w:rFonts w:cs="Times New Roman"/>
          <w:szCs w:val="24"/>
        </w:rPr>
        <w:t>”</w:t>
      </w:r>
      <w:r w:rsidRPr="002B5FB3">
        <w:rPr>
          <w:rFonts w:cs="Times New Roman"/>
          <w:szCs w:val="24"/>
        </w:rPr>
        <w:t xml:space="preserve"> and </w:t>
      </w:r>
      <w:r w:rsidRPr="00C330E7">
        <w:rPr>
          <w:rFonts w:cs="Times New Roman"/>
          <w:szCs w:val="24"/>
        </w:rPr>
        <w:t>“</w:t>
      </w:r>
      <w:r w:rsidRPr="002B5FB3">
        <w:rPr>
          <w:rFonts w:cs="Times New Roman"/>
          <w:szCs w:val="24"/>
        </w:rPr>
        <w:t>educational supply</w:t>
      </w:r>
      <w:r w:rsidRPr="00C330E7">
        <w:rPr>
          <w:rFonts w:cs="Times New Roman"/>
          <w:szCs w:val="24"/>
        </w:rPr>
        <w:t>”</w:t>
      </w:r>
      <w:r w:rsidRPr="002B5FB3">
        <w:rPr>
          <w:rFonts w:cs="Times New Roman"/>
          <w:szCs w:val="24"/>
        </w:rPr>
        <w:t xml:space="preserve"> creates </w:t>
      </w:r>
      <w:r w:rsidR="00C209DC">
        <w:rPr>
          <w:rFonts w:cs="Times New Roman"/>
          <w:szCs w:val="24"/>
        </w:rPr>
        <w:t xml:space="preserve">a </w:t>
      </w:r>
      <w:r w:rsidRPr="002B5FB3">
        <w:rPr>
          <w:rFonts w:cs="Times New Roman"/>
          <w:szCs w:val="24"/>
        </w:rPr>
        <w:t>structural gap at the source of the industry</w:t>
      </w:r>
      <w:r w:rsidRPr="00C330E7">
        <w:rPr>
          <w:rFonts w:cs="Times New Roman"/>
          <w:szCs w:val="24"/>
        </w:rPr>
        <w:t>‑</w:t>
      </w:r>
      <w:r w:rsidRPr="002B5FB3">
        <w:rPr>
          <w:rFonts w:cs="Times New Roman"/>
          <w:szCs w:val="24"/>
        </w:rPr>
        <w:t>education</w:t>
      </w:r>
      <w:r w:rsidRPr="00C330E7">
        <w:rPr>
          <w:rFonts w:cs="Times New Roman"/>
          <w:szCs w:val="24"/>
        </w:rPr>
        <w:t>‑</w:t>
      </w:r>
      <w:r w:rsidRPr="002B5FB3">
        <w:rPr>
          <w:rFonts w:cs="Times New Roman"/>
          <w:szCs w:val="24"/>
        </w:rPr>
        <w:t>integration chain.</w:t>
      </w:r>
    </w:p>
    <w:p w14:paraId="4393D550" w14:textId="730B43C4" w:rsidR="00C17F4E" w:rsidRPr="002B5FB3" w:rsidRDefault="00000000" w:rsidP="00C330E7">
      <w:pPr>
        <w:ind w:left="397" w:hanging="397"/>
        <w:rPr>
          <w:rFonts w:cs="Times New Roman"/>
          <w:szCs w:val="24"/>
        </w:rPr>
      </w:pPr>
      <w:r w:rsidRPr="002B5FB3">
        <w:rPr>
          <w:rFonts w:cs="Times New Roman"/>
          <w:szCs w:val="24"/>
        </w:rPr>
        <w:t>(2) Single course</w:t>
      </w:r>
      <w:r w:rsidRPr="00C330E7">
        <w:rPr>
          <w:rFonts w:cs="Times New Roman"/>
          <w:szCs w:val="24"/>
        </w:rPr>
        <w:t>‑</w:t>
      </w:r>
      <w:r w:rsidRPr="002B5FB3">
        <w:rPr>
          <w:rFonts w:cs="Times New Roman"/>
          <w:szCs w:val="24"/>
        </w:rPr>
        <w:t>teaching methods. Traditional VR teaching mostly relies on preset programs to realize fixed operation steps. It cannot provide personalized guidance according to students</w:t>
      </w:r>
      <w:r w:rsidRPr="00C330E7">
        <w:rPr>
          <w:rFonts w:cs="Times New Roman"/>
          <w:szCs w:val="24"/>
        </w:rPr>
        <w:t>’</w:t>
      </w:r>
      <w:r w:rsidRPr="002B5FB3">
        <w:rPr>
          <w:rFonts w:cs="Times New Roman"/>
          <w:szCs w:val="24"/>
        </w:rPr>
        <w:t xml:space="preserve"> real</w:t>
      </w:r>
      <w:r w:rsidRPr="00C330E7">
        <w:rPr>
          <w:rFonts w:cs="Times New Roman"/>
          <w:szCs w:val="24"/>
        </w:rPr>
        <w:t>‑</w:t>
      </w:r>
      <w:r w:rsidRPr="002B5FB3">
        <w:rPr>
          <w:rFonts w:cs="Times New Roman"/>
          <w:szCs w:val="24"/>
        </w:rPr>
        <w:t>time operational behaviors, and it is difficult to achieve targeted improvement of teaching effects</w:t>
      </w:r>
      <w:r w:rsidR="002B5FB3">
        <w:rPr>
          <w:rFonts w:cs="Times New Roman"/>
          <w:szCs w:val="24"/>
        </w:rPr>
        <w:t xml:space="preserve"> </w:t>
      </w:r>
      <w:r w:rsidRPr="002B5FB3">
        <w:rPr>
          <w:rFonts w:cs="Times New Roman"/>
          <w:szCs w:val="24"/>
          <w:vertAlign w:val="superscript"/>
        </w:rPr>
        <w:t>[12]</w:t>
      </w:r>
      <w:r w:rsidRPr="002B5FB3">
        <w:rPr>
          <w:rFonts w:cs="Times New Roman"/>
          <w:szCs w:val="24"/>
        </w:rPr>
        <w:t>. Most students of design</w:t>
      </w:r>
      <w:r w:rsidRPr="00C330E7">
        <w:rPr>
          <w:rFonts w:cs="Times New Roman"/>
          <w:szCs w:val="24"/>
        </w:rPr>
        <w:t>‑</w:t>
      </w:r>
      <w:r w:rsidRPr="002B5FB3">
        <w:rPr>
          <w:rFonts w:cs="Times New Roman"/>
          <w:szCs w:val="24"/>
        </w:rPr>
        <w:t>oriented majors come from art</w:t>
      </w:r>
      <w:r w:rsidRPr="00C330E7">
        <w:rPr>
          <w:rFonts w:cs="Times New Roman"/>
          <w:szCs w:val="24"/>
        </w:rPr>
        <w:t>‑</w:t>
      </w:r>
      <w:r w:rsidRPr="002B5FB3">
        <w:rPr>
          <w:rFonts w:cs="Times New Roman"/>
          <w:szCs w:val="24"/>
        </w:rPr>
        <w:t>related backgrounds and generally have weak programming foundations. Coupled with homogenized and monotonous teaching methods, students can hardly systematically improve their capabilities of solving complex design problems with VR technologies through course learning, which directly restricts actual teaching outcomes.</w:t>
      </w:r>
    </w:p>
    <w:p w14:paraId="196B3309" w14:textId="0211D1FB" w:rsidR="00C17F4E" w:rsidRPr="002B5FB3" w:rsidRDefault="00000000" w:rsidP="00C330E7">
      <w:pPr>
        <w:ind w:left="397" w:hanging="397"/>
        <w:rPr>
          <w:rFonts w:cs="Times New Roman"/>
          <w:szCs w:val="24"/>
        </w:rPr>
      </w:pPr>
      <w:r w:rsidRPr="002B5FB3">
        <w:rPr>
          <w:rFonts w:cs="Times New Roman"/>
          <w:szCs w:val="24"/>
        </w:rPr>
        <w:t>(3) Superficial school</w:t>
      </w:r>
      <w:r w:rsidRPr="00C330E7">
        <w:rPr>
          <w:rFonts w:cs="Times New Roman"/>
          <w:szCs w:val="24"/>
        </w:rPr>
        <w:t>‑</w:t>
      </w:r>
      <w:r w:rsidRPr="002B5FB3">
        <w:rPr>
          <w:rFonts w:cs="Times New Roman"/>
          <w:szCs w:val="24"/>
        </w:rPr>
        <w:t>enterprise cooperation and one-dimensional evaluation. In practice, industry</w:t>
      </w:r>
      <w:r w:rsidRPr="00C330E7">
        <w:rPr>
          <w:rFonts w:cs="Times New Roman"/>
          <w:szCs w:val="24"/>
        </w:rPr>
        <w:t>‑</w:t>
      </w:r>
      <w:r w:rsidRPr="002B5FB3">
        <w:rPr>
          <w:rFonts w:cs="Times New Roman"/>
          <w:szCs w:val="24"/>
        </w:rPr>
        <w:t>education integration still encounters dilemmas of formalism and superficiality: enterprise experts are embedded in classroom teaching as lecturers yet can hardly be fully integrated into students</w:t>
      </w:r>
      <w:r w:rsidRPr="00C330E7">
        <w:rPr>
          <w:rFonts w:cs="Times New Roman"/>
          <w:szCs w:val="24"/>
        </w:rPr>
        <w:t>’</w:t>
      </w:r>
      <w:r w:rsidRPr="002B5FB3">
        <w:rPr>
          <w:rFonts w:cs="Times New Roman"/>
          <w:szCs w:val="24"/>
        </w:rPr>
        <w:t xml:space="preserve"> daily learning. Teaching evaluation lacks systematic investigation into value</w:t>
      </w:r>
      <w:r w:rsidRPr="00C330E7">
        <w:rPr>
          <w:rFonts w:cs="Times New Roman"/>
          <w:szCs w:val="24"/>
        </w:rPr>
        <w:t>‑</w:t>
      </w:r>
      <w:r w:rsidRPr="002B5FB3">
        <w:rPr>
          <w:rFonts w:cs="Times New Roman"/>
          <w:szCs w:val="24"/>
        </w:rPr>
        <w:t>oriented dimensions such as students</w:t>
      </w:r>
      <w:r w:rsidRPr="00C330E7">
        <w:rPr>
          <w:rFonts w:cs="Times New Roman"/>
          <w:szCs w:val="24"/>
        </w:rPr>
        <w:t>’</w:t>
      </w:r>
      <w:r w:rsidRPr="002B5FB3">
        <w:rPr>
          <w:rFonts w:cs="Times New Roman"/>
          <w:szCs w:val="24"/>
        </w:rPr>
        <w:t xml:space="preserve"> professional identity, sense of responsibility and ethical norms. As a result, cultivation outcomes can hardly meet enterprise requirements. According to surveys conducted by Zhu Huijuan et al., after graduation</w:t>
      </w:r>
      <w:r w:rsidR="00C209DC">
        <w:rPr>
          <w:rFonts w:cs="Times New Roman"/>
          <w:szCs w:val="24"/>
        </w:rPr>
        <w:t>, VR‑major students often still need to spend about six months of</w:t>
      </w:r>
      <w:r w:rsidRPr="002B5FB3">
        <w:rPr>
          <w:rFonts w:cs="Times New Roman"/>
          <w:szCs w:val="24"/>
        </w:rPr>
        <w:t xml:space="preserve"> training to make them competent for real</w:t>
      </w:r>
      <w:r w:rsidRPr="00C330E7">
        <w:rPr>
          <w:rFonts w:cs="Times New Roman"/>
          <w:szCs w:val="24"/>
        </w:rPr>
        <w:t>‑</w:t>
      </w:r>
      <w:r w:rsidRPr="002B5FB3">
        <w:rPr>
          <w:rFonts w:cs="Times New Roman"/>
          <w:szCs w:val="24"/>
        </w:rPr>
        <w:t>world posts</w:t>
      </w:r>
      <w:r w:rsidR="002B5FB3">
        <w:rPr>
          <w:rFonts w:cs="Times New Roman"/>
          <w:szCs w:val="24"/>
        </w:rPr>
        <w:t xml:space="preserve"> </w:t>
      </w:r>
      <w:r w:rsidRPr="002B5FB3">
        <w:rPr>
          <w:rFonts w:cs="Times New Roman"/>
          <w:szCs w:val="24"/>
          <w:vertAlign w:val="superscript"/>
        </w:rPr>
        <w:t>[13]</w:t>
      </w:r>
      <w:r w:rsidRPr="002B5FB3">
        <w:rPr>
          <w:rFonts w:cs="Times New Roman"/>
          <w:szCs w:val="24"/>
        </w:rPr>
        <w:t xml:space="preserve">. </w:t>
      </w:r>
      <w:proofErr w:type="gramStart"/>
      <w:r w:rsidRPr="002B5FB3">
        <w:rPr>
          <w:rFonts w:cs="Times New Roman"/>
          <w:szCs w:val="24"/>
        </w:rPr>
        <w:t>Loose</w:t>
      </w:r>
      <w:proofErr w:type="gramEnd"/>
      <w:r w:rsidRPr="002B5FB3">
        <w:rPr>
          <w:rFonts w:cs="Times New Roman"/>
          <w:szCs w:val="24"/>
        </w:rPr>
        <w:t xml:space="preserve"> school</w:t>
      </w:r>
      <w:r w:rsidRPr="00C330E7">
        <w:rPr>
          <w:rFonts w:cs="Times New Roman"/>
          <w:szCs w:val="24"/>
        </w:rPr>
        <w:t>‑</w:t>
      </w:r>
      <w:r w:rsidRPr="002B5FB3">
        <w:rPr>
          <w:rFonts w:cs="Times New Roman"/>
          <w:szCs w:val="24"/>
        </w:rPr>
        <w:t>enterprise cooperation and one-dimensional evaluation bring about a structural gap between student</w:t>
      </w:r>
      <w:r w:rsidRPr="00C330E7">
        <w:rPr>
          <w:rFonts w:cs="Times New Roman"/>
          <w:szCs w:val="24"/>
        </w:rPr>
        <w:t>‑</w:t>
      </w:r>
      <w:r w:rsidRPr="002B5FB3">
        <w:rPr>
          <w:rFonts w:cs="Times New Roman"/>
          <w:szCs w:val="24"/>
        </w:rPr>
        <w:t>cultivation quality and enterprise employment standards.</w:t>
      </w:r>
    </w:p>
    <w:p w14:paraId="15FC163B" w14:textId="77777777" w:rsidR="002B5FB3" w:rsidRDefault="002B5FB3" w:rsidP="002B5FB3">
      <w:pPr>
        <w:rPr>
          <w:rFonts w:cs="Times New Roman"/>
          <w:szCs w:val="24"/>
        </w:rPr>
      </w:pPr>
      <w:bookmarkStart w:id="5" w:name="heading_4"/>
    </w:p>
    <w:p w14:paraId="409192FF" w14:textId="4E8546A6" w:rsidR="00C17F4E" w:rsidRPr="00C330E7" w:rsidRDefault="00000000" w:rsidP="00C330E7">
      <w:pPr>
        <w:rPr>
          <w:rFonts w:cs="Times New Roman"/>
          <w:b/>
          <w:bCs/>
          <w:szCs w:val="24"/>
        </w:rPr>
      </w:pPr>
      <w:r w:rsidRPr="00C330E7">
        <w:rPr>
          <w:rFonts w:cs="Times New Roman"/>
          <w:b/>
          <w:bCs/>
          <w:szCs w:val="24"/>
        </w:rPr>
        <w:lastRenderedPageBreak/>
        <w:t>3</w:t>
      </w:r>
      <w:r w:rsidR="002B5FB3">
        <w:rPr>
          <w:rFonts w:cs="Times New Roman"/>
          <w:b/>
          <w:bCs/>
          <w:szCs w:val="24"/>
        </w:rPr>
        <w:t>.</w:t>
      </w:r>
      <w:r w:rsidRPr="00C330E7">
        <w:rPr>
          <w:rFonts w:cs="Times New Roman"/>
          <w:b/>
          <w:bCs/>
          <w:szCs w:val="24"/>
        </w:rPr>
        <w:t xml:space="preserve"> Teaching</w:t>
      </w:r>
      <w:r w:rsidR="002B5FB3" w:rsidRPr="002B5FB3">
        <w:rPr>
          <w:rFonts w:cs="Times New Roman"/>
          <w:b/>
          <w:bCs/>
          <w:szCs w:val="24"/>
        </w:rPr>
        <w:t xml:space="preserve">‑reform design for the course </w:t>
      </w:r>
      <w:r w:rsidR="002B5FB3" w:rsidRPr="002B5FB3">
        <w:rPr>
          <w:rFonts w:cs="Times New Roman"/>
          <w:b/>
          <w:bCs/>
          <w:i/>
          <w:szCs w:val="24"/>
        </w:rPr>
        <w:t>Application of Virtual Reality</w:t>
      </w:r>
      <w:bookmarkEnd w:id="5"/>
    </w:p>
    <w:p w14:paraId="2BC1195A" w14:textId="77777777" w:rsidR="00C17F4E" w:rsidRPr="002B5FB3" w:rsidRDefault="00000000" w:rsidP="00C330E7">
      <w:pPr>
        <w:rPr>
          <w:rFonts w:cs="Times New Roman"/>
          <w:szCs w:val="24"/>
        </w:rPr>
      </w:pPr>
      <w:r w:rsidRPr="002B5FB3">
        <w:rPr>
          <w:rFonts w:cs="Times New Roman"/>
          <w:szCs w:val="24"/>
        </w:rPr>
        <w:t>Targeting the three practical existing problems of the course, this teaching reform carries out systematic design under the dual</w:t>
      </w:r>
      <w:r w:rsidRPr="00C330E7">
        <w:rPr>
          <w:rFonts w:cs="Times New Roman"/>
          <w:szCs w:val="24"/>
        </w:rPr>
        <w:t>‑</w:t>
      </w:r>
      <w:r w:rsidRPr="002B5FB3">
        <w:rPr>
          <w:rFonts w:cs="Times New Roman"/>
          <w:szCs w:val="24"/>
        </w:rPr>
        <w:t>driven mode, constructs the teaching</w:t>
      </w:r>
      <w:r w:rsidRPr="00C330E7">
        <w:rPr>
          <w:rFonts w:cs="Times New Roman"/>
          <w:szCs w:val="24"/>
        </w:rPr>
        <w:t>‑</w:t>
      </w:r>
      <w:r w:rsidRPr="002B5FB3">
        <w:rPr>
          <w:rFonts w:cs="Times New Roman"/>
          <w:szCs w:val="24"/>
        </w:rPr>
        <w:t xml:space="preserve">operation mechanism of the </w:t>
      </w:r>
      <w:r w:rsidRPr="00C330E7">
        <w:rPr>
          <w:rFonts w:cs="Times New Roman"/>
          <w:szCs w:val="24"/>
        </w:rPr>
        <w:t>“</w:t>
      </w:r>
      <w:r w:rsidRPr="002B5FB3">
        <w:rPr>
          <w:rFonts w:cs="Times New Roman"/>
          <w:szCs w:val="24"/>
        </w:rPr>
        <w:t>industry</w:t>
      </w:r>
      <w:r w:rsidRPr="00C330E7">
        <w:rPr>
          <w:rFonts w:cs="Times New Roman"/>
          <w:szCs w:val="24"/>
        </w:rPr>
        <w:t>‑</w:t>
      </w:r>
      <w:r w:rsidRPr="002B5FB3">
        <w:rPr>
          <w:rFonts w:cs="Times New Roman"/>
          <w:szCs w:val="24"/>
        </w:rPr>
        <w:t>education integration</w:t>
      </w:r>
      <w:r w:rsidRPr="00C330E7">
        <w:rPr>
          <w:rFonts w:cs="Times New Roman"/>
          <w:szCs w:val="24"/>
        </w:rPr>
        <w:t>‑</w:t>
      </w:r>
      <w:r w:rsidRPr="002B5FB3">
        <w:rPr>
          <w:rFonts w:cs="Times New Roman"/>
          <w:szCs w:val="24"/>
        </w:rPr>
        <w:t>AI</w:t>
      </w:r>
      <w:r w:rsidRPr="00C330E7">
        <w:rPr>
          <w:rFonts w:cs="Times New Roman"/>
          <w:szCs w:val="24"/>
        </w:rPr>
        <w:t>‑</w:t>
      </w:r>
      <w:r w:rsidRPr="002B5FB3">
        <w:rPr>
          <w:rFonts w:cs="Times New Roman"/>
          <w:szCs w:val="24"/>
        </w:rPr>
        <w:t>empowerment double</w:t>
      </w:r>
      <w:r w:rsidRPr="00C330E7">
        <w:rPr>
          <w:rFonts w:cs="Times New Roman"/>
          <w:szCs w:val="24"/>
        </w:rPr>
        <w:t>‑</w:t>
      </w:r>
      <w:r w:rsidRPr="002B5FB3">
        <w:rPr>
          <w:rFonts w:cs="Times New Roman"/>
          <w:szCs w:val="24"/>
        </w:rPr>
        <w:t>helix structure</w:t>
      </w:r>
      <w:r w:rsidRPr="00C330E7">
        <w:rPr>
          <w:rFonts w:cs="Times New Roman"/>
          <w:szCs w:val="24"/>
        </w:rPr>
        <w:t>”</w:t>
      </w:r>
      <w:r w:rsidRPr="002B5FB3">
        <w:rPr>
          <w:rFonts w:cs="Times New Roman"/>
          <w:szCs w:val="24"/>
        </w:rPr>
        <w:t xml:space="preserve">, and forms a closed loop of </w:t>
      </w:r>
      <w:r w:rsidRPr="00C330E7">
        <w:rPr>
          <w:rFonts w:cs="Times New Roman"/>
          <w:szCs w:val="24"/>
        </w:rPr>
        <w:t>“</w:t>
      </w:r>
      <w:r w:rsidRPr="002B5FB3">
        <w:rPr>
          <w:rFonts w:cs="Times New Roman"/>
          <w:szCs w:val="24"/>
        </w:rPr>
        <w:t xml:space="preserve">competence generation </w:t>
      </w:r>
      <w:r w:rsidRPr="00C330E7">
        <w:rPr>
          <w:rFonts w:cs="Times New Roman"/>
          <w:szCs w:val="24"/>
        </w:rPr>
        <w:t>—</w:t>
      </w:r>
      <w:r w:rsidRPr="002B5FB3">
        <w:rPr>
          <w:rFonts w:cs="Times New Roman"/>
          <w:szCs w:val="24"/>
        </w:rPr>
        <w:t xml:space="preserve"> industry re-engagement</w:t>
      </w:r>
      <w:r w:rsidRPr="00C330E7">
        <w:rPr>
          <w:rFonts w:cs="Times New Roman"/>
          <w:szCs w:val="24"/>
        </w:rPr>
        <w:t>”</w:t>
      </w:r>
      <w:r w:rsidRPr="002B5FB3">
        <w:rPr>
          <w:rFonts w:cs="Times New Roman"/>
          <w:szCs w:val="24"/>
        </w:rPr>
        <w:t>. Real</w:t>
      </w:r>
      <w:r w:rsidRPr="00C330E7">
        <w:rPr>
          <w:rFonts w:cs="Times New Roman"/>
          <w:szCs w:val="24"/>
        </w:rPr>
        <w:t>‑</w:t>
      </w:r>
      <w:r w:rsidRPr="002B5FB3">
        <w:rPr>
          <w:rFonts w:cs="Times New Roman"/>
          <w:szCs w:val="24"/>
        </w:rPr>
        <w:t>world enterprise projects are effectively transformed into teaching resources; AI</w:t>
      </w:r>
      <w:r w:rsidRPr="00C330E7">
        <w:rPr>
          <w:rFonts w:cs="Times New Roman"/>
          <w:szCs w:val="24"/>
        </w:rPr>
        <w:t>‑</w:t>
      </w:r>
      <w:r w:rsidRPr="002B5FB3">
        <w:rPr>
          <w:rFonts w:cs="Times New Roman"/>
          <w:szCs w:val="24"/>
        </w:rPr>
        <w:t>powered intelligent learning companionship is adopted to enrich teaching means, improve students’ creativity</w:t>
      </w:r>
      <w:r w:rsidRPr="00C330E7">
        <w:rPr>
          <w:rFonts w:cs="Times New Roman"/>
          <w:szCs w:val="24"/>
        </w:rPr>
        <w:t>‑</w:t>
      </w:r>
      <w:r w:rsidRPr="002B5FB3">
        <w:rPr>
          <w:rFonts w:cs="Times New Roman"/>
          <w:szCs w:val="24"/>
        </w:rPr>
        <w:t>conversion rate and market adaptability of their works, and guide the shift of teaching from knowledge imparting to literacy cultivation.</w:t>
      </w:r>
    </w:p>
    <w:p w14:paraId="7E29D9FA" w14:textId="77777777" w:rsidR="002B5FB3" w:rsidRDefault="002B5FB3" w:rsidP="002B5FB3">
      <w:pPr>
        <w:rPr>
          <w:rFonts w:cs="Times New Roman"/>
          <w:szCs w:val="24"/>
        </w:rPr>
      </w:pPr>
      <w:bookmarkStart w:id="6" w:name="heading_5"/>
    </w:p>
    <w:p w14:paraId="29F66DEF" w14:textId="693036A4" w:rsidR="00C17F4E" w:rsidRPr="00C330E7" w:rsidRDefault="00000000" w:rsidP="00C330E7">
      <w:pPr>
        <w:rPr>
          <w:rFonts w:cs="Times New Roman"/>
          <w:b/>
          <w:bCs/>
          <w:szCs w:val="24"/>
        </w:rPr>
      </w:pPr>
      <w:r w:rsidRPr="00C330E7">
        <w:rPr>
          <w:rFonts w:cs="Times New Roman"/>
          <w:b/>
          <w:bCs/>
          <w:szCs w:val="24"/>
        </w:rPr>
        <w:t>3.1</w:t>
      </w:r>
      <w:r w:rsidR="002B5FB3">
        <w:rPr>
          <w:rFonts w:cs="Times New Roman"/>
          <w:b/>
          <w:bCs/>
          <w:szCs w:val="24"/>
        </w:rPr>
        <w:t>.</w:t>
      </w:r>
      <w:r w:rsidRPr="00C330E7">
        <w:rPr>
          <w:rFonts w:cs="Times New Roman"/>
          <w:b/>
          <w:bCs/>
          <w:szCs w:val="24"/>
        </w:rPr>
        <w:t xml:space="preserve"> Teaching‑</w:t>
      </w:r>
      <w:r w:rsidR="002B5FB3" w:rsidRPr="002B5FB3">
        <w:rPr>
          <w:rFonts w:cs="Times New Roman"/>
          <w:b/>
          <w:bCs/>
          <w:szCs w:val="24"/>
        </w:rPr>
        <w:t>reform objectives</w:t>
      </w:r>
      <w:bookmarkEnd w:id="6"/>
    </w:p>
    <w:p w14:paraId="6DE4344D" w14:textId="77777777" w:rsidR="00C17F4E" w:rsidRPr="002B5FB3" w:rsidRDefault="00000000" w:rsidP="00C330E7">
      <w:pPr>
        <w:rPr>
          <w:rFonts w:cs="Times New Roman"/>
          <w:szCs w:val="24"/>
        </w:rPr>
      </w:pPr>
      <w:r w:rsidRPr="002B5FB3">
        <w:rPr>
          <w:rFonts w:cs="Times New Roman"/>
          <w:szCs w:val="24"/>
        </w:rPr>
        <w:t>This course reform mainly achieves three</w:t>
      </w:r>
      <w:r w:rsidRPr="00C330E7">
        <w:rPr>
          <w:rFonts w:cs="Times New Roman"/>
          <w:szCs w:val="24"/>
        </w:rPr>
        <w:t>‑</w:t>
      </w:r>
      <w:r w:rsidRPr="002B5FB3">
        <w:rPr>
          <w:rFonts w:cs="Times New Roman"/>
          <w:szCs w:val="24"/>
        </w:rPr>
        <w:t>fold objectives: (1) Realize synchronous updating of teaching contents and industrial frontiers; realize in</w:t>
      </w:r>
      <w:r w:rsidRPr="00C330E7">
        <w:rPr>
          <w:rFonts w:cs="Times New Roman"/>
          <w:szCs w:val="24"/>
        </w:rPr>
        <w:t>‑</w:t>
      </w:r>
      <w:r w:rsidRPr="002B5FB3">
        <w:rPr>
          <w:rFonts w:cs="Times New Roman"/>
          <w:szCs w:val="24"/>
        </w:rPr>
        <w:t>depth docking between teaching and industrial demands through the collaboration of school</w:t>
      </w:r>
      <w:r w:rsidRPr="00C330E7">
        <w:rPr>
          <w:rFonts w:cs="Times New Roman"/>
          <w:szCs w:val="24"/>
        </w:rPr>
        <w:t>‑</w:t>
      </w:r>
      <w:r w:rsidRPr="002B5FB3">
        <w:rPr>
          <w:rFonts w:cs="Times New Roman"/>
          <w:szCs w:val="24"/>
        </w:rPr>
        <w:t>enterprise dual subjects. (2) Enable AI empowerment on demand in key links to significantly improve students</w:t>
      </w:r>
      <w:r w:rsidRPr="00C330E7">
        <w:rPr>
          <w:rFonts w:cs="Times New Roman"/>
          <w:szCs w:val="24"/>
        </w:rPr>
        <w:t>’</w:t>
      </w:r>
      <w:r w:rsidRPr="002B5FB3">
        <w:rPr>
          <w:rFonts w:cs="Times New Roman"/>
          <w:szCs w:val="24"/>
        </w:rPr>
        <w:t xml:space="preserve"> capabilities of solving complex design problems. (3) Implement the dual</w:t>
      </w:r>
      <w:r w:rsidRPr="00C330E7">
        <w:rPr>
          <w:rFonts w:cs="Times New Roman"/>
          <w:szCs w:val="24"/>
        </w:rPr>
        <w:t>‑</w:t>
      </w:r>
      <w:r w:rsidRPr="002B5FB3">
        <w:rPr>
          <w:rFonts w:cs="Times New Roman"/>
          <w:szCs w:val="24"/>
        </w:rPr>
        <w:t>tutor system for schools and enterprises as well as the multi</w:t>
      </w:r>
      <w:r w:rsidRPr="00C330E7">
        <w:rPr>
          <w:rFonts w:cs="Times New Roman"/>
          <w:szCs w:val="24"/>
        </w:rPr>
        <w:t>‑</w:t>
      </w:r>
      <w:r w:rsidRPr="002B5FB3">
        <w:rPr>
          <w:rFonts w:cs="Times New Roman"/>
          <w:szCs w:val="24"/>
        </w:rPr>
        <w:t>dimensional evaluation mechanism, so that evaluation feedback can truly reflect student</w:t>
      </w:r>
      <w:r w:rsidRPr="00C330E7">
        <w:rPr>
          <w:rFonts w:cs="Times New Roman"/>
          <w:szCs w:val="24"/>
        </w:rPr>
        <w:t>‑</w:t>
      </w:r>
      <w:r w:rsidRPr="002B5FB3">
        <w:rPr>
          <w:rFonts w:cs="Times New Roman"/>
          <w:szCs w:val="24"/>
        </w:rPr>
        <w:t>cultivation quality and enterprise employment requirements.</w:t>
      </w:r>
    </w:p>
    <w:p w14:paraId="24D3F4C0" w14:textId="77777777" w:rsidR="002B5FB3" w:rsidRDefault="002B5FB3" w:rsidP="002B5FB3">
      <w:pPr>
        <w:rPr>
          <w:rFonts w:cs="Times New Roman"/>
          <w:szCs w:val="24"/>
        </w:rPr>
      </w:pPr>
      <w:bookmarkStart w:id="7" w:name="heading_6"/>
    </w:p>
    <w:p w14:paraId="66B75CF0" w14:textId="1A1641FE" w:rsidR="00C17F4E" w:rsidRPr="00C330E7" w:rsidRDefault="00000000" w:rsidP="00C330E7">
      <w:pPr>
        <w:rPr>
          <w:rFonts w:cs="Times New Roman"/>
          <w:b/>
          <w:bCs/>
          <w:szCs w:val="24"/>
        </w:rPr>
      </w:pPr>
      <w:r w:rsidRPr="00C330E7">
        <w:rPr>
          <w:rFonts w:cs="Times New Roman"/>
          <w:b/>
          <w:bCs/>
          <w:szCs w:val="24"/>
        </w:rPr>
        <w:t>3.2</w:t>
      </w:r>
      <w:r w:rsidR="002B5FB3">
        <w:rPr>
          <w:rFonts w:cs="Times New Roman"/>
          <w:b/>
          <w:bCs/>
          <w:szCs w:val="24"/>
        </w:rPr>
        <w:t>.</w:t>
      </w:r>
      <w:r w:rsidRPr="00C330E7">
        <w:rPr>
          <w:rFonts w:cs="Times New Roman"/>
          <w:b/>
          <w:bCs/>
          <w:szCs w:val="24"/>
        </w:rPr>
        <w:t xml:space="preserve"> Teaching</w:t>
      </w:r>
      <w:r w:rsidR="002B5FB3" w:rsidRPr="002B5FB3">
        <w:rPr>
          <w:rFonts w:cs="Times New Roman"/>
          <w:b/>
          <w:bCs/>
          <w:szCs w:val="24"/>
        </w:rPr>
        <w:t>‑reform framework</w:t>
      </w:r>
      <w:bookmarkEnd w:id="7"/>
    </w:p>
    <w:p w14:paraId="237563D7" w14:textId="25E678C8" w:rsidR="00C17F4E" w:rsidRPr="002B5FB3" w:rsidRDefault="00000000" w:rsidP="00C330E7">
      <w:pPr>
        <w:rPr>
          <w:rFonts w:cs="Times New Roman"/>
          <w:szCs w:val="24"/>
        </w:rPr>
      </w:pPr>
      <w:r w:rsidRPr="002B5FB3">
        <w:rPr>
          <w:rFonts w:cs="Times New Roman"/>
          <w:szCs w:val="24"/>
        </w:rPr>
        <w:t>Existing studies mostly carry out curriculum reform from the single dimension of either industry</w:t>
      </w:r>
      <w:r w:rsidRPr="00C330E7">
        <w:rPr>
          <w:rFonts w:cs="Times New Roman"/>
          <w:szCs w:val="24"/>
        </w:rPr>
        <w:t>‑</w:t>
      </w:r>
      <w:r w:rsidRPr="002B5FB3">
        <w:rPr>
          <w:rFonts w:cs="Times New Roman"/>
          <w:szCs w:val="24"/>
        </w:rPr>
        <w:t xml:space="preserve">education integration or AI empowerment, lacking systematic construction of their collaborative mechanisms. From the perspective of art education, Tian </w:t>
      </w:r>
      <w:proofErr w:type="spellStart"/>
      <w:r w:rsidRPr="002B5FB3">
        <w:rPr>
          <w:rFonts w:cs="Times New Roman"/>
          <w:szCs w:val="24"/>
        </w:rPr>
        <w:t>Chuanliu</w:t>
      </w:r>
      <w:proofErr w:type="spellEnd"/>
      <w:r w:rsidRPr="002B5FB3">
        <w:rPr>
          <w:rFonts w:cs="Times New Roman"/>
          <w:szCs w:val="24"/>
        </w:rPr>
        <w:t xml:space="preserve"> et al. systematically constructed a mechanism model of AIGC empowerment</w:t>
      </w:r>
      <w:r w:rsidR="002B5FB3">
        <w:rPr>
          <w:rFonts w:cs="Times New Roman"/>
          <w:szCs w:val="24"/>
        </w:rPr>
        <w:t xml:space="preserve"> </w:t>
      </w:r>
      <w:r w:rsidRPr="002B5FB3">
        <w:rPr>
          <w:rFonts w:cs="Times New Roman"/>
          <w:szCs w:val="24"/>
          <w:vertAlign w:val="superscript"/>
        </w:rPr>
        <w:t>[14]</w:t>
      </w:r>
      <w:r w:rsidRPr="002B5FB3">
        <w:rPr>
          <w:rFonts w:cs="Times New Roman"/>
          <w:szCs w:val="24"/>
        </w:rPr>
        <w:t xml:space="preserve">, which provides </w:t>
      </w:r>
      <w:r w:rsidR="00C209DC">
        <w:rPr>
          <w:rFonts w:cs="Times New Roman"/>
          <w:szCs w:val="24"/>
        </w:rPr>
        <w:t xml:space="preserve">a </w:t>
      </w:r>
      <w:r w:rsidRPr="002B5FB3">
        <w:rPr>
          <w:rFonts w:cs="Times New Roman"/>
          <w:szCs w:val="24"/>
        </w:rPr>
        <w:t>methodological reference for this course. In accordance with the three</w:t>
      </w:r>
      <w:r w:rsidRPr="00C330E7">
        <w:rPr>
          <w:rFonts w:cs="Times New Roman"/>
          <w:szCs w:val="24"/>
        </w:rPr>
        <w:t>‑</w:t>
      </w:r>
      <w:r w:rsidRPr="002B5FB3">
        <w:rPr>
          <w:rFonts w:cs="Times New Roman"/>
          <w:szCs w:val="24"/>
        </w:rPr>
        <w:t>fold dilemmas of the course and teaching</w:t>
      </w:r>
      <w:r w:rsidRPr="00C330E7">
        <w:rPr>
          <w:rFonts w:cs="Times New Roman"/>
          <w:szCs w:val="24"/>
        </w:rPr>
        <w:t>‑</w:t>
      </w:r>
      <w:r w:rsidRPr="002B5FB3">
        <w:rPr>
          <w:rFonts w:cs="Times New Roman"/>
          <w:szCs w:val="24"/>
        </w:rPr>
        <w:t xml:space="preserve">reform objectives, this teaching reform puts forward the </w:t>
      </w:r>
      <w:r w:rsidRPr="00C330E7">
        <w:rPr>
          <w:rFonts w:cs="Times New Roman"/>
          <w:szCs w:val="24"/>
        </w:rPr>
        <w:t>“</w:t>
      </w:r>
      <w:r w:rsidRPr="002B5FB3">
        <w:rPr>
          <w:rFonts w:cs="Times New Roman"/>
          <w:szCs w:val="24"/>
        </w:rPr>
        <w:t>industry</w:t>
      </w:r>
      <w:r w:rsidRPr="00C330E7">
        <w:rPr>
          <w:rFonts w:cs="Times New Roman"/>
          <w:szCs w:val="24"/>
        </w:rPr>
        <w:t>‑</w:t>
      </w:r>
      <w:r w:rsidRPr="002B5FB3">
        <w:rPr>
          <w:rFonts w:cs="Times New Roman"/>
          <w:szCs w:val="24"/>
        </w:rPr>
        <w:t>education integration</w:t>
      </w:r>
      <w:r w:rsidRPr="00C330E7">
        <w:rPr>
          <w:rFonts w:cs="Times New Roman"/>
          <w:szCs w:val="24"/>
        </w:rPr>
        <w:t>‑</w:t>
      </w:r>
      <w:r w:rsidRPr="002B5FB3">
        <w:rPr>
          <w:rFonts w:cs="Times New Roman"/>
          <w:szCs w:val="24"/>
        </w:rPr>
        <w:t>AI</w:t>
      </w:r>
      <w:r w:rsidRPr="00C330E7">
        <w:rPr>
          <w:rFonts w:cs="Times New Roman"/>
          <w:szCs w:val="24"/>
        </w:rPr>
        <w:t>‑</w:t>
      </w:r>
      <w:r w:rsidRPr="002B5FB3">
        <w:rPr>
          <w:rFonts w:cs="Times New Roman"/>
          <w:szCs w:val="24"/>
        </w:rPr>
        <w:t>empowerment double</w:t>
      </w:r>
      <w:r w:rsidRPr="00C330E7">
        <w:rPr>
          <w:rFonts w:cs="Times New Roman"/>
          <w:szCs w:val="24"/>
        </w:rPr>
        <w:t>‑</w:t>
      </w:r>
      <w:r w:rsidRPr="002B5FB3">
        <w:rPr>
          <w:rFonts w:cs="Times New Roman"/>
          <w:szCs w:val="24"/>
        </w:rPr>
        <w:t>helix structure</w:t>
      </w:r>
      <w:r w:rsidRPr="00C330E7">
        <w:rPr>
          <w:rFonts w:cs="Times New Roman"/>
          <w:szCs w:val="24"/>
        </w:rPr>
        <w:t>”</w:t>
      </w:r>
      <w:r w:rsidRPr="002B5FB3">
        <w:rPr>
          <w:rFonts w:cs="Times New Roman"/>
          <w:szCs w:val="24"/>
        </w:rPr>
        <w:t xml:space="preserve"> as the framework for this course reform (see </w:t>
      </w:r>
      <w:r w:rsidRPr="00C330E7">
        <w:rPr>
          <w:rFonts w:cs="Times New Roman"/>
          <w:b/>
          <w:bCs/>
          <w:szCs w:val="24"/>
        </w:rPr>
        <w:t>Figure 1</w:t>
      </w:r>
      <w:r w:rsidRPr="002B5FB3">
        <w:rPr>
          <w:rFonts w:cs="Times New Roman"/>
          <w:szCs w:val="24"/>
        </w:rPr>
        <w:t>).</w:t>
      </w:r>
    </w:p>
    <w:p w14:paraId="3F5581A9" w14:textId="77777777" w:rsidR="002B5FB3" w:rsidRDefault="002B5FB3" w:rsidP="002B5FB3">
      <w:pPr>
        <w:rPr>
          <w:rFonts w:cs="Times New Roman"/>
          <w:szCs w:val="24"/>
        </w:rPr>
      </w:pPr>
    </w:p>
    <w:p w14:paraId="69840439" w14:textId="70065E1D" w:rsidR="00C17F4E" w:rsidRPr="00C330E7" w:rsidRDefault="00000000" w:rsidP="00C330E7">
      <w:pPr>
        <w:jc w:val="center"/>
        <w:rPr>
          <w:rFonts w:cs="Times New Roman"/>
          <w:sz w:val="20"/>
          <w:szCs w:val="20"/>
        </w:rPr>
      </w:pPr>
      <w:r w:rsidRPr="00C330E7">
        <w:rPr>
          <w:rFonts w:cs="Times New Roman"/>
          <w:noProof/>
          <w:sz w:val="20"/>
          <w:szCs w:val="20"/>
        </w:rPr>
        <w:drawing>
          <wp:inline distT="0" distB="0" distL="114300" distR="114300" wp14:anchorId="52B298A0" wp14:editId="28961555">
            <wp:extent cx="3841750" cy="3272155"/>
            <wp:effectExtent l="0" t="0" r="6350"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3841750" cy="3272155"/>
                    </a:xfrm>
                    <a:prstGeom prst="rect">
                      <a:avLst/>
                    </a:prstGeom>
                    <a:noFill/>
                    <a:ln>
                      <a:noFill/>
                    </a:ln>
                  </pic:spPr>
                </pic:pic>
              </a:graphicData>
            </a:graphic>
          </wp:inline>
        </w:drawing>
      </w:r>
    </w:p>
    <w:p w14:paraId="08A2E5BD" w14:textId="3FD32F40" w:rsidR="00C17F4E" w:rsidRPr="00C330E7" w:rsidRDefault="00000000" w:rsidP="00C330E7">
      <w:pPr>
        <w:jc w:val="center"/>
        <w:rPr>
          <w:rFonts w:cs="Times New Roman"/>
          <w:sz w:val="20"/>
          <w:szCs w:val="20"/>
        </w:rPr>
      </w:pPr>
      <w:r w:rsidRPr="00C330E7">
        <w:rPr>
          <w:rFonts w:cs="Times New Roman"/>
          <w:b/>
          <w:bCs/>
          <w:sz w:val="20"/>
          <w:szCs w:val="20"/>
        </w:rPr>
        <w:t>Figure 1</w:t>
      </w:r>
      <w:r w:rsidR="002B5FB3" w:rsidRPr="00C330E7">
        <w:rPr>
          <w:rFonts w:cs="Times New Roman"/>
          <w:b/>
          <w:bCs/>
          <w:sz w:val="20"/>
          <w:szCs w:val="20"/>
        </w:rPr>
        <w:t>.</w:t>
      </w:r>
      <w:r w:rsidRPr="00C330E7">
        <w:rPr>
          <w:rFonts w:cs="Times New Roman"/>
          <w:sz w:val="20"/>
          <w:szCs w:val="20"/>
        </w:rPr>
        <w:t xml:space="preserve"> Teaching‑Operation Mechanism Diagram of the “Industry‑Education Integration‑AI‑Empowerment Double‑Helix Structure</w:t>
      </w:r>
      <w:r w:rsidR="002B5FB3" w:rsidRPr="00C330E7">
        <w:rPr>
          <w:rFonts w:cs="Times New Roman"/>
          <w:sz w:val="20"/>
          <w:szCs w:val="20"/>
        </w:rPr>
        <w:t>.</w:t>
      </w:r>
      <w:r w:rsidRPr="00C330E7">
        <w:rPr>
          <w:rFonts w:cs="Times New Roman"/>
          <w:sz w:val="20"/>
          <w:szCs w:val="20"/>
        </w:rPr>
        <w:t>”</w:t>
      </w:r>
    </w:p>
    <w:p w14:paraId="61472D4A" w14:textId="77777777" w:rsidR="002B5FB3" w:rsidRPr="002B5FB3" w:rsidRDefault="002B5FB3" w:rsidP="00C330E7">
      <w:pPr>
        <w:rPr>
          <w:rFonts w:cs="Times New Roman"/>
          <w:szCs w:val="24"/>
        </w:rPr>
      </w:pPr>
    </w:p>
    <w:p w14:paraId="6C542DC4" w14:textId="6B1448B1" w:rsidR="00C17F4E" w:rsidRPr="002B5FB3" w:rsidRDefault="00000000" w:rsidP="00C330E7">
      <w:pPr>
        <w:ind w:left="397" w:hanging="397"/>
        <w:rPr>
          <w:rFonts w:cs="Times New Roman"/>
          <w:szCs w:val="24"/>
        </w:rPr>
      </w:pPr>
      <w:r w:rsidRPr="002B5FB3">
        <w:rPr>
          <w:rFonts w:cs="Times New Roman"/>
          <w:szCs w:val="24"/>
        </w:rPr>
        <w:lastRenderedPageBreak/>
        <w:t>(1) Complementarity between industry</w:t>
      </w:r>
      <w:r w:rsidRPr="00C330E7">
        <w:rPr>
          <w:rFonts w:cs="Times New Roman"/>
          <w:szCs w:val="24"/>
        </w:rPr>
        <w:t>‑</w:t>
      </w:r>
      <w:r w:rsidRPr="002B5FB3">
        <w:rPr>
          <w:rFonts w:cs="Times New Roman"/>
          <w:szCs w:val="24"/>
        </w:rPr>
        <w:t>education integration and AI empowerment. Industry</w:t>
      </w:r>
      <w:r w:rsidRPr="00C330E7">
        <w:rPr>
          <w:rFonts w:cs="Times New Roman"/>
          <w:szCs w:val="24"/>
        </w:rPr>
        <w:t>‑</w:t>
      </w:r>
      <w:r w:rsidRPr="002B5FB3">
        <w:rPr>
          <w:rFonts w:cs="Times New Roman"/>
          <w:szCs w:val="24"/>
        </w:rPr>
        <w:t>education integration addresses the problem of industrial disconnection by taking real</w:t>
      </w:r>
      <w:r w:rsidRPr="00C330E7">
        <w:rPr>
          <w:rFonts w:cs="Times New Roman"/>
          <w:szCs w:val="24"/>
        </w:rPr>
        <w:t>‑</w:t>
      </w:r>
      <w:r w:rsidRPr="002B5FB3">
        <w:rPr>
          <w:rFonts w:cs="Times New Roman"/>
          <w:szCs w:val="24"/>
        </w:rPr>
        <w:t>world enterprise projects as the entry point; AI empowerment solves the problem of monotonous teaching methods by adopting multiple auxiliary teaching means. They function at the objective level and the methodological level of teaching</w:t>
      </w:r>
      <w:r w:rsidR="00C209DC">
        <w:rPr>
          <w:rFonts w:cs="Times New Roman"/>
          <w:szCs w:val="24"/>
        </w:rPr>
        <w:t>,</w:t>
      </w:r>
      <w:r w:rsidRPr="002B5FB3">
        <w:rPr>
          <w:rFonts w:cs="Times New Roman"/>
          <w:szCs w:val="24"/>
        </w:rPr>
        <w:t xml:space="preserve"> respectively. Nevertheless, these two levels are not isolated. Neither of the two dimensions can solve all problems independently, and mutual collaboration and joint construction of the two levels are required.</w:t>
      </w:r>
    </w:p>
    <w:p w14:paraId="746CBB8D" w14:textId="00B142E9" w:rsidR="00C17F4E" w:rsidRPr="002B5FB3" w:rsidRDefault="00000000" w:rsidP="00C330E7">
      <w:pPr>
        <w:ind w:left="397" w:hanging="397"/>
        <w:rPr>
          <w:rFonts w:cs="Times New Roman"/>
          <w:szCs w:val="24"/>
        </w:rPr>
      </w:pPr>
      <w:r w:rsidRPr="002B5FB3">
        <w:rPr>
          <w:rFonts w:cs="Times New Roman"/>
          <w:szCs w:val="24"/>
        </w:rPr>
        <w:t>(2) Coupling property between industry</w:t>
      </w:r>
      <w:r w:rsidRPr="00C330E7">
        <w:rPr>
          <w:rFonts w:cs="Times New Roman"/>
          <w:szCs w:val="24"/>
        </w:rPr>
        <w:t>‑</w:t>
      </w:r>
      <w:r w:rsidRPr="002B5FB3">
        <w:rPr>
          <w:rFonts w:cs="Times New Roman"/>
          <w:szCs w:val="24"/>
        </w:rPr>
        <w:t>education integration and AI empowerment. The industry</w:t>
      </w:r>
      <w:r w:rsidRPr="00C330E7">
        <w:rPr>
          <w:rFonts w:cs="Times New Roman"/>
          <w:szCs w:val="24"/>
        </w:rPr>
        <w:t>‑</w:t>
      </w:r>
      <w:r w:rsidRPr="002B5FB3">
        <w:rPr>
          <w:rFonts w:cs="Times New Roman"/>
          <w:szCs w:val="24"/>
        </w:rPr>
        <w:t>education</w:t>
      </w:r>
      <w:r w:rsidRPr="00C330E7">
        <w:rPr>
          <w:rFonts w:cs="Times New Roman"/>
          <w:szCs w:val="24"/>
        </w:rPr>
        <w:t>‑</w:t>
      </w:r>
      <w:r w:rsidRPr="002B5FB3">
        <w:rPr>
          <w:rFonts w:cs="Times New Roman"/>
          <w:szCs w:val="24"/>
        </w:rPr>
        <w:t xml:space="preserve">integration chain acts on the source and output of teaching </w:t>
      </w:r>
      <w:r w:rsidR="00C209DC">
        <w:rPr>
          <w:rFonts w:cs="Times New Roman"/>
          <w:szCs w:val="24"/>
        </w:rPr>
        <w:t>content</w:t>
      </w:r>
      <w:r w:rsidRPr="002B5FB3">
        <w:rPr>
          <w:rFonts w:cs="Times New Roman"/>
          <w:szCs w:val="24"/>
        </w:rPr>
        <w:t>, while the AI</w:t>
      </w:r>
      <w:r w:rsidRPr="00C330E7">
        <w:rPr>
          <w:rFonts w:cs="Times New Roman"/>
          <w:szCs w:val="24"/>
        </w:rPr>
        <w:t>‑</w:t>
      </w:r>
      <w:r w:rsidRPr="002B5FB3">
        <w:rPr>
          <w:rFonts w:cs="Times New Roman"/>
          <w:szCs w:val="24"/>
        </w:rPr>
        <w:t xml:space="preserve">empowerment chain acts on the assistance and diagnosis of teaching processes. The two chains are coupled at two nodes: industry at the top and universities at the bottom, correspondingly forming a spiral structure of </w:t>
      </w:r>
      <w:r w:rsidRPr="00C330E7">
        <w:rPr>
          <w:rFonts w:cs="Times New Roman"/>
          <w:szCs w:val="24"/>
        </w:rPr>
        <w:t>“</w:t>
      </w:r>
      <w:r w:rsidRPr="002B5FB3">
        <w:rPr>
          <w:rFonts w:cs="Times New Roman"/>
          <w:szCs w:val="24"/>
        </w:rPr>
        <w:t xml:space="preserve">industrial demand </w:t>
      </w:r>
      <w:r w:rsidRPr="00C330E7">
        <w:rPr>
          <w:rFonts w:cs="Times New Roman"/>
          <w:szCs w:val="24"/>
        </w:rPr>
        <w:t>→</w:t>
      </w:r>
      <w:r w:rsidRPr="002B5FB3">
        <w:rPr>
          <w:rFonts w:cs="Times New Roman"/>
          <w:szCs w:val="24"/>
        </w:rPr>
        <w:t xml:space="preserve"> technical assistance</w:t>
      </w:r>
      <w:r w:rsidRPr="00C330E7">
        <w:rPr>
          <w:rFonts w:cs="Times New Roman"/>
          <w:szCs w:val="24"/>
        </w:rPr>
        <w:t>”</w:t>
      </w:r>
      <w:r w:rsidRPr="002B5FB3">
        <w:rPr>
          <w:rFonts w:cs="Times New Roman"/>
          <w:szCs w:val="24"/>
        </w:rPr>
        <w:t xml:space="preserve">, </w:t>
      </w:r>
      <w:r w:rsidRPr="00C330E7">
        <w:rPr>
          <w:rFonts w:cs="Times New Roman"/>
          <w:szCs w:val="24"/>
        </w:rPr>
        <w:t>“</w:t>
      </w:r>
      <w:r w:rsidRPr="002B5FB3">
        <w:rPr>
          <w:rFonts w:cs="Times New Roman"/>
          <w:szCs w:val="24"/>
        </w:rPr>
        <w:t xml:space="preserve">educational supply </w:t>
      </w:r>
      <w:r w:rsidRPr="00C330E7">
        <w:rPr>
          <w:rFonts w:cs="Times New Roman"/>
          <w:szCs w:val="24"/>
        </w:rPr>
        <w:t>→</w:t>
      </w:r>
      <w:r w:rsidRPr="002B5FB3">
        <w:rPr>
          <w:rFonts w:cs="Times New Roman"/>
          <w:szCs w:val="24"/>
        </w:rPr>
        <w:t xml:space="preserve"> intelligent learning companionship</w:t>
      </w:r>
      <w:r w:rsidRPr="00C330E7">
        <w:rPr>
          <w:rFonts w:cs="Times New Roman"/>
          <w:szCs w:val="24"/>
        </w:rPr>
        <w:t>”</w:t>
      </w:r>
      <w:r w:rsidRPr="002B5FB3">
        <w:rPr>
          <w:rFonts w:cs="Times New Roman"/>
          <w:szCs w:val="24"/>
        </w:rPr>
        <w:t xml:space="preserve">, and </w:t>
      </w:r>
      <w:r w:rsidRPr="00C330E7">
        <w:rPr>
          <w:rFonts w:cs="Times New Roman"/>
          <w:szCs w:val="24"/>
        </w:rPr>
        <w:t>“</w:t>
      </w:r>
      <w:r w:rsidRPr="002B5FB3">
        <w:rPr>
          <w:rFonts w:cs="Times New Roman"/>
          <w:szCs w:val="24"/>
        </w:rPr>
        <w:t>evaluation feedback → learning diagnosis”, advancing layer by layer.</w:t>
      </w:r>
    </w:p>
    <w:p w14:paraId="0A63FA1A" w14:textId="2B608504" w:rsidR="00C17F4E" w:rsidRPr="002B5FB3" w:rsidRDefault="00000000" w:rsidP="00C330E7">
      <w:pPr>
        <w:ind w:left="397" w:hanging="397"/>
        <w:rPr>
          <w:rFonts w:cs="Times New Roman"/>
          <w:szCs w:val="24"/>
        </w:rPr>
      </w:pPr>
      <w:r w:rsidRPr="002B5FB3">
        <w:rPr>
          <w:rFonts w:cs="Times New Roman"/>
          <w:szCs w:val="24"/>
        </w:rPr>
        <w:t>(3) Closed</w:t>
      </w:r>
      <w:r w:rsidRPr="00C330E7">
        <w:rPr>
          <w:rFonts w:cs="Times New Roman"/>
          <w:szCs w:val="24"/>
        </w:rPr>
        <w:t>‑</w:t>
      </w:r>
      <w:r w:rsidRPr="002B5FB3">
        <w:rPr>
          <w:rFonts w:cs="Times New Roman"/>
          <w:szCs w:val="24"/>
        </w:rPr>
        <w:t>loop feature of the double</w:t>
      </w:r>
      <w:r w:rsidRPr="00C330E7">
        <w:rPr>
          <w:rFonts w:cs="Times New Roman"/>
          <w:szCs w:val="24"/>
        </w:rPr>
        <w:t>‑</w:t>
      </w:r>
      <w:r w:rsidRPr="002B5FB3">
        <w:rPr>
          <w:rFonts w:cs="Times New Roman"/>
          <w:szCs w:val="24"/>
        </w:rPr>
        <w:t>helix structure. Industrial demands at the top go through layer</w:t>
      </w:r>
      <w:r w:rsidRPr="00C330E7">
        <w:rPr>
          <w:rFonts w:cs="Times New Roman"/>
          <w:szCs w:val="24"/>
        </w:rPr>
        <w:t>‑</w:t>
      </w:r>
      <w:r w:rsidRPr="002B5FB3">
        <w:rPr>
          <w:rFonts w:cs="Times New Roman"/>
          <w:szCs w:val="24"/>
        </w:rPr>
        <w:t>by</w:t>
      </w:r>
      <w:r w:rsidRPr="00C330E7">
        <w:rPr>
          <w:rFonts w:cs="Times New Roman"/>
          <w:szCs w:val="24"/>
        </w:rPr>
        <w:t>‑</w:t>
      </w:r>
      <w:r w:rsidRPr="002B5FB3">
        <w:rPr>
          <w:rFonts w:cs="Times New Roman"/>
          <w:szCs w:val="24"/>
        </w:rPr>
        <w:t xml:space="preserve">layer coupling and progression of the two chains, and finally converge into universities at the bottom to form student competencies. After students enter enterprises, industry re-engagement is generated and returns to the demand side at the top, completing the closed loop of </w:t>
      </w:r>
      <w:r w:rsidRPr="00C330E7">
        <w:rPr>
          <w:rFonts w:cs="Times New Roman"/>
          <w:szCs w:val="24"/>
        </w:rPr>
        <w:t>“</w:t>
      </w:r>
      <w:r w:rsidRPr="002B5FB3">
        <w:rPr>
          <w:rFonts w:cs="Times New Roman"/>
          <w:szCs w:val="24"/>
        </w:rPr>
        <w:t xml:space="preserve">industrial demand </w:t>
      </w:r>
      <w:r w:rsidRPr="00C330E7">
        <w:rPr>
          <w:rFonts w:cs="Times New Roman"/>
          <w:szCs w:val="24"/>
        </w:rPr>
        <w:t>→</w:t>
      </w:r>
      <w:r w:rsidRPr="002B5FB3">
        <w:rPr>
          <w:rFonts w:cs="Times New Roman"/>
          <w:szCs w:val="24"/>
        </w:rPr>
        <w:t xml:space="preserve"> dual</w:t>
      </w:r>
      <w:r w:rsidRPr="00C330E7">
        <w:rPr>
          <w:rFonts w:cs="Times New Roman"/>
          <w:szCs w:val="24"/>
        </w:rPr>
        <w:t>‑</w:t>
      </w:r>
      <w:r w:rsidRPr="002B5FB3">
        <w:rPr>
          <w:rFonts w:cs="Times New Roman"/>
          <w:szCs w:val="24"/>
        </w:rPr>
        <w:t xml:space="preserve">chain function </w:t>
      </w:r>
      <w:r w:rsidRPr="00C330E7">
        <w:rPr>
          <w:rFonts w:cs="Times New Roman"/>
          <w:szCs w:val="24"/>
        </w:rPr>
        <w:t>→</w:t>
      </w:r>
      <w:r w:rsidRPr="002B5FB3">
        <w:rPr>
          <w:rFonts w:cs="Times New Roman"/>
          <w:szCs w:val="24"/>
        </w:rPr>
        <w:t xml:space="preserve"> competence generation </w:t>
      </w:r>
      <w:r w:rsidRPr="00C330E7">
        <w:rPr>
          <w:rFonts w:cs="Times New Roman"/>
          <w:szCs w:val="24"/>
        </w:rPr>
        <w:t>→</w:t>
      </w:r>
      <w:r w:rsidRPr="002B5FB3">
        <w:rPr>
          <w:rFonts w:cs="Times New Roman"/>
          <w:szCs w:val="24"/>
        </w:rPr>
        <w:t xml:space="preserve"> feedback to industry</w:t>
      </w:r>
      <w:r w:rsidRPr="00C330E7">
        <w:rPr>
          <w:rFonts w:cs="Times New Roman"/>
          <w:szCs w:val="24"/>
        </w:rPr>
        <w:t>”</w:t>
      </w:r>
      <w:r w:rsidRPr="002B5FB3">
        <w:rPr>
          <w:rFonts w:cs="Times New Roman"/>
          <w:szCs w:val="24"/>
        </w:rPr>
        <w:t>. It provides a feasible scheme for the implementation of teaching reform.</w:t>
      </w:r>
    </w:p>
    <w:p w14:paraId="0A1FA557" w14:textId="77777777" w:rsidR="002B5FB3" w:rsidRDefault="002B5FB3" w:rsidP="002B5FB3">
      <w:pPr>
        <w:rPr>
          <w:rFonts w:cs="Times New Roman"/>
          <w:szCs w:val="24"/>
        </w:rPr>
      </w:pPr>
      <w:bookmarkStart w:id="8" w:name="heading_7"/>
    </w:p>
    <w:p w14:paraId="387E5DE2" w14:textId="6883DFBD" w:rsidR="00C17F4E" w:rsidRPr="00C330E7" w:rsidRDefault="00000000" w:rsidP="00C330E7">
      <w:pPr>
        <w:rPr>
          <w:rFonts w:cs="Times New Roman"/>
          <w:b/>
          <w:bCs/>
          <w:szCs w:val="24"/>
        </w:rPr>
      </w:pPr>
      <w:r w:rsidRPr="00C330E7">
        <w:rPr>
          <w:rFonts w:cs="Times New Roman"/>
          <w:b/>
          <w:bCs/>
          <w:szCs w:val="24"/>
        </w:rPr>
        <w:t>3.3</w:t>
      </w:r>
      <w:r w:rsidR="002B5FB3">
        <w:rPr>
          <w:rFonts w:cs="Times New Roman"/>
          <w:b/>
          <w:bCs/>
          <w:szCs w:val="24"/>
        </w:rPr>
        <w:t>.</w:t>
      </w:r>
      <w:r w:rsidRPr="00C330E7">
        <w:rPr>
          <w:rFonts w:cs="Times New Roman"/>
          <w:b/>
          <w:bCs/>
          <w:szCs w:val="24"/>
        </w:rPr>
        <w:t xml:space="preserve"> Teaching‑</w:t>
      </w:r>
      <w:r w:rsidR="002B5FB3" w:rsidRPr="002B5FB3">
        <w:rPr>
          <w:rFonts w:cs="Times New Roman"/>
          <w:b/>
          <w:bCs/>
          <w:szCs w:val="24"/>
        </w:rPr>
        <w:t>reform paths</w:t>
      </w:r>
      <w:bookmarkEnd w:id="8"/>
    </w:p>
    <w:p w14:paraId="62E487E8" w14:textId="77777777" w:rsidR="00C17F4E" w:rsidRPr="002B5FB3" w:rsidRDefault="00000000" w:rsidP="00C330E7">
      <w:pPr>
        <w:rPr>
          <w:rFonts w:cs="Times New Roman"/>
          <w:szCs w:val="24"/>
        </w:rPr>
      </w:pPr>
      <w:r w:rsidRPr="002B5FB3">
        <w:rPr>
          <w:rFonts w:cs="Times New Roman"/>
          <w:szCs w:val="24"/>
        </w:rPr>
        <w:t>Based on the above</w:t>
      </w:r>
      <w:r w:rsidRPr="00C330E7">
        <w:rPr>
          <w:rFonts w:cs="Times New Roman"/>
          <w:szCs w:val="24"/>
        </w:rPr>
        <w:t>‑</w:t>
      </w:r>
      <w:r w:rsidRPr="002B5FB3">
        <w:rPr>
          <w:rFonts w:cs="Times New Roman"/>
          <w:szCs w:val="24"/>
        </w:rPr>
        <w:t>mentioned double</w:t>
      </w:r>
      <w:r w:rsidRPr="00C330E7">
        <w:rPr>
          <w:rFonts w:cs="Times New Roman"/>
          <w:szCs w:val="24"/>
        </w:rPr>
        <w:t>‑</w:t>
      </w:r>
      <w:r w:rsidRPr="002B5FB3">
        <w:rPr>
          <w:rFonts w:cs="Times New Roman"/>
          <w:szCs w:val="24"/>
        </w:rPr>
        <w:t>helix structure, this course puts forward three corresponding reform paths targeting the three specific problems mentioned in Chapter II:</w:t>
      </w:r>
    </w:p>
    <w:p w14:paraId="743EC331" w14:textId="0C844F9E" w:rsidR="00C17F4E" w:rsidRPr="002B5FB3" w:rsidRDefault="00000000" w:rsidP="00C330E7">
      <w:pPr>
        <w:ind w:left="397" w:hanging="397"/>
        <w:rPr>
          <w:rFonts w:cs="Times New Roman"/>
          <w:szCs w:val="24"/>
        </w:rPr>
      </w:pPr>
      <w:r w:rsidRPr="002B5FB3">
        <w:rPr>
          <w:rFonts w:cs="Times New Roman"/>
          <w:szCs w:val="24"/>
        </w:rPr>
        <w:t>(1) Joint construction by schools and enterprises to restructure teaching objectives and teaching contents. This course carries out in</w:t>
      </w:r>
      <w:r w:rsidRPr="00C330E7">
        <w:rPr>
          <w:rFonts w:cs="Times New Roman"/>
          <w:szCs w:val="24"/>
        </w:rPr>
        <w:t>‑</w:t>
      </w:r>
      <w:r w:rsidRPr="002B5FB3">
        <w:rPr>
          <w:rFonts w:cs="Times New Roman"/>
          <w:szCs w:val="24"/>
        </w:rPr>
        <w:t xml:space="preserve">depth cooperation with Shanghai </w:t>
      </w:r>
      <w:proofErr w:type="spellStart"/>
      <w:r w:rsidRPr="002B5FB3">
        <w:rPr>
          <w:rFonts w:cs="Times New Roman"/>
          <w:szCs w:val="24"/>
        </w:rPr>
        <w:t>Sanmei</w:t>
      </w:r>
      <w:proofErr w:type="spellEnd"/>
      <w:r w:rsidRPr="002B5FB3">
        <w:rPr>
          <w:rFonts w:cs="Times New Roman"/>
          <w:szCs w:val="24"/>
        </w:rPr>
        <w:t xml:space="preserve"> Information Technology Co., Ltd. to jointly formulate teaching objectives and course syllabi. On</w:t>
      </w:r>
      <w:r w:rsidRPr="00C330E7">
        <w:rPr>
          <w:rFonts w:cs="Times New Roman"/>
          <w:szCs w:val="24"/>
        </w:rPr>
        <w:t>‑</w:t>
      </w:r>
      <w:r w:rsidRPr="002B5FB3">
        <w:rPr>
          <w:rFonts w:cs="Times New Roman"/>
          <w:szCs w:val="24"/>
        </w:rPr>
        <w:t>campus teachers, in accordance with course positioning and learning characteristics of art</w:t>
      </w:r>
      <w:r w:rsidRPr="00C330E7">
        <w:rPr>
          <w:rFonts w:cs="Times New Roman"/>
          <w:szCs w:val="24"/>
        </w:rPr>
        <w:t>‑</w:t>
      </w:r>
      <w:r w:rsidRPr="002B5FB3">
        <w:rPr>
          <w:rFonts w:cs="Times New Roman"/>
          <w:szCs w:val="24"/>
        </w:rPr>
        <w:t>major students, define teaching outcomes jointly with enterprises. Enterprises deeply integrate excellent project cases into teaching practice, allowing students to get access to typical industrial cases. Course contents are updated regularly according to industrial development and technological progress to ensure synchronization with industrial frontiers. Course contents are organized progressively in four modules: “theoretical cognition — basic operations — practical cases — project development” to realize progressive competence improvement</w:t>
      </w:r>
      <w:r w:rsidR="00906461">
        <w:rPr>
          <w:rFonts w:cs="Times New Roman"/>
          <w:szCs w:val="24"/>
        </w:rPr>
        <w:t xml:space="preserve"> </w:t>
      </w:r>
      <w:r w:rsidRPr="002B5FB3">
        <w:rPr>
          <w:rFonts w:cs="Times New Roman"/>
          <w:szCs w:val="24"/>
          <w:vertAlign w:val="superscript"/>
        </w:rPr>
        <w:t>[15]</w:t>
      </w:r>
      <w:r w:rsidRPr="002B5FB3">
        <w:rPr>
          <w:rFonts w:cs="Times New Roman"/>
          <w:szCs w:val="24"/>
        </w:rPr>
        <w:t>.</w:t>
      </w:r>
    </w:p>
    <w:p w14:paraId="26D32EEE" w14:textId="7A6AA4E1" w:rsidR="00C17F4E" w:rsidRPr="002B5FB3" w:rsidRDefault="00000000" w:rsidP="00C330E7">
      <w:pPr>
        <w:ind w:left="397" w:hanging="397"/>
        <w:rPr>
          <w:rFonts w:cs="Times New Roman"/>
          <w:szCs w:val="24"/>
        </w:rPr>
      </w:pPr>
      <w:r w:rsidRPr="002B5FB3">
        <w:rPr>
          <w:rFonts w:cs="Times New Roman"/>
          <w:szCs w:val="24"/>
        </w:rPr>
        <w:t>(2) AI</w:t>
      </w:r>
      <w:r w:rsidRPr="00C330E7">
        <w:rPr>
          <w:rFonts w:cs="Times New Roman"/>
          <w:szCs w:val="24"/>
        </w:rPr>
        <w:t>‑</w:t>
      </w:r>
      <w:r w:rsidRPr="002B5FB3">
        <w:rPr>
          <w:rFonts w:cs="Times New Roman"/>
          <w:szCs w:val="24"/>
        </w:rPr>
        <w:t>powered intelligent learning companionship embedded into key teaching links on demand. This course does not pursue full</w:t>
      </w:r>
      <w:r w:rsidRPr="00C330E7">
        <w:rPr>
          <w:rFonts w:cs="Times New Roman"/>
          <w:szCs w:val="24"/>
        </w:rPr>
        <w:t>‑</w:t>
      </w:r>
      <w:r w:rsidRPr="002B5FB3">
        <w:rPr>
          <w:rFonts w:cs="Times New Roman"/>
          <w:szCs w:val="24"/>
        </w:rPr>
        <w:t>process coverage of AI; instead, it focuses on key links that pose the greatest difficulties for design</w:t>
      </w:r>
      <w:r w:rsidRPr="00C330E7">
        <w:rPr>
          <w:rFonts w:cs="Times New Roman"/>
          <w:szCs w:val="24"/>
        </w:rPr>
        <w:t>‑</w:t>
      </w:r>
      <w:r w:rsidRPr="002B5FB3">
        <w:rPr>
          <w:rFonts w:cs="Times New Roman"/>
          <w:szCs w:val="24"/>
        </w:rPr>
        <w:t>major students, such as script writing &amp; error correction, Q&amp;A, and pre</w:t>
      </w:r>
      <w:r w:rsidRPr="00C330E7">
        <w:rPr>
          <w:rFonts w:cs="Times New Roman"/>
          <w:szCs w:val="24"/>
        </w:rPr>
        <w:t>‑</w:t>
      </w:r>
      <w:r w:rsidRPr="002B5FB3">
        <w:rPr>
          <w:rFonts w:cs="Times New Roman"/>
          <w:szCs w:val="24"/>
        </w:rPr>
        <w:t>evaluation, and introduces AI</w:t>
      </w:r>
      <w:r w:rsidRPr="00C330E7">
        <w:rPr>
          <w:rFonts w:cs="Times New Roman"/>
          <w:szCs w:val="24"/>
        </w:rPr>
        <w:t>‑</w:t>
      </w:r>
      <w:r w:rsidRPr="002B5FB3">
        <w:rPr>
          <w:rFonts w:cs="Times New Roman"/>
          <w:szCs w:val="24"/>
        </w:rPr>
        <w:t xml:space="preserve">based intelligent learning companionship on demand. With AI assistance, students are freed from </w:t>
      </w:r>
      <w:r w:rsidR="00C209DC">
        <w:rPr>
          <w:rFonts w:cs="Times New Roman"/>
          <w:szCs w:val="24"/>
        </w:rPr>
        <w:t>tasks</w:t>
      </w:r>
      <w:r w:rsidR="00C209DC" w:rsidRPr="002B5FB3">
        <w:rPr>
          <w:rFonts w:cs="Times New Roman"/>
          <w:szCs w:val="24"/>
        </w:rPr>
        <w:t xml:space="preserve"> </w:t>
      </w:r>
      <w:r w:rsidRPr="002B5FB3">
        <w:rPr>
          <w:rFonts w:cs="Times New Roman"/>
          <w:szCs w:val="24"/>
        </w:rPr>
        <w:t>with high cognitive load and can devote more energy to creative conception and work implementation. In the script</w:t>
      </w:r>
      <w:r w:rsidRPr="00C330E7">
        <w:rPr>
          <w:rFonts w:cs="Times New Roman"/>
          <w:szCs w:val="24"/>
        </w:rPr>
        <w:t>‑</w:t>
      </w:r>
      <w:r w:rsidRPr="002B5FB3">
        <w:rPr>
          <w:rFonts w:cs="Times New Roman"/>
          <w:szCs w:val="24"/>
        </w:rPr>
        <w:t>writing session, students describe design intentions in natural language, and AI generates basic C# code to lower programming</w:t>
      </w:r>
      <w:r w:rsidRPr="00C330E7">
        <w:rPr>
          <w:rFonts w:cs="Times New Roman"/>
          <w:szCs w:val="24"/>
        </w:rPr>
        <w:t>‑</w:t>
      </w:r>
      <w:r w:rsidRPr="002B5FB3">
        <w:rPr>
          <w:rFonts w:cs="Times New Roman"/>
          <w:szCs w:val="24"/>
        </w:rPr>
        <w:t xml:space="preserve">related learning thresholds. In this way, inspiration will no longer be restricted by poor programming capabilities. In the Q&amp;A session, instant answers are provided when students encounter puzzles. Teachers are freed from tedious Q&amp;A work and can better guide </w:t>
      </w:r>
      <w:r w:rsidR="00C209DC">
        <w:rPr>
          <w:rFonts w:cs="Times New Roman"/>
          <w:szCs w:val="24"/>
        </w:rPr>
        <w:t>work</w:t>
      </w:r>
      <w:r w:rsidR="00C209DC" w:rsidRPr="002B5FB3">
        <w:rPr>
          <w:rFonts w:cs="Times New Roman"/>
          <w:szCs w:val="24"/>
        </w:rPr>
        <w:t xml:space="preserve"> </w:t>
      </w:r>
      <w:r w:rsidRPr="002B5FB3">
        <w:rPr>
          <w:rFonts w:cs="Times New Roman"/>
          <w:szCs w:val="24"/>
        </w:rPr>
        <w:t>from a holistic perspective. In the pre</w:t>
      </w:r>
      <w:r w:rsidRPr="00C330E7">
        <w:rPr>
          <w:rFonts w:cs="Times New Roman"/>
          <w:szCs w:val="24"/>
        </w:rPr>
        <w:t>‑</w:t>
      </w:r>
      <w:r w:rsidRPr="002B5FB3">
        <w:rPr>
          <w:rFonts w:cs="Times New Roman"/>
          <w:szCs w:val="24"/>
        </w:rPr>
        <w:t xml:space="preserve">evaluation session, AI conducts </w:t>
      </w:r>
      <w:r w:rsidR="00C209DC">
        <w:rPr>
          <w:rFonts w:cs="Times New Roman"/>
          <w:szCs w:val="24"/>
        </w:rPr>
        <w:t xml:space="preserve">a </w:t>
      </w:r>
      <w:r w:rsidRPr="002B5FB3">
        <w:rPr>
          <w:rFonts w:cs="Times New Roman"/>
          <w:szCs w:val="24"/>
        </w:rPr>
        <w:t>pre</w:t>
      </w:r>
      <w:r w:rsidRPr="00C330E7">
        <w:rPr>
          <w:rFonts w:cs="Times New Roman"/>
          <w:szCs w:val="24"/>
        </w:rPr>
        <w:t>‑</w:t>
      </w:r>
      <w:r w:rsidRPr="002B5FB3">
        <w:rPr>
          <w:rFonts w:cs="Times New Roman"/>
          <w:szCs w:val="24"/>
        </w:rPr>
        <w:t>evaluation self</w:t>
      </w:r>
      <w:r w:rsidRPr="00C330E7">
        <w:rPr>
          <w:rFonts w:cs="Times New Roman"/>
          <w:szCs w:val="24"/>
        </w:rPr>
        <w:t>‑</w:t>
      </w:r>
      <w:r w:rsidRPr="002B5FB3">
        <w:rPr>
          <w:rFonts w:cs="Times New Roman"/>
          <w:szCs w:val="24"/>
        </w:rPr>
        <w:t>check before work submission. Students make revisions according to modification suggestions to improve learning efficiency and work quality. Meanwhile, learning</w:t>
      </w:r>
      <w:r w:rsidRPr="00C330E7">
        <w:rPr>
          <w:rFonts w:cs="Times New Roman"/>
          <w:szCs w:val="24"/>
        </w:rPr>
        <w:t>‑</w:t>
      </w:r>
      <w:r w:rsidRPr="002B5FB3">
        <w:rPr>
          <w:rFonts w:cs="Times New Roman"/>
          <w:szCs w:val="24"/>
        </w:rPr>
        <w:t>diagnosis reports are generated to provide a basis for teachers to adjust teaching strategies.</w:t>
      </w:r>
    </w:p>
    <w:p w14:paraId="0EBC2B51" w14:textId="6B510B06" w:rsidR="00C17F4E" w:rsidRPr="002B5FB3" w:rsidRDefault="00000000" w:rsidP="00C330E7">
      <w:pPr>
        <w:ind w:left="397" w:hanging="397"/>
        <w:rPr>
          <w:rFonts w:cs="Times New Roman"/>
          <w:szCs w:val="24"/>
        </w:rPr>
      </w:pPr>
      <w:r w:rsidRPr="002B5FB3">
        <w:rPr>
          <w:rFonts w:cs="Times New Roman"/>
          <w:szCs w:val="24"/>
        </w:rPr>
        <w:t>(3) Collaboration of dual tutors to implement four</w:t>
      </w:r>
      <w:r w:rsidRPr="00C330E7">
        <w:rPr>
          <w:rFonts w:cs="Times New Roman"/>
          <w:szCs w:val="24"/>
        </w:rPr>
        <w:t>‑</w:t>
      </w:r>
      <w:r w:rsidRPr="002B5FB3">
        <w:rPr>
          <w:rFonts w:cs="Times New Roman"/>
          <w:szCs w:val="24"/>
        </w:rPr>
        <w:t xml:space="preserve">dimensional evaluation. This course implements </w:t>
      </w:r>
      <w:r w:rsidRPr="002B5FB3">
        <w:rPr>
          <w:rFonts w:cs="Times New Roman"/>
          <w:szCs w:val="24"/>
        </w:rPr>
        <w:lastRenderedPageBreak/>
        <w:t>the dual</w:t>
      </w:r>
      <w:r w:rsidRPr="00C330E7">
        <w:rPr>
          <w:rFonts w:cs="Times New Roman"/>
          <w:szCs w:val="24"/>
        </w:rPr>
        <w:t>‑</w:t>
      </w:r>
      <w:r w:rsidRPr="002B5FB3">
        <w:rPr>
          <w:rFonts w:cs="Times New Roman"/>
          <w:szCs w:val="24"/>
        </w:rPr>
        <w:t>tutor system: on</w:t>
      </w:r>
      <w:r w:rsidRPr="00C330E7">
        <w:rPr>
          <w:rFonts w:cs="Times New Roman"/>
          <w:szCs w:val="24"/>
        </w:rPr>
        <w:t>‑</w:t>
      </w:r>
      <w:r w:rsidRPr="002B5FB3">
        <w:rPr>
          <w:rFonts w:cs="Times New Roman"/>
          <w:szCs w:val="24"/>
        </w:rPr>
        <w:t>campus tutors are responsible for teaching design methodologies, academic norms</w:t>
      </w:r>
      <w:r w:rsidR="00C209DC">
        <w:rPr>
          <w:rFonts w:cs="Times New Roman"/>
          <w:szCs w:val="24"/>
        </w:rPr>
        <w:t>, and basic theories; enterprise tutors take charge of practical‑project guidance, tackling technical difficulties, and introducing</w:t>
      </w:r>
      <w:r w:rsidRPr="002B5FB3">
        <w:rPr>
          <w:rFonts w:cs="Times New Roman"/>
          <w:szCs w:val="24"/>
        </w:rPr>
        <w:t xml:space="preserve"> industrial norms. Enterprises realize whole</w:t>
      </w:r>
      <w:r w:rsidRPr="00C330E7">
        <w:rPr>
          <w:rFonts w:cs="Times New Roman"/>
          <w:szCs w:val="24"/>
        </w:rPr>
        <w:t>‑</w:t>
      </w:r>
      <w:r w:rsidRPr="002B5FB3">
        <w:rPr>
          <w:rFonts w:cs="Times New Roman"/>
          <w:szCs w:val="24"/>
        </w:rPr>
        <w:t>process intervention through participating in curriculum design, project review and graduation</w:t>
      </w:r>
      <w:r w:rsidRPr="00C330E7">
        <w:rPr>
          <w:rFonts w:cs="Times New Roman"/>
          <w:szCs w:val="24"/>
        </w:rPr>
        <w:t>‑</w:t>
      </w:r>
      <w:r w:rsidRPr="002B5FB3">
        <w:rPr>
          <w:rFonts w:cs="Times New Roman"/>
          <w:szCs w:val="24"/>
        </w:rPr>
        <w:t>thesis</w:t>
      </w:r>
      <w:r w:rsidRPr="00C330E7">
        <w:rPr>
          <w:rFonts w:cs="Times New Roman"/>
          <w:szCs w:val="24"/>
        </w:rPr>
        <w:t>‑</w:t>
      </w:r>
      <w:r w:rsidRPr="002B5FB3">
        <w:rPr>
          <w:rFonts w:cs="Times New Roman"/>
          <w:szCs w:val="24"/>
        </w:rPr>
        <w:t>topic selection. The evaluation mechanism adopts the multi</w:t>
      </w:r>
      <w:r w:rsidRPr="00C330E7">
        <w:rPr>
          <w:rFonts w:cs="Times New Roman"/>
          <w:szCs w:val="24"/>
        </w:rPr>
        <w:t>‑</w:t>
      </w:r>
      <w:r w:rsidRPr="002B5FB3">
        <w:rPr>
          <w:rFonts w:cs="Times New Roman"/>
          <w:szCs w:val="24"/>
        </w:rPr>
        <w:t xml:space="preserve">evaluation approach of </w:t>
      </w:r>
      <w:r w:rsidRPr="00C330E7">
        <w:rPr>
          <w:rFonts w:cs="Times New Roman"/>
          <w:szCs w:val="24"/>
        </w:rPr>
        <w:t>“</w:t>
      </w:r>
      <w:r w:rsidRPr="002B5FB3">
        <w:rPr>
          <w:rFonts w:cs="Times New Roman"/>
          <w:szCs w:val="24"/>
        </w:rPr>
        <w:t>teachers + students + enterprises + works</w:t>
      </w:r>
      <w:r w:rsidRPr="00C330E7">
        <w:rPr>
          <w:rFonts w:cs="Times New Roman"/>
          <w:szCs w:val="24"/>
        </w:rPr>
        <w:t>”</w:t>
      </w:r>
      <w:r w:rsidRPr="002B5FB3">
        <w:rPr>
          <w:rFonts w:cs="Times New Roman"/>
          <w:szCs w:val="24"/>
        </w:rPr>
        <w:t>. It assesses not only technical performance but also professional attitudes and sense of responsibility, so that evaluation feedback can truly reflect student</w:t>
      </w:r>
      <w:r w:rsidRPr="00C330E7">
        <w:rPr>
          <w:rFonts w:cs="Times New Roman"/>
          <w:szCs w:val="24"/>
        </w:rPr>
        <w:t>‑</w:t>
      </w:r>
      <w:r w:rsidRPr="002B5FB3">
        <w:rPr>
          <w:rFonts w:cs="Times New Roman"/>
          <w:szCs w:val="24"/>
        </w:rPr>
        <w:t>cultivation quality and enterprise employment requirements.</w:t>
      </w:r>
    </w:p>
    <w:p w14:paraId="4034DBF4" w14:textId="77777777" w:rsidR="002B5FB3" w:rsidRDefault="002B5FB3" w:rsidP="002B5FB3">
      <w:pPr>
        <w:rPr>
          <w:rFonts w:cs="Times New Roman"/>
          <w:szCs w:val="24"/>
        </w:rPr>
      </w:pPr>
      <w:bookmarkStart w:id="9" w:name="heading_8"/>
    </w:p>
    <w:p w14:paraId="63D68782" w14:textId="09541C63" w:rsidR="00C17F4E" w:rsidRPr="00C330E7" w:rsidRDefault="00000000" w:rsidP="00C330E7">
      <w:pPr>
        <w:rPr>
          <w:rFonts w:cs="Times New Roman"/>
          <w:b/>
          <w:bCs/>
          <w:szCs w:val="24"/>
        </w:rPr>
      </w:pPr>
      <w:r w:rsidRPr="00C330E7">
        <w:rPr>
          <w:rFonts w:cs="Times New Roman"/>
          <w:b/>
          <w:bCs/>
          <w:szCs w:val="24"/>
        </w:rPr>
        <w:t>4</w:t>
      </w:r>
      <w:r w:rsidR="002B5FB3">
        <w:rPr>
          <w:rFonts w:cs="Times New Roman"/>
          <w:b/>
          <w:bCs/>
          <w:szCs w:val="24"/>
        </w:rPr>
        <w:t>.</w:t>
      </w:r>
      <w:r w:rsidRPr="00C330E7">
        <w:rPr>
          <w:rFonts w:cs="Times New Roman"/>
          <w:b/>
          <w:bCs/>
          <w:szCs w:val="24"/>
        </w:rPr>
        <w:t xml:space="preserve"> Implementation and </w:t>
      </w:r>
      <w:r w:rsidR="002B5FB3" w:rsidRPr="002B5FB3">
        <w:rPr>
          <w:rFonts w:cs="Times New Roman"/>
          <w:b/>
          <w:bCs/>
          <w:szCs w:val="24"/>
        </w:rPr>
        <w:t>practice of teaching reform</w:t>
      </w:r>
      <w:bookmarkEnd w:id="9"/>
    </w:p>
    <w:p w14:paraId="38197233" w14:textId="3F135EC0" w:rsidR="00C17F4E" w:rsidRPr="002B5FB3" w:rsidRDefault="00000000" w:rsidP="00C330E7">
      <w:pPr>
        <w:rPr>
          <w:rFonts w:cs="Times New Roman"/>
          <w:szCs w:val="24"/>
        </w:rPr>
      </w:pPr>
      <w:r w:rsidRPr="002B5FB3">
        <w:rPr>
          <w:rFonts w:cs="Times New Roman"/>
          <w:szCs w:val="24"/>
        </w:rPr>
        <w:t>Based on the operating mechanism of the “industry</w:t>
      </w:r>
      <w:r w:rsidRPr="00C330E7">
        <w:rPr>
          <w:rFonts w:cs="Times New Roman"/>
          <w:szCs w:val="24"/>
        </w:rPr>
        <w:t>‑</w:t>
      </w:r>
      <w:r w:rsidRPr="002B5FB3">
        <w:rPr>
          <w:rFonts w:cs="Times New Roman"/>
          <w:szCs w:val="24"/>
        </w:rPr>
        <w:t>education integration</w:t>
      </w:r>
      <w:r w:rsidRPr="00C330E7">
        <w:rPr>
          <w:rFonts w:cs="Times New Roman"/>
          <w:szCs w:val="24"/>
        </w:rPr>
        <w:t>‑</w:t>
      </w:r>
      <w:r w:rsidRPr="002B5FB3">
        <w:rPr>
          <w:rFonts w:cs="Times New Roman"/>
          <w:szCs w:val="24"/>
        </w:rPr>
        <w:t>AI</w:t>
      </w:r>
      <w:r w:rsidRPr="00C330E7">
        <w:rPr>
          <w:rFonts w:cs="Times New Roman"/>
          <w:szCs w:val="24"/>
        </w:rPr>
        <w:t>‑</w:t>
      </w:r>
      <w:r w:rsidRPr="002B5FB3">
        <w:rPr>
          <w:rFonts w:cs="Times New Roman"/>
          <w:szCs w:val="24"/>
        </w:rPr>
        <w:t>empowerment double</w:t>
      </w:r>
      <w:r w:rsidRPr="00C330E7">
        <w:rPr>
          <w:rFonts w:cs="Times New Roman"/>
          <w:szCs w:val="24"/>
        </w:rPr>
        <w:t>‑</w:t>
      </w:r>
      <w:r w:rsidRPr="002B5FB3">
        <w:rPr>
          <w:rFonts w:cs="Times New Roman"/>
          <w:szCs w:val="24"/>
        </w:rPr>
        <w:t>helix structure</w:t>
      </w:r>
      <w:r w:rsidRPr="00C330E7">
        <w:rPr>
          <w:rFonts w:cs="Times New Roman"/>
          <w:szCs w:val="24"/>
        </w:rPr>
        <w:t>”</w:t>
      </w:r>
      <w:r w:rsidRPr="002B5FB3">
        <w:rPr>
          <w:rFonts w:cs="Times New Roman"/>
          <w:szCs w:val="24"/>
        </w:rPr>
        <w:t>, this chapter elaborates on the specific implementation process, preliminary practical outcomes</w:t>
      </w:r>
      <w:r w:rsidR="00C209DC">
        <w:rPr>
          <w:rFonts w:cs="Times New Roman"/>
          <w:szCs w:val="24"/>
        </w:rPr>
        <w:t>,</w:t>
      </w:r>
      <w:r w:rsidRPr="002B5FB3">
        <w:rPr>
          <w:rFonts w:cs="Times New Roman"/>
          <w:szCs w:val="24"/>
        </w:rPr>
        <w:t xml:space="preserve"> and continuous feedback</w:t>
      </w:r>
      <w:r w:rsidRPr="00C330E7">
        <w:rPr>
          <w:rFonts w:cs="Times New Roman"/>
          <w:szCs w:val="24"/>
        </w:rPr>
        <w:t>‑</w:t>
      </w:r>
      <w:r w:rsidRPr="002B5FB3">
        <w:rPr>
          <w:rFonts w:cs="Times New Roman"/>
          <w:szCs w:val="24"/>
        </w:rPr>
        <w:t xml:space="preserve">improvement mechanism of the course reform of </w:t>
      </w:r>
      <w:r w:rsidRPr="002B5FB3">
        <w:rPr>
          <w:rFonts w:cs="Times New Roman"/>
          <w:i/>
          <w:szCs w:val="24"/>
        </w:rPr>
        <w:t>Application of Virtual Reality</w:t>
      </w:r>
      <w:r w:rsidRPr="002B5FB3">
        <w:rPr>
          <w:rFonts w:cs="Times New Roman"/>
          <w:szCs w:val="24"/>
        </w:rPr>
        <w:t xml:space="preserve"> from a practical perspective, and systematically presents the implementation of the reform scheme in real</w:t>
      </w:r>
      <w:r w:rsidRPr="00C330E7">
        <w:rPr>
          <w:rFonts w:cs="Times New Roman"/>
          <w:szCs w:val="24"/>
        </w:rPr>
        <w:t>‑</w:t>
      </w:r>
      <w:r w:rsidRPr="002B5FB3">
        <w:rPr>
          <w:rFonts w:cs="Times New Roman"/>
          <w:szCs w:val="24"/>
        </w:rPr>
        <w:t>world teaching scenarios.</w:t>
      </w:r>
    </w:p>
    <w:p w14:paraId="644A0603" w14:textId="77777777" w:rsidR="002B5FB3" w:rsidRDefault="002B5FB3" w:rsidP="002B5FB3">
      <w:pPr>
        <w:rPr>
          <w:rFonts w:cs="Times New Roman"/>
          <w:szCs w:val="24"/>
        </w:rPr>
      </w:pPr>
      <w:bookmarkStart w:id="10" w:name="heading_9"/>
    </w:p>
    <w:p w14:paraId="433EDE8D" w14:textId="54B9C467" w:rsidR="00C17F4E" w:rsidRPr="00C330E7" w:rsidRDefault="00000000" w:rsidP="00C330E7">
      <w:pPr>
        <w:rPr>
          <w:rFonts w:cs="Times New Roman"/>
          <w:b/>
          <w:bCs/>
          <w:szCs w:val="24"/>
        </w:rPr>
      </w:pPr>
      <w:r w:rsidRPr="00C330E7">
        <w:rPr>
          <w:rFonts w:cs="Times New Roman"/>
          <w:b/>
          <w:bCs/>
          <w:szCs w:val="24"/>
        </w:rPr>
        <w:t>4.1</w:t>
      </w:r>
      <w:r w:rsidR="002B5FB3">
        <w:rPr>
          <w:rFonts w:cs="Times New Roman"/>
          <w:b/>
          <w:bCs/>
          <w:szCs w:val="24"/>
        </w:rPr>
        <w:t>.</w:t>
      </w:r>
      <w:r w:rsidRPr="00C330E7">
        <w:rPr>
          <w:rFonts w:cs="Times New Roman"/>
          <w:b/>
          <w:bCs/>
          <w:szCs w:val="24"/>
        </w:rPr>
        <w:t xml:space="preserve"> Implementation of </w:t>
      </w:r>
      <w:r w:rsidR="002B5FB3" w:rsidRPr="002B5FB3">
        <w:rPr>
          <w:rFonts w:cs="Times New Roman"/>
          <w:b/>
          <w:bCs/>
          <w:szCs w:val="24"/>
        </w:rPr>
        <w:t>teaching reform</w:t>
      </w:r>
      <w:bookmarkEnd w:id="10"/>
    </w:p>
    <w:p w14:paraId="5DECA0C3" w14:textId="77777777" w:rsidR="00C17F4E" w:rsidRPr="002B5FB3" w:rsidRDefault="00000000" w:rsidP="00C330E7">
      <w:pPr>
        <w:rPr>
          <w:rFonts w:cs="Times New Roman"/>
          <w:szCs w:val="24"/>
        </w:rPr>
      </w:pPr>
      <w:r w:rsidRPr="002B5FB3">
        <w:rPr>
          <w:rFonts w:cs="Times New Roman"/>
          <w:szCs w:val="24"/>
        </w:rPr>
        <w:t>Combining the online</w:t>
      </w:r>
      <w:r w:rsidRPr="00C330E7">
        <w:rPr>
          <w:rFonts w:cs="Times New Roman"/>
          <w:szCs w:val="24"/>
        </w:rPr>
        <w:t>‑</w:t>
      </w:r>
      <w:r w:rsidRPr="002B5FB3">
        <w:rPr>
          <w:rFonts w:cs="Times New Roman"/>
          <w:szCs w:val="24"/>
        </w:rPr>
        <w:t>course platform and four</w:t>
      </w:r>
      <w:r w:rsidRPr="00C330E7">
        <w:rPr>
          <w:rFonts w:cs="Times New Roman"/>
          <w:szCs w:val="24"/>
        </w:rPr>
        <w:t>‑</w:t>
      </w:r>
      <w:r w:rsidRPr="002B5FB3">
        <w:rPr>
          <w:rFonts w:cs="Times New Roman"/>
          <w:szCs w:val="24"/>
        </w:rPr>
        <w:t xml:space="preserve">modular teaching contents, this course promotes teaching reform in four stages: </w:t>
      </w:r>
      <w:r w:rsidRPr="00C330E7">
        <w:rPr>
          <w:rFonts w:cs="Times New Roman"/>
          <w:szCs w:val="24"/>
        </w:rPr>
        <w:t>“</w:t>
      </w:r>
      <w:r w:rsidRPr="002B5FB3">
        <w:rPr>
          <w:rFonts w:cs="Times New Roman"/>
          <w:szCs w:val="24"/>
        </w:rPr>
        <w:t xml:space="preserve">investigation </w:t>
      </w:r>
      <w:r w:rsidRPr="00C330E7">
        <w:rPr>
          <w:rFonts w:cs="Times New Roman"/>
          <w:szCs w:val="24"/>
        </w:rPr>
        <w:t>—</w:t>
      </w:r>
      <w:r w:rsidRPr="002B5FB3">
        <w:rPr>
          <w:rFonts w:cs="Times New Roman"/>
          <w:szCs w:val="24"/>
        </w:rPr>
        <w:t xml:space="preserve"> design </w:t>
      </w:r>
      <w:r w:rsidRPr="00C330E7">
        <w:rPr>
          <w:rFonts w:cs="Times New Roman"/>
          <w:szCs w:val="24"/>
        </w:rPr>
        <w:t>—</w:t>
      </w:r>
      <w:r w:rsidRPr="002B5FB3">
        <w:rPr>
          <w:rFonts w:cs="Times New Roman"/>
          <w:szCs w:val="24"/>
        </w:rPr>
        <w:t xml:space="preserve"> pilot implementation </w:t>
      </w:r>
      <w:r w:rsidRPr="00C330E7">
        <w:rPr>
          <w:rFonts w:cs="Times New Roman"/>
          <w:szCs w:val="24"/>
        </w:rPr>
        <w:t>—</w:t>
      </w:r>
      <w:r w:rsidRPr="002B5FB3">
        <w:rPr>
          <w:rFonts w:cs="Times New Roman"/>
          <w:szCs w:val="24"/>
        </w:rPr>
        <w:t xml:space="preserve"> popularization</w:t>
      </w:r>
      <w:r w:rsidRPr="00C330E7">
        <w:rPr>
          <w:rFonts w:cs="Times New Roman"/>
          <w:szCs w:val="24"/>
        </w:rPr>
        <w:t>”</w:t>
      </w:r>
      <w:r w:rsidRPr="002B5FB3">
        <w:rPr>
          <w:rFonts w:cs="Times New Roman"/>
          <w:szCs w:val="24"/>
        </w:rPr>
        <w:t>.</w:t>
      </w:r>
    </w:p>
    <w:p w14:paraId="59E03500" w14:textId="77777777" w:rsidR="00C17F4E" w:rsidRPr="002B5FB3" w:rsidRDefault="00000000" w:rsidP="00C330E7">
      <w:pPr>
        <w:ind w:left="397" w:hanging="397"/>
        <w:rPr>
          <w:rFonts w:cs="Times New Roman"/>
          <w:szCs w:val="24"/>
        </w:rPr>
      </w:pPr>
      <w:r w:rsidRPr="002B5FB3">
        <w:rPr>
          <w:rFonts w:cs="Times New Roman"/>
          <w:szCs w:val="24"/>
        </w:rPr>
        <w:t>(1) Stage One: Demand investigation. Contact and visit enterprises engaged in virtual</w:t>
      </w:r>
      <w:r w:rsidRPr="00C330E7">
        <w:rPr>
          <w:rFonts w:cs="Times New Roman"/>
          <w:szCs w:val="24"/>
        </w:rPr>
        <w:t>‑</w:t>
      </w:r>
      <w:r w:rsidRPr="002B5FB3">
        <w:rPr>
          <w:rFonts w:cs="Times New Roman"/>
          <w:szCs w:val="24"/>
        </w:rPr>
        <w:t>reality</w:t>
      </w:r>
      <w:r w:rsidRPr="00C330E7">
        <w:rPr>
          <w:rFonts w:cs="Times New Roman"/>
          <w:szCs w:val="24"/>
        </w:rPr>
        <w:t>‑</w:t>
      </w:r>
      <w:r w:rsidRPr="002B5FB3">
        <w:rPr>
          <w:rFonts w:cs="Times New Roman"/>
          <w:szCs w:val="24"/>
        </w:rPr>
        <w:t>related technologies, sign school</w:t>
      </w:r>
      <w:r w:rsidRPr="00C330E7">
        <w:rPr>
          <w:rFonts w:cs="Times New Roman"/>
          <w:szCs w:val="24"/>
        </w:rPr>
        <w:t>‑</w:t>
      </w:r>
      <w:r w:rsidRPr="002B5FB3">
        <w:rPr>
          <w:rFonts w:cs="Times New Roman"/>
          <w:szCs w:val="24"/>
        </w:rPr>
        <w:t>enterprise cooperation agreements, and clarify enterprise employment demands and directions for curriculum reform.</w:t>
      </w:r>
    </w:p>
    <w:p w14:paraId="095E2AE1" w14:textId="49F04AA9" w:rsidR="00C17F4E" w:rsidRDefault="00000000" w:rsidP="00C330E7">
      <w:pPr>
        <w:ind w:left="397" w:hanging="397"/>
        <w:rPr>
          <w:rFonts w:cs="Times New Roman"/>
          <w:szCs w:val="24"/>
        </w:rPr>
      </w:pPr>
      <w:r w:rsidRPr="002B5FB3">
        <w:rPr>
          <w:rFonts w:cs="Times New Roman"/>
          <w:szCs w:val="24"/>
        </w:rPr>
        <w:t>(2) Stage Two: Curriculum design. Based on enterprise demands and learning situations of art</w:t>
      </w:r>
      <w:r w:rsidRPr="00C330E7">
        <w:rPr>
          <w:rFonts w:cs="Times New Roman"/>
          <w:szCs w:val="24"/>
        </w:rPr>
        <w:t>‑</w:t>
      </w:r>
      <w:r w:rsidRPr="002B5FB3">
        <w:rPr>
          <w:rFonts w:cs="Times New Roman"/>
          <w:szCs w:val="24"/>
        </w:rPr>
        <w:t>major students, this course simultaneously promotes the construction of online</w:t>
      </w:r>
      <w:r w:rsidRPr="00C330E7">
        <w:rPr>
          <w:rFonts w:cs="Times New Roman"/>
          <w:szCs w:val="24"/>
        </w:rPr>
        <w:t>‑</w:t>
      </w:r>
      <w:r w:rsidRPr="002B5FB3">
        <w:rPr>
          <w:rFonts w:cs="Times New Roman"/>
          <w:szCs w:val="24"/>
        </w:rPr>
        <w:t>course platforms and the reconstruction of four</w:t>
      </w:r>
      <w:r w:rsidRPr="00C330E7">
        <w:rPr>
          <w:rFonts w:cs="Times New Roman"/>
          <w:szCs w:val="24"/>
        </w:rPr>
        <w:t>‑</w:t>
      </w:r>
      <w:r w:rsidRPr="002B5FB3">
        <w:rPr>
          <w:rFonts w:cs="Times New Roman"/>
          <w:szCs w:val="24"/>
        </w:rPr>
        <w:t xml:space="preserve">modular teaching contents. In terms of online courses, the online course </w:t>
      </w:r>
      <w:r w:rsidRPr="002B5FB3">
        <w:rPr>
          <w:rFonts w:cs="Times New Roman"/>
          <w:i/>
          <w:szCs w:val="24"/>
        </w:rPr>
        <w:t>Application of Virtual Reality</w:t>
      </w:r>
      <w:r w:rsidRPr="002B5FB3">
        <w:rPr>
          <w:rFonts w:cs="Times New Roman"/>
          <w:szCs w:val="24"/>
        </w:rPr>
        <w:t xml:space="preserve"> is built on the Superstar Learning</w:t>
      </w:r>
      <w:r w:rsidRPr="00C330E7">
        <w:rPr>
          <w:rFonts w:cs="Times New Roman"/>
          <w:szCs w:val="24"/>
        </w:rPr>
        <w:t>‑</w:t>
      </w:r>
      <w:r w:rsidRPr="002B5FB3">
        <w:rPr>
          <w:rFonts w:cs="Times New Roman"/>
          <w:szCs w:val="24"/>
        </w:rPr>
        <w:t xml:space="preserve">Platform, covering modules such as teaching videos, case libraries and interactive Q&amp;A to support </w:t>
      </w:r>
      <w:proofErr w:type="gramStart"/>
      <w:r w:rsidRPr="002B5FB3">
        <w:rPr>
          <w:rFonts w:cs="Times New Roman"/>
          <w:szCs w:val="24"/>
        </w:rPr>
        <w:t>students</w:t>
      </w:r>
      <w:r w:rsidRPr="00C330E7">
        <w:rPr>
          <w:rFonts w:cs="Times New Roman"/>
          <w:szCs w:val="24"/>
        </w:rPr>
        <w:t>’</w:t>
      </w:r>
      <w:proofErr w:type="gramEnd"/>
      <w:r w:rsidRPr="002B5FB3">
        <w:rPr>
          <w:rFonts w:cs="Times New Roman"/>
          <w:szCs w:val="24"/>
        </w:rPr>
        <w:t xml:space="preserve"> blended online</w:t>
      </w:r>
      <w:r w:rsidRPr="00C330E7">
        <w:rPr>
          <w:rFonts w:cs="Times New Roman"/>
          <w:szCs w:val="24"/>
        </w:rPr>
        <w:t>‑</w:t>
      </w:r>
      <w:r w:rsidRPr="002B5FB3">
        <w:rPr>
          <w:rFonts w:cs="Times New Roman"/>
          <w:szCs w:val="24"/>
        </w:rPr>
        <w:t>and</w:t>
      </w:r>
      <w:r w:rsidRPr="00C330E7">
        <w:rPr>
          <w:rFonts w:cs="Times New Roman"/>
          <w:szCs w:val="24"/>
        </w:rPr>
        <w:t>‑</w:t>
      </w:r>
      <w:r w:rsidRPr="002B5FB3">
        <w:rPr>
          <w:rFonts w:cs="Times New Roman"/>
          <w:szCs w:val="24"/>
        </w:rPr>
        <w:t xml:space="preserve">offline learning. In terms of teaching </w:t>
      </w:r>
      <w:r w:rsidR="00C209DC">
        <w:rPr>
          <w:rFonts w:cs="Times New Roman"/>
          <w:szCs w:val="24"/>
        </w:rPr>
        <w:t>content, it is</w:t>
      </w:r>
      <w:r w:rsidRPr="002B5FB3">
        <w:rPr>
          <w:rFonts w:cs="Times New Roman"/>
          <w:szCs w:val="24"/>
        </w:rPr>
        <w:t xml:space="preserve"> reconstructed into four progressive modules in accordance with backward</w:t>
      </w:r>
      <w:r w:rsidRPr="00C330E7">
        <w:rPr>
          <w:rFonts w:cs="Times New Roman"/>
          <w:szCs w:val="24"/>
        </w:rPr>
        <w:t>‑</w:t>
      </w:r>
      <w:r w:rsidRPr="002B5FB3">
        <w:rPr>
          <w:rFonts w:cs="Times New Roman"/>
          <w:szCs w:val="24"/>
        </w:rPr>
        <w:t xml:space="preserve">design principles (see </w:t>
      </w:r>
      <w:r w:rsidRPr="00C330E7">
        <w:rPr>
          <w:rFonts w:cs="Times New Roman"/>
          <w:b/>
          <w:bCs/>
          <w:szCs w:val="24"/>
        </w:rPr>
        <w:t>Table 1</w:t>
      </w:r>
      <w:r w:rsidRPr="002B5FB3">
        <w:rPr>
          <w:rFonts w:cs="Times New Roman"/>
          <w:szCs w:val="24"/>
        </w:rPr>
        <w:t>). The four modules follow the competence</w:t>
      </w:r>
      <w:r w:rsidRPr="00C330E7">
        <w:rPr>
          <w:rFonts w:cs="Times New Roman"/>
          <w:szCs w:val="24"/>
        </w:rPr>
        <w:t>‑</w:t>
      </w:r>
      <w:r w:rsidRPr="002B5FB3">
        <w:rPr>
          <w:rFonts w:cs="Times New Roman"/>
          <w:szCs w:val="24"/>
        </w:rPr>
        <w:t xml:space="preserve">progression rule of </w:t>
      </w:r>
      <w:r w:rsidRPr="00C330E7">
        <w:rPr>
          <w:rFonts w:cs="Times New Roman"/>
          <w:szCs w:val="24"/>
        </w:rPr>
        <w:t>“</w:t>
      </w:r>
      <w:r w:rsidRPr="002B5FB3">
        <w:rPr>
          <w:rFonts w:cs="Times New Roman"/>
          <w:szCs w:val="24"/>
        </w:rPr>
        <w:t>from easy to difficult, from learning to doing</w:t>
      </w:r>
      <w:r w:rsidRPr="00C330E7">
        <w:rPr>
          <w:rFonts w:cs="Times New Roman"/>
          <w:szCs w:val="24"/>
        </w:rPr>
        <w:t>”</w:t>
      </w:r>
      <w:r w:rsidRPr="002B5FB3">
        <w:rPr>
          <w:rFonts w:cs="Times New Roman"/>
          <w:szCs w:val="24"/>
        </w:rPr>
        <w:t>.</w:t>
      </w:r>
    </w:p>
    <w:p w14:paraId="081CC5CD" w14:textId="0BF9890C" w:rsidR="002B5FB3" w:rsidRDefault="002B5FB3" w:rsidP="002B5FB3">
      <w:pPr>
        <w:rPr>
          <w:rFonts w:cs="Times New Roman"/>
          <w:szCs w:val="24"/>
        </w:rPr>
      </w:pPr>
    </w:p>
    <w:p w14:paraId="606FA338" w14:textId="5CD92662" w:rsidR="002B5FB3" w:rsidRDefault="002B5FB3" w:rsidP="002B5FB3">
      <w:pPr>
        <w:rPr>
          <w:rFonts w:cs="Times New Roman"/>
          <w:i/>
          <w:szCs w:val="24"/>
        </w:rPr>
      </w:pPr>
      <w:r w:rsidRPr="00C330E7">
        <w:rPr>
          <w:rFonts w:cs="Times New Roman"/>
          <w:b/>
          <w:bCs/>
          <w:szCs w:val="24"/>
        </w:rPr>
        <w:t>Table 1</w:t>
      </w:r>
      <w:r>
        <w:rPr>
          <w:rFonts w:cs="Times New Roman"/>
          <w:b/>
          <w:bCs/>
          <w:szCs w:val="24"/>
        </w:rPr>
        <w:t>.</w:t>
      </w:r>
      <w:r w:rsidRPr="002B5FB3">
        <w:rPr>
          <w:rFonts w:cs="Times New Roman"/>
          <w:szCs w:val="24"/>
        </w:rPr>
        <w:t xml:space="preserve"> Teaching Modules of the Course </w:t>
      </w:r>
      <w:r w:rsidRPr="002B5FB3">
        <w:rPr>
          <w:rFonts w:cs="Times New Roman"/>
          <w:i/>
          <w:szCs w:val="24"/>
        </w:rPr>
        <w:t>Application of Virtual Reality</w:t>
      </w:r>
    </w:p>
    <w:tbl>
      <w:tblPr>
        <w:tblW w:w="5000" w:type="pct"/>
        <w:tblBorders>
          <w:top w:val="single" w:sz="4" w:space="0" w:color="auto"/>
          <w:bottom w:val="single" w:sz="4" w:space="0" w:color="auto"/>
        </w:tblBorders>
        <w:tblCellMar>
          <w:left w:w="10" w:type="dxa"/>
          <w:right w:w="10" w:type="dxa"/>
        </w:tblCellMar>
        <w:tblLook w:val="04A0" w:firstRow="1" w:lastRow="0" w:firstColumn="1" w:lastColumn="0" w:noHBand="0" w:noVBand="1"/>
      </w:tblPr>
      <w:tblGrid>
        <w:gridCol w:w="1652"/>
        <w:gridCol w:w="2220"/>
        <w:gridCol w:w="3092"/>
        <w:gridCol w:w="2673"/>
      </w:tblGrid>
      <w:tr w:rsidR="002B5FB3" w:rsidRPr="002B5FB3" w14:paraId="33FEE723" w14:textId="77777777" w:rsidTr="00C330E7">
        <w:tc>
          <w:tcPr>
            <w:tcW w:w="857" w:type="pct"/>
            <w:tcBorders>
              <w:top w:val="single" w:sz="4" w:space="0" w:color="auto"/>
              <w:bottom w:val="single" w:sz="4" w:space="0" w:color="auto"/>
            </w:tcBorders>
            <w:tcMar>
              <w:top w:w="60" w:type="dxa"/>
              <w:left w:w="120" w:type="dxa"/>
              <w:bottom w:w="30" w:type="dxa"/>
              <w:right w:w="120" w:type="dxa"/>
            </w:tcMar>
          </w:tcPr>
          <w:p w14:paraId="6F6A9E02" w14:textId="77777777" w:rsidR="002B5FB3" w:rsidRPr="00C330E7" w:rsidRDefault="002B5FB3" w:rsidP="00C330E7">
            <w:pPr>
              <w:jc w:val="left"/>
              <w:rPr>
                <w:rFonts w:cs="Times New Roman"/>
                <w:b/>
                <w:bCs/>
                <w:szCs w:val="24"/>
              </w:rPr>
            </w:pPr>
            <w:r w:rsidRPr="00C330E7">
              <w:rPr>
                <w:rFonts w:cs="Times New Roman"/>
                <w:b/>
                <w:bCs/>
                <w:szCs w:val="24"/>
              </w:rPr>
              <w:t>Module Name</w:t>
            </w:r>
          </w:p>
        </w:tc>
        <w:tc>
          <w:tcPr>
            <w:tcW w:w="1152" w:type="pct"/>
            <w:tcBorders>
              <w:top w:val="single" w:sz="4" w:space="0" w:color="auto"/>
              <w:bottom w:val="single" w:sz="4" w:space="0" w:color="auto"/>
            </w:tcBorders>
            <w:tcMar>
              <w:top w:w="60" w:type="dxa"/>
              <w:left w:w="120" w:type="dxa"/>
              <w:bottom w:w="30" w:type="dxa"/>
              <w:right w:w="120" w:type="dxa"/>
            </w:tcMar>
          </w:tcPr>
          <w:p w14:paraId="683CABCF" w14:textId="77777777" w:rsidR="002B5FB3" w:rsidRPr="00C330E7" w:rsidRDefault="002B5FB3" w:rsidP="002B5FB3">
            <w:pPr>
              <w:jc w:val="center"/>
              <w:rPr>
                <w:rFonts w:cs="Times New Roman"/>
                <w:b/>
                <w:bCs/>
                <w:szCs w:val="24"/>
              </w:rPr>
            </w:pPr>
            <w:r w:rsidRPr="00C330E7">
              <w:rPr>
                <w:rFonts w:cs="Times New Roman"/>
                <w:b/>
                <w:bCs/>
                <w:szCs w:val="24"/>
              </w:rPr>
              <w:t>Corresponding Teaching Objectives</w:t>
            </w:r>
          </w:p>
        </w:tc>
        <w:tc>
          <w:tcPr>
            <w:tcW w:w="1604" w:type="pct"/>
            <w:tcBorders>
              <w:top w:val="single" w:sz="4" w:space="0" w:color="auto"/>
              <w:bottom w:val="single" w:sz="4" w:space="0" w:color="auto"/>
            </w:tcBorders>
            <w:tcMar>
              <w:top w:w="60" w:type="dxa"/>
              <w:left w:w="120" w:type="dxa"/>
              <w:bottom w:w="30" w:type="dxa"/>
              <w:right w:w="120" w:type="dxa"/>
            </w:tcMar>
          </w:tcPr>
          <w:p w14:paraId="7A98126A" w14:textId="77777777" w:rsidR="002B5FB3" w:rsidRPr="00C330E7" w:rsidRDefault="002B5FB3" w:rsidP="002B5FB3">
            <w:pPr>
              <w:jc w:val="center"/>
              <w:rPr>
                <w:rFonts w:cs="Times New Roman"/>
                <w:b/>
                <w:bCs/>
                <w:szCs w:val="24"/>
              </w:rPr>
            </w:pPr>
            <w:r w:rsidRPr="00C330E7">
              <w:rPr>
                <w:rFonts w:cs="Times New Roman"/>
                <w:b/>
                <w:bCs/>
                <w:szCs w:val="24"/>
              </w:rPr>
              <w:t>Teaching Contents</w:t>
            </w:r>
          </w:p>
        </w:tc>
        <w:tc>
          <w:tcPr>
            <w:tcW w:w="1388" w:type="pct"/>
            <w:tcBorders>
              <w:top w:val="single" w:sz="4" w:space="0" w:color="auto"/>
              <w:bottom w:val="single" w:sz="4" w:space="0" w:color="auto"/>
            </w:tcBorders>
            <w:tcMar>
              <w:top w:w="60" w:type="dxa"/>
              <w:left w:w="120" w:type="dxa"/>
              <w:bottom w:w="30" w:type="dxa"/>
              <w:right w:w="120" w:type="dxa"/>
            </w:tcMar>
          </w:tcPr>
          <w:p w14:paraId="37077421" w14:textId="77777777" w:rsidR="002B5FB3" w:rsidRPr="00C330E7" w:rsidRDefault="002B5FB3" w:rsidP="002B5FB3">
            <w:pPr>
              <w:jc w:val="center"/>
              <w:rPr>
                <w:rFonts w:cs="Times New Roman"/>
                <w:b/>
                <w:bCs/>
                <w:szCs w:val="24"/>
              </w:rPr>
            </w:pPr>
            <w:r w:rsidRPr="00C330E7">
              <w:rPr>
                <w:rFonts w:cs="Times New Roman"/>
                <w:b/>
                <w:bCs/>
                <w:szCs w:val="24"/>
              </w:rPr>
              <w:t>Dual‑Driven Features</w:t>
            </w:r>
          </w:p>
        </w:tc>
      </w:tr>
      <w:tr w:rsidR="002B5FB3" w:rsidRPr="002B5FB3" w14:paraId="40415B20" w14:textId="77777777" w:rsidTr="00C330E7">
        <w:tc>
          <w:tcPr>
            <w:tcW w:w="857" w:type="pct"/>
            <w:tcBorders>
              <w:top w:val="single" w:sz="4" w:space="0" w:color="auto"/>
            </w:tcBorders>
            <w:tcMar>
              <w:top w:w="60" w:type="dxa"/>
              <w:left w:w="120" w:type="dxa"/>
              <w:bottom w:w="30" w:type="dxa"/>
              <w:right w:w="120" w:type="dxa"/>
            </w:tcMar>
          </w:tcPr>
          <w:p w14:paraId="54F5F8B0" w14:textId="77777777" w:rsidR="002B5FB3" w:rsidRPr="002B5FB3" w:rsidRDefault="002B5FB3" w:rsidP="00C330E7">
            <w:pPr>
              <w:jc w:val="left"/>
              <w:rPr>
                <w:rFonts w:cs="Times New Roman"/>
                <w:szCs w:val="24"/>
              </w:rPr>
            </w:pPr>
            <w:r w:rsidRPr="002B5FB3">
              <w:rPr>
                <w:rFonts w:cs="Times New Roman"/>
                <w:szCs w:val="24"/>
              </w:rPr>
              <w:t>Module 1: Theoretical Cognition (4 class hours)</w:t>
            </w:r>
          </w:p>
        </w:tc>
        <w:tc>
          <w:tcPr>
            <w:tcW w:w="1152" w:type="pct"/>
            <w:tcBorders>
              <w:top w:val="single" w:sz="4" w:space="0" w:color="auto"/>
            </w:tcBorders>
            <w:tcMar>
              <w:top w:w="60" w:type="dxa"/>
              <w:left w:w="120" w:type="dxa"/>
              <w:bottom w:w="30" w:type="dxa"/>
              <w:right w:w="120" w:type="dxa"/>
            </w:tcMar>
          </w:tcPr>
          <w:p w14:paraId="7B526302" w14:textId="1FEF42BF" w:rsidR="002B5FB3" w:rsidRPr="002B5FB3" w:rsidRDefault="002B5FB3" w:rsidP="002B5FB3">
            <w:pPr>
              <w:jc w:val="center"/>
              <w:rPr>
                <w:rFonts w:cs="Times New Roman"/>
                <w:szCs w:val="24"/>
              </w:rPr>
            </w:pPr>
            <w:r w:rsidRPr="002B5FB3">
              <w:rPr>
                <w:rFonts w:cs="Times New Roman"/>
                <w:szCs w:val="24"/>
              </w:rPr>
              <w:t>Understand the overall picture and development trends of the VR industry and build a knowledge framework</w:t>
            </w:r>
            <w:r w:rsidR="00C209DC">
              <w:rPr>
                <w:rFonts w:cs="Times New Roman"/>
                <w:szCs w:val="24"/>
              </w:rPr>
              <w:t>.</w:t>
            </w:r>
          </w:p>
        </w:tc>
        <w:tc>
          <w:tcPr>
            <w:tcW w:w="1604" w:type="pct"/>
            <w:tcBorders>
              <w:top w:val="single" w:sz="4" w:space="0" w:color="auto"/>
            </w:tcBorders>
            <w:tcMar>
              <w:top w:w="60" w:type="dxa"/>
              <w:left w:w="120" w:type="dxa"/>
              <w:bottom w:w="30" w:type="dxa"/>
              <w:right w:w="120" w:type="dxa"/>
            </w:tcMar>
          </w:tcPr>
          <w:p w14:paraId="22AD3339" w14:textId="77777777" w:rsidR="002B5FB3" w:rsidRPr="002B5FB3" w:rsidRDefault="002B5FB3" w:rsidP="002B5FB3">
            <w:pPr>
              <w:jc w:val="center"/>
              <w:rPr>
                <w:rFonts w:cs="Times New Roman"/>
                <w:szCs w:val="24"/>
              </w:rPr>
            </w:pPr>
            <w:r w:rsidRPr="002B5FB3">
              <w:rPr>
                <w:rFonts w:cs="Times New Roman"/>
                <w:szCs w:val="24"/>
              </w:rPr>
              <w:t>Basic VR principles, industrial development, technological frontiers</w:t>
            </w:r>
          </w:p>
        </w:tc>
        <w:tc>
          <w:tcPr>
            <w:tcW w:w="1388" w:type="pct"/>
            <w:tcBorders>
              <w:top w:val="single" w:sz="4" w:space="0" w:color="auto"/>
            </w:tcBorders>
            <w:tcMar>
              <w:top w:w="60" w:type="dxa"/>
              <w:left w:w="120" w:type="dxa"/>
              <w:bottom w:w="30" w:type="dxa"/>
              <w:right w:w="120" w:type="dxa"/>
            </w:tcMar>
          </w:tcPr>
          <w:p w14:paraId="6992CFF8" w14:textId="77777777" w:rsidR="002B5FB3" w:rsidRPr="002B5FB3" w:rsidRDefault="002B5FB3" w:rsidP="002B5FB3">
            <w:pPr>
              <w:jc w:val="center"/>
              <w:rPr>
                <w:rFonts w:cs="Times New Roman"/>
                <w:szCs w:val="24"/>
              </w:rPr>
            </w:pPr>
            <w:r w:rsidRPr="002B5FB3">
              <w:rPr>
                <w:rFonts w:cs="Times New Roman"/>
                <w:szCs w:val="24"/>
              </w:rPr>
              <w:t>Industry</w:t>
            </w:r>
            <w:r w:rsidRPr="00DC76DC">
              <w:rPr>
                <w:rFonts w:cs="Times New Roman"/>
                <w:szCs w:val="24"/>
              </w:rPr>
              <w:t>‑</w:t>
            </w:r>
            <w:r w:rsidRPr="002B5FB3">
              <w:rPr>
                <w:rFonts w:cs="Times New Roman"/>
                <w:szCs w:val="24"/>
              </w:rPr>
              <w:t>Education Integration (introduction of enterprise cases)</w:t>
            </w:r>
          </w:p>
        </w:tc>
      </w:tr>
      <w:tr w:rsidR="002B5FB3" w:rsidRPr="002B5FB3" w14:paraId="5C759013" w14:textId="77777777" w:rsidTr="00C330E7">
        <w:tc>
          <w:tcPr>
            <w:tcW w:w="857" w:type="pct"/>
            <w:tcMar>
              <w:top w:w="60" w:type="dxa"/>
              <w:left w:w="120" w:type="dxa"/>
              <w:bottom w:w="30" w:type="dxa"/>
              <w:right w:w="120" w:type="dxa"/>
            </w:tcMar>
          </w:tcPr>
          <w:p w14:paraId="2651A209" w14:textId="77777777" w:rsidR="002B5FB3" w:rsidRPr="002B5FB3" w:rsidRDefault="002B5FB3" w:rsidP="00C330E7">
            <w:pPr>
              <w:jc w:val="left"/>
              <w:rPr>
                <w:rFonts w:cs="Times New Roman"/>
                <w:szCs w:val="24"/>
              </w:rPr>
            </w:pPr>
            <w:r w:rsidRPr="002B5FB3">
              <w:rPr>
                <w:rFonts w:cs="Times New Roman"/>
                <w:szCs w:val="24"/>
              </w:rPr>
              <w:t>Module 2: Basic Operations (4 class hours, excluding online hours)</w:t>
            </w:r>
          </w:p>
        </w:tc>
        <w:tc>
          <w:tcPr>
            <w:tcW w:w="1152" w:type="pct"/>
            <w:tcMar>
              <w:top w:w="60" w:type="dxa"/>
              <w:left w:w="120" w:type="dxa"/>
              <w:bottom w:w="30" w:type="dxa"/>
              <w:right w:w="120" w:type="dxa"/>
            </w:tcMar>
          </w:tcPr>
          <w:p w14:paraId="24C1EAB8" w14:textId="77777777" w:rsidR="002B5FB3" w:rsidRPr="002B5FB3" w:rsidRDefault="002B5FB3" w:rsidP="002B5FB3">
            <w:pPr>
              <w:jc w:val="center"/>
              <w:rPr>
                <w:rFonts w:cs="Times New Roman"/>
                <w:szCs w:val="24"/>
              </w:rPr>
            </w:pPr>
            <w:r w:rsidRPr="002B5FB3">
              <w:rPr>
                <w:rFonts w:cs="Times New Roman"/>
                <w:szCs w:val="24"/>
              </w:rPr>
              <w:t>Master basic software operations via online courses</w:t>
            </w:r>
          </w:p>
        </w:tc>
        <w:tc>
          <w:tcPr>
            <w:tcW w:w="1604" w:type="pct"/>
            <w:tcMar>
              <w:top w:w="60" w:type="dxa"/>
              <w:left w:w="120" w:type="dxa"/>
              <w:bottom w:w="30" w:type="dxa"/>
              <w:right w:w="120" w:type="dxa"/>
            </w:tcMar>
          </w:tcPr>
          <w:p w14:paraId="3E565834" w14:textId="77777777" w:rsidR="002B5FB3" w:rsidRPr="002B5FB3" w:rsidRDefault="002B5FB3" w:rsidP="002B5FB3">
            <w:pPr>
              <w:jc w:val="center"/>
              <w:rPr>
                <w:rFonts w:cs="Times New Roman"/>
                <w:szCs w:val="24"/>
              </w:rPr>
            </w:pPr>
            <w:r w:rsidRPr="002B5FB3">
              <w:rPr>
                <w:rFonts w:cs="Times New Roman"/>
                <w:szCs w:val="24"/>
              </w:rPr>
              <w:t>Scene construction, environmental</w:t>
            </w:r>
            <w:r w:rsidRPr="00DC76DC">
              <w:rPr>
                <w:rFonts w:cs="Times New Roman"/>
                <w:szCs w:val="24"/>
              </w:rPr>
              <w:t>‑</w:t>
            </w:r>
            <w:r w:rsidRPr="002B5FB3">
              <w:rPr>
                <w:rFonts w:cs="Times New Roman"/>
                <w:szCs w:val="24"/>
              </w:rPr>
              <w:t>parameter setting, particle special effects, animation production, etc.</w:t>
            </w:r>
          </w:p>
        </w:tc>
        <w:tc>
          <w:tcPr>
            <w:tcW w:w="1388" w:type="pct"/>
            <w:tcMar>
              <w:top w:w="60" w:type="dxa"/>
              <w:left w:w="120" w:type="dxa"/>
              <w:bottom w:w="30" w:type="dxa"/>
              <w:right w:w="120" w:type="dxa"/>
            </w:tcMar>
          </w:tcPr>
          <w:p w14:paraId="1182A80C" w14:textId="77777777" w:rsidR="002B5FB3" w:rsidRPr="002B5FB3" w:rsidRDefault="002B5FB3" w:rsidP="002B5FB3">
            <w:pPr>
              <w:jc w:val="center"/>
              <w:rPr>
                <w:rFonts w:cs="Times New Roman"/>
                <w:szCs w:val="24"/>
              </w:rPr>
            </w:pPr>
            <w:r w:rsidRPr="002B5FB3">
              <w:rPr>
                <w:rFonts w:cs="Times New Roman"/>
                <w:szCs w:val="24"/>
              </w:rPr>
              <w:t>Industry</w:t>
            </w:r>
            <w:r w:rsidRPr="00DC76DC">
              <w:rPr>
                <w:rFonts w:cs="Times New Roman"/>
                <w:szCs w:val="24"/>
              </w:rPr>
              <w:t>‑</w:t>
            </w:r>
            <w:r w:rsidRPr="002B5FB3">
              <w:rPr>
                <w:rFonts w:cs="Times New Roman"/>
                <w:szCs w:val="24"/>
              </w:rPr>
              <w:t>Education Integration (enterprise technical standards) + AI Empowerment (assisted basic operations)</w:t>
            </w:r>
          </w:p>
        </w:tc>
      </w:tr>
      <w:tr w:rsidR="002B5FB3" w:rsidRPr="002B5FB3" w14:paraId="0B509DD5" w14:textId="77777777" w:rsidTr="00C330E7">
        <w:tc>
          <w:tcPr>
            <w:tcW w:w="857" w:type="pct"/>
            <w:tcMar>
              <w:top w:w="60" w:type="dxa"/>
              <w:left w:w="120" w:type="dxa"/>
              <w:bottom w:w="30" w:type="dxa"/>
              <w:right w:w="120" w:type="dxa"/>
            </w:tcMar>
          </w:tcPr>
          <w:p w14:paraId="25252031" w14:textId="77777777" w:rsidR="002B5FB3" w:rsidRPr="002B5FB3" w:rsidRDefault="002B5FB3" w:rsidP="00C330E7">
            <w:pPr>
              <w:jc w:val="left"/>
              <w:rPr>
                <w:rFonts w:cs="Times New Roman"/>
                <w:szCs w:val="24"/>
              </w:rPr>
            </w:pPr>
            <w:r w:rsidRPr="002B5FB3">
              <w:rPr>
                <w:rFonts w:cs="Times New Roman"/>
                <w:szCs w:val="24"/>
              </w:rPr>
              <w:lastRenderedPageBreak/>
              <w:t>Module 3: Project Practice (16 class hours)</w:t>
            </w:r>
          </w:p>
        </w:tc>
        <w:tc>
          <w:tcPr>
            <w:tcW w:w="1152" w:type="pct"/>
            <w:tcMar>
              <w:top w:w="60" w:type="dxa"/>
              <w:left w:w="120" w:type="dxa"/>
              <w:bottom w:w="30" w:type="dxa"/>
              <w:right w:w="120" w:type="dxa"/>
            </w:tcMar>
          </w:tcPr>
          <w:p w14:paraId="1C50B1DF" w14:textId="77777777" w:rsidR="002B5FB3" w:rsidRPr="002B5FB3" w:rsidRDefault="002B5FB3" w:rsidP="002B5FB3">
            <w:pPr>
              <w:jc w:val="center"/>
              <w:rPr>
                <w:rFonts w:cs="Times New Roman"/>
                <w:szCs w:val="24"/>
              </w:rPr>
            </w:pPr>
            <w:r w:rsidRPr="002B5FB3">
              <w:rPr>
                <w:rFonts w:cs="Times New Roman"/>
                <w:szCs w:val="24"/>
              </w:rPr>
              <w:t>Complete VR project development with AI assistance and improve capabilities for solving complex problems</w:t>
            </w:r>
          </w:p>
        </w:tc>
        <w:tc>
          <w:tcPr>
            <w:tcW w:w="1604" w:type="pct"/>
            <w:tcMar>
              <w:top w:w="60" w:type="dxa"/>
              <w:left w:w="120" w:type="dxa"/>
              <w:bottom w:w="30" w:type="dxa"/>
              <w:right w:w="120" w:type="dxa"/>
            </w:tcMar>
          </w:tcPr>
          <w:p w14:paraId="5EC48915" w14:textId="77777777" w:rsidR="002B5FB3" w:rsidRPr="002B5FB3" w:rsidRDefault="002B5FB3" w:rsidP="002B5FB3">
            <w:pPr>
              <w:jc w:val="center"/>
              <w:rPr>
                <w:rFonts w:cs="Times New Roman"/>
                <w:szCs w:val="24"/>
              </w:rPr>
            </w:pPr>
            <w:r w:rsidRPr="002B5FB3">
              <w:rPr>
                <w:rFonts w:cs="Times New Roman"/>
                <w:szCs w:val="24"/>
              </w:rPr>
              <w:t>VR user</w:t>
            </w:r>
            <w:r w:rsidRPr="00DC76DC">
              <w:rPr>
                <w:rFonts w:cs="Times New Roman"/>
                <w:szCs w:val="24"/>
              </w:rPr>
              <w:t>‑</w:t>
            </w:r>
            <w:r w:rsidRPr="002B5FB3">
              <w:rPr>
                <w:rFonts w:cs="Times New Roman"/>
                <w:szCs w:val="24"/>
              </w:rPr>
              <w:t>interface design, interaction and game production</w:t>
            </w:r>
          </w:p>
        </w:tc>
        <w:tc>
          <w:tcPr>
            <w:tcW w:w="1388" w:type="pct"/>
            <w:tcMar>
              <w:top w:w="60" w:type="dxa"/>
              <w:left w:w="120" w:type="dxa"/>
              <w:bottom w:w="30" w:type="dxa"/>
              <w:right w:w="120" w:type="dxa"/>
            </w:tcMar>
          </w:tcPr>
          <w:p w14:paraId="34CBD900" w14:textId="77777777" w:rsidR="002B5FB3" w:rsidRPr="002B5FB3" w:rsidRDefault="002B5FB3" w:rsidP="002B5FB3">
            <w:pPr>
              <w:jc w:val="center"/>
              <w:rPr>
                <w:rFonts w:cs="Times New Roman"/>
                <w:szCs w:val="24"/>
              </w:rPr>
            </w:pPr>
            <w:r w:rsidRPr="002B5FB3">
              <w:rPr>
                <w:rFonts w:cs="Times New Roman"/>
                <w:szCs w:val="24"/>
              </w:rPr>
              <w:t>Industry</w:t>
            </w:r>
            <w:r w:rsidRPr="00DC76DC">
              <w:rPr>
                <w:rFonts w:cs="Times New Roman"/>
                <w:szCs w:val="24"/>
              </w:rPr>
              <w:t>‑</w:t>
            </w:r>
            <w:r w:rsidRPr="002B5FB3">
              <w:rPr>
                <w:rFonts w:cs="Times New Roman"/>
                <w:szCs w:val="24"/>
              </w:rPr>
              <w:t>Education Integration (real</w:t>
            </w:r>
            <w:r w:rsidRPr="00DC76DC">
              <w:rPr>
                <w:rFonts w:cs="Times New Roman"/>
                <w:szCs w:val="24"/>
              </w:rPr>
              <w:t>‑</w:t>
            </w:r>
            <w:r w:rsidRPr="002B5FB3">
              <w:rPr>
                <w:rFonts w:cs="Times New Roman"/>
                <w:szCs w:val="24"/>
              </w:rPr>
              <w:t>world enterprise projects) + AI Empowerment (intelligent learning companionship)</w:t>
            </w:r>
          </w:p>
        </w:tc>
      </w:tr>
      <w:tr w:rsidR="002B5FB3" w:rsidRPr="002B5FB3" w14:paraId="51E86249" w14:textId="77777777" w:rsidTr="00C330E7">
        <w:tc>
          <w:tcPr>
            <w:tcW w:w="857" w:type="pct"/>
            <w:tcMar>
              <w:top w:w="60" w:type="dxa"/>
              <w:left w:w="120" w:type="dxa"/>
              <w:bottom w:w="30" w:type="dxa"/>
              <w:right w:w="120" w:type="dxa"/>
            </w:tcMar>
          </w:tcPr>
          <w:p w14:paraId="2EC3BD23" w14:textId="77777777" w:rsidR="002B5FB3" w:rsidRPr="002B5FB3" w:rsidRDefault="002B5FB3" w:rsidP="00C330E7">
            <w:pPr>
              <w:jc w:val="left"/>
              <w:rPr>
                <w:rFonts w:cs="Times New Roman"/>
                <w:szCs w:val="24"/>
              </w:rPr>
            </w:pPr>
            <w:r w:rsidRPr="002B5FB3">
              <w:rPr>
                <w:rFonts w:cs="Times New Roman"/>
                <w:szCs w:val="24"/>
              </w:rPr>
              <w:t>Module 4: Enterprise Practical Training (8 class hours)</w:t>
            </w:r>
          </w:p>
        </w:tc>
        <w:tc>
          <w:tcPr>
            <w:tcW w:w="1152" w:type="pct"/>
            <w:tcMar>
              <w:top w:w="60" w:type="dxa"/>
              <w:left w:w="120" w:type="dxa"/>
              <w:bottom w:w="30" w:type="dxa"/>
              <w:right w:w="120" w:type="dxa"/>
            </w:tcMar>
          </w:tcPr>
          <w:p w14:paraId="263BA981" w14:textId="497D83AF" w:rsidR="002B5FB3" w:rsidRPr="002B5FB3" w:rsidRDefault="002B5FB3" w:rsidP="002B5FB3">
            <w:pPr>
              <w:jc w:val="center"/>
              <w:rPr>
                <w:rFonts w:cs="Times New Roman"/>
                <w:szCs w:val="24"/>
              </w:rPr>
            </w:pPr>
            <w:r w:rsidRPr="002B5FB3">
              <w:rPr>
                <w:rFonts w:cs="Times New Roman"/>
                <w:szCs w:val="24"/>
              </w:rPr>
              <w:t>Be familiar with delivery procedures of real</w:t>
            </w:r>
            <w:r w:rsidRPr="00DC76DC">
              <w:rPr>
                <w:rFonts w:cs="Times New Roman"/>
                <w:szCs w:val="24"/>
              </w:rPr>
              <w:t>‑</w:t>
            </w:r>
            <w:r w:rsidRPr="002B5FB3">
              <w:rPr>
                <w:rFonts w:cs="Times New Roman"/>
                <w:szCs w:val="24"/>
              </w:rPr>
              <w:t xml:space="preserve">world enterprise projects and improve </w:t>
            </w:r>
            <w:r w:rsidR="00C209DC">
              <w:rPr>
                <w:rFonts w:cs="Times New Roman"/>
                <w:szCs w:val="24"/>
              </w:rPr>
              <w:t>post-graduation</w:t>
            </w:r>
            <w:r w:rsidRPr="002B5FB3">
              <w:rPr>
                <w:rFonts w:cs="Times New Roman"/>
                <w:szCs w:val="24"/>
              </w:rPr>
              <w:t xml:space="preserve"> adaptability</w:t>
            </w:r>
          </w:p>
        </w:tc>
        <w:tc>
          <w:tcPr>
            <w:tcW w:w="1604" w:type="pct"/>
            <w:tcMar>
              <w:top w:w="60" w:type="dxa"/>
              <w:left w:w="120" w:type="dxa"/>
              <w:bottom w:w="30" w:type="dxa"/>
              <w:right w:w="120" w:type="dxa"/>
            </w:tcMar>
          </w:tcPr>
          <w:p w14:paraId="59E27FC5" w14:textId="77777777" w:rsidR="002B5FB3" w:rsidRPr="002B5FB3" w:rsidRDefault="002B5FB3" w:rsidP="002B5FB3">
            <w:pPr>
              <w:jc w:val="center"/>
              <w:rPr>
                <w:rFonts w:cs="Times New Roman"/>
                <w:szCs w:val="24"/>
              </w:rPr>
            </w:pPr>
            <w:r w:rsidRPr="002B5FB3">
              <w:rPr>
                <w:rFonts w:cs="Times New Roman"/>
                <w:szCs w:val="24"/>
              </w:rPr>
              <w:t>Real</w:t>
            </w:r>
            <w:r w:rsidRPr="00DC76DC">
              <w:rPr>
                <w:rFonts w:cs="Times New Roman"/>
                <w:szCs w:val="24"/>
              </w:rPr>
              <w:t>‑</w:t>
            </w:r>
            <w:r w:rsidRPr="002B5FB3">
              <w:rPr>
                <w:rFonts w:cs="Times New Roman"/>
                <w:szCs w:val="24"/>
              </w:rPr>
              <w:t>world project delivery and guidance from enterprise tutors</w:t>
            </w:r>
          </w:p>
        </w:tc>
        <w:tc>
          <w:tcPr>
            <w:tcW w:w="1388" w:type="pct"/>
            <w:tcMar>
              <w:top w:w="60" w:type="dxa"/>
              <w:left w:w="120" w:type="dxa"/>
              <w:bottom w:w="30" w:type="dxa"/>
              <w:right w:w="120" w:type="dxa"/>
            </w:tcMar>
          </w:tcPr>
          <w:p w14:paraId="614C9476" w14:textId="77777777" w:rsidR="002B5FB3" w:rsidRPr="002B5FB3" w:rsidRDefault="002B5FB3" w:rsidP="002B5FB3">
            <w:pPr>
              <w:jc w:val="center"/>
              <w:rPr>
                <w:rFonts w:cs="Times New Roman"/>
                <w:szCs w:val="24"/>
              </w:rPr>
            </w:pPr>
            <w:r w:rsidRPr="002B5FB3">
              <w:rPr>
                <w:rFonts w:cs="Times New Roman"/>
                <w:szCs w:val="24"/>
              </w:rPr>
              <w:t>Industry</w:t>
            </w:r>
            <w:r w:rsidRPr="00DC76DC">
              <w:rPr>
                <w:rFonts w:cs="Times New Roman"/>
                <w:szCs w:val="24"/>
              </w:rPr>
              <w:t>‑</w:t>
            </w:r>
            <w:r w:rsidRPr="002B5FB3">
              <w:rPr>
                <w:rFonts w:cs="Times New Roman"/>
                <w:szCs w:val="24"/>
              </w:rPr>
              <w:t>Education Integration (whole</w:t>
            </w:r>
            <w:r w:rsidRPr="00DC76DC">
              <w:rPr>
                <w:rFonts w:cs="Times New Roman"/>
                <w:szCs w:val="24"/>
              </w:rPr>
              <w:t>‑</w:t>
            </w:r>
            <w:r w:rsidRPr="002B5FB3">
              <w:rPr>
                <w:rFonts w:cs="Times New Roman"/>
                <w:szCs w:val="24"/>
              </w:rPr>
              <w:t>process enterprise intervention)</w:t>
            </w:r>
          </w:p>
        </w:tc>
      </w:tr>
    </w:tbl>
    <w:p w14:paraId="230FD0F6" w14:textId="77777777" w:rsidR="002B5FB3" w:rsidRDefault="002B5FB3" w:rsidP="002B5FB3">
      <w:pPr>
        <w:rPr>
          <w:rFonts w:cs="Times New Roman"/>
          <w:i/>
          <w:szCs w:val="24"/>
        </w:rPr>
      </w:pPr>
    </w:p>
    <w:p w14:paraId="62BA457A" w14:textId="226D1D3F" w:rsidR="00C17F4E" w:rsidRPr="002B5FB3" w:rsidRDefault="00000000" w:rsidP="00C330E7">
      <w:pPr>
        <w:ind w:left="397" w:hanging="397"/>
        <w:rPr>
          <w:rFonts w:cs="Times New Roman"/>
          <w:szCs w:val="24"/>
        </w:rPr>
      </w:pPr>
      <w:r w:rsidRPr="002B5FB3">
        <w:rPr>
          <w:rFonts w:cs="Times New Roman"/>
          <w:szCs w:val="24"/>
        </w:rPr>
        <w:t>(3) Stage Three: Pilot teaching. Select the Digital</w:t>
      </w:r>
      <w:r w:rsidRPr="00C330E7">
        <w:rPr>
          <w:rFonts w:cs="Times New Roman"/>
          <w:szCs w:val="24"/>
        </w:rPr>
        <w:t>‑</w:t>
      </w:r>
      <w:r w:rsidRPr="002B5FB3">
        <w:rPr>
          <w:rFonts w:cs="Times New Roman"/>
          <w:szCs w:val="24"/>
        </w:rPr>
        <w:t>Media</w:t>
      </w:r>
      <w:r w:rsidRPr="00C330E7">
        <w:rPr>
          <w:rFonts w:cs="Times New Roman"/>
          <w:szCs w:val="24"/>
        </w:rPr>
        <w:t>‑</w:t>
      </w:r>
      <w:r w:rsidRPr="002B5FB3">
        <w:rPr>
          <w:rFonts w:cs="Times New Roman"/>
          <w:szCs w:val="24"/>
        </w:rPr>
        <w:t>Art major as the pilot object, with 40 students participating in the first</w:t>
      </w:r>
      <w:r w:rsidRPr="00C330E7">
        <w:rPr>
          <w:rFonts w:cs="Times New Roman"/>
          <w:szCs w:val="24"/>
        </w:rPr>
        <w:t>‑</w:t>
      </w:r>
      <w:r w:rsidRPr="002B5FB3">
        <w:rPr>
          <w:rFonts w:cs="Times New Roman"/>
          <w:szCs w:val="24"/>
        </w:rPr>
        <w:t>round teaching practice. The pilot focuses on verifying the rationality of the four</w:t>
      </w:r>
      <w:r w:rsidRPr="00C330E7">
        <w:rPr>
          <w:rFonts w:cs="Times New Roman"/>
          <w:szCs w:val="24"/>
        </w:rPr>
        <w:t>‑</w:t>
      </w:r>
      <w:r w:rsidRPr="002B5FB3">
        <w:rPr>
          <w:rFonts w:cs="Times New Roman"/>
          <w:szCs w:val="24"/>
        </w:rPr>
        <w:t>module design, the feasibility of AI</w:t>
      </w:r>
      <w:r w:rsidRPr="00C330E7">
        <w:rPr>
          <w:rFonts w:cs="Times New Roman"/>
          <w:szCs w:val="24"/>
        </w:rPr>
        <w:t>‑</w:t>
      </w:r>
      <w:r w:rsidRPr="002B5FB3">
        <w:rPr>
          <w:rFonts w:cs="Times New Roman"/>
          <w:szCs w:val="24"/>
        </w:rPr>
        <w:t xml:space="preserve">based intelligent learning companionship, and the </w:t>
      </w:r>
      <w:r w:rsidR="00C209DC">
        <w:rPr>
          <w:rFonts w:cs="Times New Roman"/>
          <w:szCs w:val="24"/>
        </w:rPr>
        <w:t>degree of coordination in</w:t>
      </w:r>
      <w:r w:rsidRPr="002B5FB3">
        <w:rPr>
          <w:rFonts w:cs="Times New Roman"/>
          <w:szCs w:val="24"/>
        </w:rPr>
        <w:t xml:space="preserve"> school</w:t>
      </w:r>
      <w:r w:rsidRPr="00C330E7">
        <w:rPr>
          <w:rFonts w:cs="Times New Roman"/>
          <w:szCs w:val="24"/>
        </w:rPr>
        <w:t>‑</w:t>
      </w:r>
      <w:r w:rsidRPr="002B5FB3">
        <w:rPr>
          <w:rFonts w:cs="Times New Roman"/>
          <w:szCs w:val="24"/>
        </w:rPr>
        <w:t>enterprise dual</w:t>
      </w:r>
      <w:r w:rsidRPr="00C330E7">
        <w:rPr>
          <w:rFonts w:cs="Times New Roman"/>
          <w:szCs w:val="24"/>
        </w:rPr>
        <w:t>‑</w:t>
      </w:r>
      <w:r w:rsidRPr="002B5FB3">
        <w:rPr>
          <w:rFonts w:cs="Times New Roman"/>
          <w:szCs w:val="24"/>
        </w:rPr>
        <w:t>tutor collaboration. Results show that students have good acceptance and teaching objectives are basically achieved, laying a foundation for subsequent popularization across the whole college.</w:t>
      </w:r>
    </w:p>
    <w:p w14:paraId="1F085182" w14:textId="6B10AF51" w:rsidR="00C17F4E" w:rsidRPr="002B5FB3" w:rsidRDefault="00000000" w:rsidP="00C330E7">
      <w:pPr>
        <w:ind w:left="397" w:hanging="397"/>
        <w:rPr>
          <w:rFonts w:cs="Times New Roman"/>
          <w:szCs w:val="24"/>
        </w:rPr>
      </w:pPr>
      <w:r w:rsidRPr="002B5FB3">
        <w:rPr>
          <w:rFonts w:cs="Times New Roman"/>
          <w:szCs w:val="24"/>
        </w:rPr>
        <w:t>(4) Stage Four: College</w:t>
      </w:r>
      <w:r w:rsidRPr="00C330E7">
        <w:rPr>
          <w:rFonts w:cs="Times New Roman"/>
          <w:szCs w:val="24"/>
        </w:rPr>
        <w:t>‑</w:t>
      </w:r>
      <w:r w:rsidRPr="002B5FB3">
        <w:rPr>
          <w:rFonts w:cs="Times New Roman"/>
          <w:szCs w:val="24"/>
        </w:rPr>
        <w:t>wide popularization. As a college</w:t>
      </w:r>
      <w:r w:rsidRPr="00C330E7">
        <w:rPr>
          <w:rFonts w:cs="Times New Roman"/>
          <w:szCs w:val="24"/>
        </w:rPr>
        <w:t>‑</w:t>
      </w:r>
      <w:r w:rsidRPr="002B5FB3">
        <w:rPr>
          <w:rFonts w:cs="Times New Roman"/>
          <w:szCs w:val="24"/>
        </w:rPr>
        <w:t>wide elective course for the School of Design, this course is open to multiple design</w:t>
      </w:r>
      <w:r w:rsidRPr="00C330E7">
        <w:rPr>
          <w:rFonts w:cs="Times New Roman"/>
          <w:szCs w:val="24"/>
        </w:rPr>
        <w:t>‑</w:t>
      </w:r>
      <w:r w:rsidRPr="002B5FB3">
        <w:rPr>
          <w:rFonts w:cs="Times New Roman"/>
          <w:szCs w:val="24"/>
        </w:rPr>
        <w:t xml:space="preserve">oriented majors including environmental design, product design, visual communication and digital media art. The four modules are flexibly adjusted according to </w:t>
      </w:r>
      <w:r w:rsidR="00C209DC">
        <w:rPr>
          <w:rFonts w:cs="Times New Roman"/>
          <w:szCs w:val="24"/>
        </w:rPr>
        <w:t xml:space="preserve">the </w:t>
      </w:r>
      <w:r w:rsidRPr="002B5FB3">
        <w:rPr>
          <w:rFonts w:cs="Times New Roman"/>
          <w:szCs w:val="24"/>
        </w:rPr>
        <w:t>learning situations of different majors. For instance, add a spatial</w:t>
      </w:r>
      <w:r w:rsidRPr="00C330E7">
        <w:rPr>
          <w:rFonts w:cs="Times New Roman"/>
          <w:szCs w:val="24"/>
        </w:rPr>
        <w:t>‑</w:t>
      </w:r>
      <w:r w:rsidRPr="002B5FB3">
        <w:rPr>
          <w:rFonts w:cs="Times New Roman"/>
          <w:szCs w:val="24"/>
        </w:rPr>
        <w:t>narrative module for environmental</w:t>
      </w:r>
      <w:r w:rsidRPr="00C330E7">
        <w:rPr>
          <w:rFonts w:cs="Times New Roman"/>
          <w:szCs w:val="24"/>
        </w:rPr>
        <w:t>‑</w:t>
      </w:r>
      <w:r w:rsidRPr="002B5FB3">
        <w:rPr>
          <w:rFonts w:cs="Times New Roman"/>
          <w:szCs w:val="24"/>
        </w:rPr>
        <w:t>design majors and an interactive</w:t>
      </w:r>
      <w:r w:rsidRPr="00C330E7">
        <w:rPr>
          <w:rFonts w:cs="Times New Roman"/>
          <w:szCs w:val="24"/>
        </w:rPr>
        <w:t>‑</w:t>
      </w:r>
      <w:r w:rsidRPr="002B5FB3">
        <w:rPr>
          <w:rFonts w:cs="Times New Roman"/>
          <w:szCs w:val="24"/>
        </w:rPr>
        <w:t>device module for product</w:t>
      </w:r>
      <w:r w:rsidRPr="00C330E7">
        <w:rPr>
          <w:rFonts w:cs="Times New Roman"/>
          <w:szCs w:val="24"/>
        </w:rPr>
        <w:t>‑</w:t>
      </w:r>
      <w:r w:rsidRPr="002B5FB3">
        <w:rPr>
          <w:rFonts w:cs="Times New Roman"/>
          <w:szCs w:val="24"/>
        </w:rPr>
        <w:t>design majors. In terms of enterprise cooperation, a VR</w:t>
      </w:r>
      <w:r w:rsidRPr="00C330E7">
        <w:rPr>
          <w:rFonts w:cs="Times New Roman"/>
          <w:szCs w:val="24"/>
        </w:rPr>
        <w:t>‑</w:t>
      </w:r>
      <w:r w:rsidRPr="002B5FB3">
        <w:rPr>
          <w:rFonts w:cs="Times New Roman"/>
          <w:szCs w:val="24"/>
        </w:rPr>
        <w:t xml:space="preserve">work library is jointly built with enterprises to realize </w:t>
      </w:r>
      <w:r w:rsidR="00C209DC">
        <w:rPr>
          <w:rFonts w:cs="Times New Roman"/>
          <w:szCs w:val="24"/>
        </w:rPr>
        <w:t xml:space="preserve">the </w:t>
      </w:r>
      <w:r w:rsidRPr="002B5FB3">
        <w:rPr>
          <w:rFonts w:cs="Times New Roman"/>
          <w:szCs w:val="24"/>
        </w:rPr>
        <w:t>transformation of excellent works into real products and feed subsequent teaching.</w:t>
      </w:r>
    </w:p>
    <w:p w14:paraId="0AA289CB" w14:textId="77777777" w:rsidR="002B5FB3" w:rsidRDefault="002B5FB3" w:rsidP="002B5FB3">
      <w:pPr>
        <w:rPr>
          <w:rFonts w:cs="Times New Roman"/>
          <w:szCs w:val="24"/>
        </w:rPr>
      </w:pPr>
      <w:bookmarkStart w:id="11" w:name="heading_10"/>
    </w:p>
    <w:p w14:paraId="1D2BA931" w14:textId="1398CD06" w:rsidR="00C17F4E" w:rsidRPr="00C330E7" w:rsidRDefault="00000000" w:rsidP="00C330E7">
      <w:pPr>
        <w:rPr>
          <w:rFonts w:cs="Times New Roman"/>
          <w:b/>
          <w:bCs/>
          <w:szCs w:val="24"/>
        </w:rPr>
      </w:pPr>
      <w:r w:rsidRPr="00C330E7">
        <w:rPr>
          <w:rFonts w:cs="Times New Roman"/>
          <w:b/>
          <w:bCs/>
          <w:szCs w:val="24"/>
        </w:rPr>
        <w:t>4.2</w:t>
      </w:r>
      <w:r w:rsidR="002B5FB3">
        <w:rPr>
          <w:rFonts w:cs="Times New Roman"/>
          <w:b/>
          <w:bCs/>
          <w:szCs w:val="24"/>
        </w:rPr>
        <w:t>.</w:t>
      </w:r>
      <w:r w:rsidRPr="00C330E7">
        <w:rPr>
          <w:rFonts w:cs="Times New Roman"/>
          <w:b/>
          <w:bCs/>
          <w:szCs w:val="24"/>
        </w:rPr>
        <w:t xml:space="preserve"> Practical </w:t>
      </w:r>
      <w:r w:rsidR="002B5FB3" w:rsidRPr="002B5FB3">
        <w:rPr>
          <w:rFonts w:cs="Times New Roman"/>
          <w:b/>
          <w:bCs/>
          <w:szCs w:val="24"/>
        </w:rPr>
        <w:t>outcomes</w:t>
      </w:r>
      <w:bookmarkEnd w:id="11"/>
    </w:p>
    <w:p w14:paraId="2F0682C9" w14:textId="197C34C3" w:rsidR="00C17F4E" w:rsidRPr="002B5FB3" w:rsidRDefault="00000000" w:rsidP="00C330E7">
      <w:pPr>
        <w:rPr>
          <w:rFonts w:cs="Times New Roman"/>
          <w:szCs w:val="24"/>
        </w:rPr>
      </w:pPr>
      <w:r w:rsidRPr="002B5FB3">
        <w:rPr>
          <w:rFonts w:cs="Times New Roman"/>
          <w:szCs w:val="24"/>
        </w:rPr>
        <w:t>Preliminary outcomes have been achieved through teaching reform. In terms of works: more than 30 VR works have been completed in this round of teaching reform, covering scenarios such as cultural</w:t>
      </w:r>
      <w:r w:rsidRPr="00C330E7">
        <w:rPr>
          <w:rFonts w:cs="Times New Roman"/>
          <w:szCs w:val="24"/>
        </w:rPr>
        <w:t>‑</w:t>
      </w:r>
      <w:r w:rsidRPr="002B5FB3">
        <w:rPr>
          <w:rFonts w:cs="Times New Roman"/>
          <w:szCs w:val="24"/>
        </w:rPr>
        <w:t xml:space="preserve">tourism exhibition, interactive exhibition, education and training. For example, the work </w:t>
      </w:r>
      <w:r w:rsidRPr="002B5FB3">
        <w:rPr>
          <w:rFonts w:cs="Times New Roman"/>
          <w:i/>
          <w:szCs w:val="24"/>
        </w:rPr>
        <w:t>Wuzhou Kiln Virtual Exhibition Hall</w:t>
      </w:r>
      <w:r w:rsidRPr="002B5FB3">
        <w:rPr>
          <w:rFonts w:cs="Times New Roman"/>
          <w:szCs w:val="24"/>
        </w:rPr>
        <w:t xml:space="preserve"> developed by student teams comprehensively adopts 3D scanning, AI</w:t>
      </w:r>
      <w:r w:rsidRPr="00C330E7">
        <w:rPr>
          <w:rFonts w:cs="Times New Roman"/>
          <w:szCs w:val="24"/>
        </w:rPr>
        <w:t>‑</w:t>
      </w:r>
      <w:r w:rsidRPr="002B5FB3">
        <w:rPr>
          <w:rFonts w:cs="Times New Roman"/>
          <w:szCs w:val="24"/>
        </w:rPr>
        <w:t xml:space="preserve">assisted scripting and interactive design </w:t>
      </w:r>
      <w:r w:rsidR="00C209DC">
        <w:rPr>
          <w:rFonts w:cs="Times New Roman"/>
          <w:szCs w:val="24"/>
        </w:rPr>
        <w:t xml:space="preserve">to present the traditional firing‑craft techniques of Wuzhou Kiln </w:t>
      </w:r>
      <w:proofErr w:type="spellStart"/>
      <w:r w:rsidR="00C209DC">
        <w:rPr>
          <w:rFonts w:cs="Times New Roman"/>
          <w:szCs w:val="24"/>
        </w:rPr>
        <w:t>immersively</w:t>
      </w:r>
      <w:proofErr w:type="spellEnd"/>
      <w:r w:rsidRPr="002B5FB3">
        <w:rPr>
          <w:rFonts w:cs="Times New Roman"/>
          <w:szCs w:val="24"/>
        </w:rPr>
        <w:t>. Eight works have been selected by enterprises as works with product</w:t>
      </w:r>
      <w:r w:rsidRPr="00C330E7">
        <w:rPr>
          <w:rFonts w:cs="Times New Roman"/>
          <w:szCs w:val="24"/>
        </w:rPr>
        <w:t>‑</w:t>
      </w:r>
      <w:r w:rsidRPr="002B5FB3">
        <w:rPr>
          <w:rFonts w:cs="Times New Roman"/>
          <w:szCs w:val="24"/>
        </w:rPr>
        <w:t>transformation value and included as teaching cases for the next grade. In terms of teaching feedback</w:t>
      </w:r>
      <w:r w:rsidR="00C209DC">
        <w:rPr>
          <w:rFonts w:cs="Times New Roman"/>
          <w:szCs w:val="24"/>
        </w:rPr>
        <w:t>,</w:t>
      </w:r>
      <w:r w:rsidR="00C209DC" w:rsidRPr="002B5FB3">
        <w:rPr>
          <w:rFonts w:cs="Times New Roman"/>
          <w:szCs w:val="24"/>
        </w:rPr>
        <w:t xml:space="preserve"> </w:t>
      </w:r>
      <w:r w:rsidRPr="002B5FB3">
        <w:rPr>
          <w:rFonts w:cs="Times New Roman"/>
          <w:szCs w:val="24"/>
        </w:rPr>
        <w:t>questionnaires and scales are adopted to assess students</w:t>
      </w:r>
      <w:r w:rsidRPr="00C330E7">
        <w:rPr>
          <w:rFonts w:cs="Times New Roman"/>
          <w:szCs w:val="24"/>
        </w:rPr>
        <w:t>’</w:t>
      </w:r>
      <w:r w:rsidRPr="002B5FB3">
        <w:rPr>
          <w:rFonts w:cs="Times New Roman"/>
          <w:szCs w:val="24"/>
        </w:rPr>
        <w:t xml:space="preserve"> programming anxiety. The anxiety score dropped from 3.42 (SD</w:t>
      </w:r>
      <w:r w:rsidR="00F37531">
        <w:rPr>
          <w:rFonts w:cs="Times New Roman"/>
          <w:szCs w:val="24"/>
        </w:rPr>
        <w:t xml:space="preserve"> </w:t>
      </w:r>
      <w:r w:rsidRPr="002B5FB3">
        <w:rPr>
          <w:rFonts w:cs="Times New Roman"/>
          <w:szCs w:val="24"/>
        </w:rPr>
        <w:t>=</w:t>
      </w:r>
      <w:r w:rsidR="00F37531">
        <w:rPr>
          <w:rFonts w:cs="Times New Roman"/>
          <w:szCs w:val="24"/>
        </w:rPr>
        <w:t xml:space="preserve"> </w:t>
      </w:r>
      <w:r w:rsidRPr="002B5FB3">
        <w:rPr>
          <w:rFonts w:cs="Times New Roman"/>
          <w:szCs w:val="24"/>
        </w:rPr>
        <w:t>0.65) to 2.18 (SD</w:t>
      </w:r>
      <w:r w:rsidR="00F37531">
        <w:rPr>
          <w:rFonts w:cs="Times New Roman"/>
          <w:szCs w:val="24"/>
        </w:rPr>
        <w:t xml:space="preserve"> </w:t>
      </w:r>
      <w:r w:rsidRPr="002B5FB3">
        <w:rPr>
          <w:rFonts w:cs="Times New Roman"/>
          <w:szCs w:val="24"/>
        </w:rPr>
        <w:t>=</w:t>
      </w:r>
      <w:r w:rsidR="00F37531">
        <w:rPr>
          <w:rFonts w:cs="Times New Roman"/>
          <w:szCs w:val="24"/>
        </w:rPr>
        <w:t xml:space="preserve"> </w:t>
      </w:r>
      <w:r w:rsidRPr="002B5FB3">
        <w:rPr>
          <w:rFonts w:cs="Times New Roman"/>
          <w:szCs w:val="24"/>
        </w:rPr>
        <w:t>0.53), with statistically significant differences (t</w:t>
      </w:r>
      <w:r w:rsidR="00F37531">
        <w:rPr>
          <w:rFonts w:cs="Times New Roman"/>
          <w:szCs w:val="24"/>
        </w:rPr>
        <w:t xml:space="preserve"> </w:t>
      </w:r>
      <w:r w:rsidRPr="002B5FB3">
        <w:rPr>
          <w:rFonts w:cs="Times New Roman"/>
          <w:szCs w:val="24"/>
        </w:rPr>
        <w:t>=</w:t>
      </w:r>
      <w:r w:rsidR="00F37531">
        <w:rPr>
          <w:rFonts w:cs="Times New Roman"/>
          <w:szCs w:val="24"/>
        </w:rPr>
        <w:t xml:space="preserve"> </w:t>
      </w:r>
      <w:r w:rsidRPr="002B5FB3">
        <w:rPr>
          <w:rFonts w:cs="Times New Roman"/>
          <w:szCs w:val="24"/>
        </w:rPr>
        <w:t xml:space="preserve">8.73, </w:t>
      </w:r>
      <w:r w:rsidRPr="00C330E7">
        <w:rPr>
          <w:rFonts w:cs="Times New Roman"/>
          <w:i/>
          <w:iCs/>
          <w:szCs w:val="24"/>
        </w:rPr>
        <w:t>p</w:t>
      </w:r>
      <w:r w:rsidR="00F37531">
        <w:rPr>
          <w:rFonts w:cs="Times New Roman"/>
          <w:szCs w:val="24"/>
        </w:rPr>
        <w:t xml:space="preserve"> </w:t>
      </w:r>
      <w:r w:rsidRPr="002B5FB3">
        <w:rPr>
          <w:rFonts w:cs="Times New Roman"/>
          <w:szCs w:val="24"/>
        </w:rPr>
        <w:t>&lt;</w:t>
      </w:r>
      <w:r w:rsidR="00F37531">
        <w:rPr>
          <w:rFonts w:cs="Times New Roman"/>
          <w:szCs w:val="24"/>
        </w:rPr>
        <w:t xml:space="preserve"> </w:t>
      </w:r>
      <w:r w:rsidRPr="002B5FB3">
        <w:rPr>
          <w:rFonts w:cs="Times New Roman"/>
          <w:szCs w:val="24"/>
        </w:rPr>
        <w:t>.001, Cohen's d</w:t>
      </w:r>
      <w:r w:rsidR="00F37531">
        <w:rPr>
          <w:rFonts w:cs="Times New Roman"/>
          <w:szCs w:val="24"/>
        </w:rPr>
        <w:t xml:space="preserve"> </w:t>
      </w:r>
      <w:r w:rsidRPr="002B5FB3">
        <w:rPr>
          <w:rFonts w:cs="Times New Roman"/>
          <w:szCs w:val="24"/>
        </w:rPr>
        <w:t>=</w:t>
      </w:r>
      <w:r w:rsidR="00F37531">
        <w:rPr>
          <w:rFonts w:cs="Times New Roman"/>
          <w:szCs w:val="24"/>
        </w:rPr>
        <w:t xml:space="preserve"> </w:t>
      </w:r>
      <w:r w:rsidRPr="002B5FB3">
        <w:rPr>
          <w:rFonts w:cs="Times New Roman"/>
          <w:szCs w:val="24"/>
        </w:rPr>
        <w:t>1.21). Student reflection journals are collected for feedback, with representative comments such as “AI helps me get past programming obstacles</w:t>
      </w:r>
      <w:r w:rsidR="00C209DC">
        <w:rPr>
          <w:rFonts w:cs="Times New Roman"/>
          <w:szCs w:val="24"/>
        </w:rPr>
        <w:t>,</w:t>
      </w:r>
      <w:r w:rsidRPr="002B5FB3">
        <w:rPr>
          <w:rFonts w:cs="Times New Roman"/>
          <w:szCs w:val="24"/>
        </w:rPr>
        <w:t xml:space="preserve"> and I can focus on creativity” and “VR development is not as far</w:t>
      </w:r>
      <w:r w:rsidRPr="00C330E7">
        <w:rPr>
          <w:rFonts w:cs="Times New Roman"/>
          <w:szCs w:val="24"/>
        </w:rPr>
        <w:t>‑</w:t>
      </w:r>
      <w:r w:rsidRPr="002B5FB3">
        <w:rPr>
          <w:rFonts w:cs="Times New Roman"/>
          <w:szCs w:val="24"/>
        </w:rPr>
        <w:t>fetched as I thought</w:t>
      </w:r>
      <w:r w:rsidRPr="00C330E7">
        <w:rPr>
          <w:rFonts w:cs="Times New Roman"/>
          <w:szCs w:val="24"/>
        </w:rPr>
        <w:t>”</w:t>
      </w:r>
      <w:r w:rsidRPr="002B5FB3">
        <w:rPr>
          <w:rFonts w:cs="Times New Roman"/>
          <w:szCs w:val="24"/>
        </w:rPr>
        <w:t xml:space="preserve">. Enterprise tutors commented that </w:t>
      </w:r>
      <w:r w:rsidRPr="00C330E7">
        <w:rPr>
          <w:rFonts w:cs="Times New Roman"/>
          <w:szCs w:val="24"/>
        </w:rPr>
        <w:t>“</w:t>
      </w:r>
      <w:r w:rsidRPr="002B5FB3">
        <w:rPr>
          <w:rFonts w:cs="Times New Roman"/>
          <w:szCs w:val="24"/>
        </w:rPr>
        <w:t>the completion level of student works exceeds expectations, and some of them already possess commercialization potential</w:t>
      </w:r>
      <w:r w:rsidRPr="00C330E7">
        <w:rPr>
          <w:rFonts w:cs="Times New Roman"/>
          <w:szCs w:val="24"/>
        </w:rPr>
        <w:t>”</w:t>
      </w:r>
      <w:r w:rsidRPr="002B5FB3">
        <w:rPr>
          <w:rFonts w:cs="Times New Roman"/>
          <w:szCs w:val="24"/>
        </w:rPr>
        <w:t>.</w:t>
      </w:r>
    </w:p>
    <w:p w14:paraId="749416E6" w14:textId="77777777" w:rsidR="002B5FB3" w:rsidRDefault="002B5FB3" w:rsidP="002B5FB3">
      <w:pPr>
        <w:rPr>
          <w:rFonts w:cs="Times New Roman"/>
          <w:szCs w:val="24"/>
        </w:rPr>
      </w:pPr>
      <w:bookmarkStart w:id="12" w:name="heading_11"/>
    </w:p>
    <w:p w14:paraId="27D42586" w14:textId="3151AE0F" w:rsidR="00C17F4E" w:rsidRPr="00C330E7" w:rsidRDefault="00000000" w:rsidP="00C330E7">
      <w:pPr>
        <w:rPr>
          <w:rFonts w:cs="Times New Roman"/>
          <w:b/>
          <w:bCs/>
          <w:szCs w:val="24"/>
        </w:rPr>
      </w:pPr>
      <w:r w:rsidRPr="00C330E7">
        <w:rPr>
          <w:rFonts w:cs="Times New Roman"/>
          <w:b/>
          <w:bCs/>
          <w:szCs w:val="24"/>
        </w:rPr>
        <w:t>5</w:t>
      </w:r>
      <w:r w:rsidR="002B5FB3">
        <w:rPr>
          <w:rFonts w:cs="Times New Roman"/>
          <w:b/>
          <w:bCs/>
          <w:szCs w:val="24"/>
        </w:rPr>
        <w:t>.</w:t>
      </w:r>
      <w:r w:rsidRPr="00C330E7">
        <w:rPr>
          <w:rFonts w:cs="Times New Roman"/>
          <w:b/>
          <w:bCs/>
          <w:szCs w:val="24"/>
        </w:rPr>
        <w:t xml:space="preserve"> Conclusion</w:t>
      </w:r>
      <w:bookmarkEnd w:id="12"/>
    </w:p>
    <w:p w14:paraId="10B04A9E" w14:textId="4D00DF00" w:rsidR="00C17F4E" w:rsidRPr="002B5FB3" w:rsidRDefault="00000000" w:rsidP="00C330E7">
      <w:pPr>
        <w:rPr>
          <w:rFonts w:cs="Times New Roman"/>
          <w:szCs w:val="24"/>
        </w:rPr>
      </w:pPr>
      <w:r w:rsidRPr="002B5FB3">
        <w:rPr>
          <w:rFonts w:cs="Times New Roman"/>
          <w:szCs w:val="24"/>
        </w:rPr>
        <w:t>Centering on the core concept of dual</w:t>
      </w:r>
      <w:r w:rsidRPr="00C330E7">
        <w:rPr>
          <w:rFonts w:cs="Times New Roman"/>
          <w:szCs w:val="24"/>
        </w:rPr>
        <w:t>‑</w:t>
      </w:r>
      <w:r w:rsidRPr="002B5FB3">
        <w:rPr>
          <w:rFonts w:cs="Times New Roman"/>
          <w:szCs w:val="24"/>
        </w:rPr>
        <w:t>driven industry</w:t>
      </w:r>
      <w:r w:rsidRPr="00C330E7">
        <w:rPr>
          <w:rFonts w:cs="Times New Roman"/>
          <w:szCs w:val="24"/>
        </w:rPr>
        <w:t>‑</w:t>
      </w:r>
      <w:r w:rsidRPr="002B5FB3">
        <w:rPr>
          <w:rFonts w:cs="Times New Roman"/>
          <w:szCs w:val="24"/>
        </w:rPr>
        <w:t xml:space="preserve">education integration and AI empowerment, this study constructs a systematic reform scheme for the course </w:t>
      </w:r>
      <w:r w:rsidRPr="002B5FB3">
        <w:rPr>
          <w:rFonts w:cs="Times New Roman"/>
          <w:i/>
          <w:szCs w:val="24"/>
        </w:rPr>
        <w:t>Application of Virtual Reality</w:t>
      </w:r>
      <w:r w:rsidRPr="002B5FB3">
        <w:rPr>
          <w:rFonts w:cs="Times New Roman"/>
          <w:szCs w:val="24"/>
        </w:rPr>
        <w:t>. Targeting three practical problems</w:t>
      </w:r>
      <w:r w:rsidR="00C209DC">
        <w:rPr>
          <w:rFonts w:cs="Times New Roman"/>
          <w:szCs w:val="24"/>
        </w:rPr>
        <w:t xml:space="preserve">, including backward course contents, monotonous teaching </w:t>
      </w:r>
      <w:r w:rsidR="00C209DC">
        <w:rPr>
          <w:rFonts w:cs="Times New Roman"/>
          <w:szCs w:val="24"/>
        </w:rPr>
        <w:lastRenderedPageBreak/>
        <w:t>methods,</w:t>
      </w:r>
      <w:r w:rsidRPr="002B5FB3">
        <w:rPr>
          <w:rFonts w:cs="Times New Roman"/>
          <w:szCs w:val="24"/>
        </w:rPr>
        <w:t xml:space="preserve"> and superficial school</w:t>
      </w:r>
      <w:r w:rsidRPr="00C330E7">
        <w:rPr>
          <w:rFonts w:cs="Times New Roman"/>
          <w:szCs w:val="24"/>
        </w:rPr>
        <w:t>‑</w:t>
      </w:r>
      <w:r w:rsidRPr="002B5FB3">
        <w:rPr>
          <w:rFonts w:cs="Times New Roman"/>
          <w:szCs w:val="24"/>
        </w:rPr>
        <w:t>enterprise cooperation, it puts forward the double</w:t>
      </w:r>
      <w:r w:rsidRPr="00C330E7">
        <w:rPr>
          <w:rFonts w:cs="Times New Roman"/>
          <w:szCs w:val="24"/>
        </w:rPr>
        <w:t>‑</w:t>
      </w:r>
      <w:r w:rsidRPr="002B5FB3">
        <w:rPr>
          <w:rFonts w:cs="Times New Roman"/>
          <w:szCs w:val="24"/>
        </w:rPr>
        <w:t>helix structure and three corresponding reform paths, and preliminarily verifies its feasibility through teaching practice. This study can provide scheme references for teaching reform of similar interdisciplinary integration</w:t>
      </w:r>
      <w:r w:rsidRPr="00C330E7">
        <w:rPr>
          <w:rFonts w:cs="Times New Roman"/>
          <w:szCs w:val="24"/>
        </w:rPr>
        <w:t>‑</w:t>
      </w:r>
      <w:r w:rsidRPr="002B5FB3">
        <w:rPr>
          <w:rFonts w:cs="Times New Roman"/>
          <w:szCs w:val="24"/>
        </w:rPr>
        <w:t>oriented courses. This research still has the following limitations: first, this study is still in the preliminary</w:t>
      </w:r>
      <w:r w:rsidRPr="00C330E7">
        <w:rPr>
          <w:rFonts w:cs="Times New Roman"/>
          <w:szCs w:val="24"/>
        </w:rPr>
        <w:t>‑</w:t>
      </w:r>
      <w:r w:rsidRPr="002B5FB3">
        <w:rPr>
          <w:rFonts w:cs="Times New Roman"/>
          <w:szCs w:val="24"/>
        </w:rPr>
        <w:t>exploration stage, and its long</w:t>
      </w:r>
      <w:r w:rsidRPr="00C330E7">
        <w:rPr>
          <w:rFonts w:cs="Times New Roman"/>
          <w:szCs w:val="24"/>
        </w:rPr>
        <w:t>‑</w:t>
      </w:r>
      <w:r w:rsidRPr="002B5FB3">
        <w:rPr>
          <w:rFonts w:cs="Times New Roman"/>
          <w:szCs w:val="24"/>
        </w:rPr>
        <w:t>term effects require further verification. Future research can be continuously promoted from three aspects: extending the tracking cycle, expanding interdisciplinary pilot projects, and deepening multi</w:t>
      </w:r>
      <w:r w:rsidRPr="00C330E7">
        <w:rPr>
          <w:rFonts w:cs="Times New Roman"/>
          <w:szCs w:val="24"/>
        </w:rPr>
        <w:t>‑</w:t>
      </w:r>
      <w:r w:rsidRPr="002B5FB3">
        <w:rPr>
          <w:rFonts w:cs="Times New Roman"/>
          <w:szCs w:val="24"/>
        </w:rPr>
        <w:t>dimensional evaluation reform.</w:t>
      </w:r>
    </w:p>
    <w:p w14:paraId="101CDA61" w14:textId="77777777" w:rsidR="002B5FB3" w:rsidRDefault="002B5FB3" w:rsidP="002B5FB3">
      <w:pPr>
        <w:rPr>
          <w:rFonts w:cs="Times New Roman"/>
          <w:szCs w:val="24"/>
        </w:rPr>
      </w:pPr>
      <w:bookmarkStart w:id="13" w:name="heading_12"/>
    </w:p>
    <w:p w14:paraId="57D6FBDC" w14:textId="77777777" w:rsidR="002B5FB3" w:rsidRDefault="002B5FB3" w:rsidP="002B5FB3">
      <w:pPr>
        <w:rPr>
          <w:b/>
          <w:bCs/>
        </w:rPr>
      </w:pPr>
      <w:r>
        <w:rPr>
          <w:b/>
          <w:bCs/>
        </w:rPr>
        <w:t>Disclosure statement</w:t>
      </w:r>
    </w:p>
    <w:p w14:paraId="6D890CAD" w14:textId="77777777" w:rsidR="002B5FB3" w:rsidRDefault="002B5FB3" w:rsidP="002B5FB3">
      <w:r w:rsidRPr="00E05BC9">
        <w:t>The author declares no conflict of interest.</w:t>
      </w:r>
    </w:p>
    <w:p w14:paraId="768F6696" w14:textId="77777777" w:rsidR="002B5FB3" w:rsidRDefault="002B5FB3" w:rsidP="002B5FB3">
      <w:pPr>
        <w:rPr>
          <w:rFonts w:cs="Times New Roman"/>
          <w:szCs w:val="24"/>
        </w:rPr>
      </w:pPr>
    </w:p>
    <w:p w14:paraId="562B4712" w14:textId="584F557C" w:rsidR="00C17F4E" w:rsidRDefault="00000000" w:rsidP="002B5FB3">
      <w:pPr>
        <w:rPr>
          <w:rFonts w:cs="Times New Roman"/>
          <w:b/>
          <w:bCs/>
          <w:szCs w:val="24"/>
        </w:rPr>
      </w:pPr>
      <w:r w:rsidRPr="00C330E7">
        <w:rPr>
          <w:rFonts w:cs="Times New Roman"/>
          <w:b/>
          <w:bCs/>
          <w:szCs w:val="24"/>
        </w:rPr>
        <w:t>References</w:t>
      </w:r>
      <w:bookmarkEnd w:id="13"/>
    </w:p>
    <w:p w14:paraId="4A6F485F" w14:textId="198D06BA" w:rsidR="00833A5A" w:rsidRDefault="00833A5A" w:rsidP="00833A5A">
      <w:pPr>
        <w:ind w:left="454" w:hanging="454"/>
      </w:pPr>
      <w:bookmarkStart w:id="14" w:name="_Hlk185327419"/>
      <w:r>
        <w:t>[1]</w:t>
      </w:r>
      <w:r>
        <w:tab/>
      </w:r>
      <w:r>
        <w:t>Ministry of Education, 2022, Catalogue of Disciplines and Majors for Postgraduate Education (2022 Edition).</w:t>
      </w:r>
    </w:p>
    <w:p w14:paraId="2A3842FF" w14:textId="1C9CE828" w:rsidR="00833A5A" w:rsidRDefault="00833A5A" w:rsidP="00833A5A">
      <w:pPr>
        <w:ind w:left="454" w:hanging="454"/>
      </w:pPr>
      <w:r>
        <w:t>[2]</w:t>
      </w:r>
      <w:r>
        <w:tab/>
      </w:r>
      <w:r>
        <w:t>Zhu S, 2023, A Preliminary Interpretation of the First-Level Discipline of Design Science Under the Interdisciplinary Discipline Category. Universities and Disciplines, 2023(02): 47.</w:t>
      </w:r>
    </w:p>
    <w:p w14:paraId="4B6F0C59" w14:textId="25AEF6BE" w:rsidR="00833A5A" w:rsidRDefault="00833A5A" w:rsidP="00833A5A">
      <w:pPr>
        <w:ind w:left="454" w:hanging="454"/>
      </w:pPr>
      <w:r>
        <w:t>[3]</w:t>
      </w:r>
      <w:r>
        <w:tab/>
      </w:r>
      <w:r>
        <w:t>Jia J, Wei J, Ma C, et al., 2025, Research on Realization Mechanism and Path of Industry-Education Integration in Local Application-Oriented Universities. China Modern Educational Equipment, 2025(1): 133–135.</w:t>
      </w:r>
    </w:p>
    <w:p w14:paraId="7E3998C1" w14:textId="741FA6F4" w:rsidR="00833A5A" w:rsidRDefault="00833A5A" w:rsidP="00833A5A">
      <w:pPr>
        <w:ind w:left="454" w:hanging="454"/>
      </w:pPr>
      <w:r>
        <w:t>[4]</w:t>
      </w:r>
      <w:r>
        <w:tab/>
      </w:r>
      <w:r>
        <w:t>Wang B, Li Z, Yin Y, Chen X, 2026, Teaching Reform of AI-Empowered Industry-Education-Integrated Intelligent-Manufacturing Project-Oriented Courses. China Modern Educational Equipment, 2026(3): 142.</w:t>
      </w:r>
    </w:p>
    <w:p w14:paraId="02A62FEF" w14:textId="3CE9D456" w:rsidR="00833A5A" w:rsidRDefault="00833A5A" w:rsidP="00833A5A">
      <w:pPr>
        <w:ind w:left="454" w:hanging="454"/>
      </w:pPr>
      <w:r>
        <w:t>[5]</w:t>
      </w:r>
      <w:r>
        <w:tab/>
      </w:r>
      <w:r>
        <w:t>Ge J, 2026, Innovative Practice of the “Three-Chain Synergy” Talent-Cultivation Mode in Industry-Education Integration for Art-Design Majors. Education Circles, 2026: 68–71.</w:t>
      </w:r>
    </w:p>
    <w:p w14:paraId="3C899534" w14:textId="5F78C9C0" w:rsidR="00833A5A" w:rsidRDefault="00833A5A" w:rsidP="00833A5A">
      <w:pPr>
        <w:ind w:left="454" w:hanging="454"/>
      </w:pPr>
      <w:r>
        <w:t>[6]</w:t>
      </w:r>
      <w:r>
        <w:tab/>
      </w:r>
      <w:r>
        <w:t xml:space="preserve">Liu Z, 2026, Research on Construction of the “Three-Innovation and Five-Chain” Teaching Mode for Art-Design Major Groups Empowered by AI Technology </w:t>
      </w:r>
      <w:proofErr w:type="gramStart"/>
      <w:r>
        <w:t>From</w:t>
      </w:r>
      <w:proofErr w:type="gramEnd"/>
      <w:r>
        <w:t xml:space="preserve"> the Perspective of ASEAN-Oriented Industry-Education Integration. New Horizons, 2026(3): 92–94.</w:t>
      </w:r>
    </w:p>
    <w:p w14:paraId="052DBA46" w14:textId="12D360CE" w:rsidR="00833A5A" w:rsidRDefault="00833A5A" w:rsidP="00833A5A">
      <w:pPr>
        <w:ind w:left="454" w:hanging="454"/>
      </w:pPr>
      <w:r>
        <w:t>[7]</w:t>
      </w:r>
      <w:r>
        <w:tab/>
      </w:r>
      <w:r>
        <w:t xml:space="preserve">Guan S, Zhao Y, 2026, Practice and Reflections on the Cultivation Mode of Innovative Art-Design Talents </w:t>
      </w:r>
      <w:proofErr w:type="gramStart"/>
      <w:r>
        <w:t>From</w:t>
      </w:r>
      <w:proofErr w:type="gramEnd"/>
      <w:r>
        <w:t xml:space="preserve"> the Perspective of Industry-Education Integration. Art Education, 2026(8): 185–188.</w:t>
      </w:r>
    </w:p>
    <w:p w14:paraId="464FB365" w14:textId="56836FC6" w:rsidR="00833A5A" w:rsidRDefault="00833A5A" w:rsidP="00833A5A">
      <w:pPr>
        <w:ind w:left="454" w:hanging="454"/>
      </w:pPr>
      <w:r>
        <w:t>[8]</w:t>
      </w:r>
      <w:r>
        <w:tab/>
      </w:r>
      <w:r>
        <w:t>Guo Z, Tao X, 2025, Exploration on the Construction of Industry-Education-Integrated Teaching for the Course of Industrial Economics Empowered by AI. Theory and Practice of Innovation and Entrepreneurship, 2025(4): 153–155.</w:t>
      </w:r>
    </w:p>
    <w:p w14:paraId="7AA20AB8" w14:textId="193BA34E" w:rsidR="00833A5A" w:rsidRDefault="00833A5A" w:rsidP="00833A5A">
      <w:pPr>
        <w:ind w:left="454" w:hanging="454"/>
      </w:pPr>
      <w:r>
        <w:t>[9]</w:t>
      </w:r>
      <w:r>
        <w:tab/>
      </w:r>
      <w:r>
        <w:t>Zhu Y, Dong S, Lian J, et al., 2026, Teaching Reform and Practice of the Course Water-Quality Engineering Driven by AI Empowerment and Industry-Education Integration. China Water &amp; Wastewater, 42(6): 24–30.</w:t>
      </w:r>
    </w:p>
    <w:p w14:paraId="35823DAA" w14:textId="532195F4" w:rsidR="00833A5A" w:rsidRDefault="00833A5A" w:rsidP="00833A5A">
      <w:pPr>
        <w:ind w:left="454" w:hanging="454"/>
      </w:pPr>
      <w:r>
        <w:t>[10]</w:t>
      </w:r>
      <w:r>
        <w:tab/>
      </w:r>
      <w:r>
        <w:t>Wang L, Wu J, Zhao Q, 2021, Exploration on the Curriculum System for Undergraduate Virtual-Reality-Related Majors. University Teaching in China, 2021(10): 22.</w:t>
      </w:r>
    </w:p>
    <w:p w14:paraId="6084704F" w14:textId="0E88441B" w:rsidR="00833A5A" w:rsidRDefault="00833A5A" w:rsidP="00833A5A">
      <w:pPr>
        <w:ind w:left="454" w:hanging="454"/>
      </w:pPr>
      <w:r>
        <w:t>[11]</w:t>
      </w:r>
      <w:r>
        <w:tab/>
      </w:r>
      <w:r>
        <w:t>Liang X, Shen X, 2013, Thoughts on the Construction of Virtual-Reality Course Systems. Education and Teaching Forum, 2013(13): 185–187.</w:t>
      </w:r>
    </w:p>
    <w:p w14:paraId="53D56076" w14:textId="0C59DD1A" w:rsidR="00833A5A" w:rsidRDefault="00833A5A" w:rsidP="00833A5A">
      <w:pPr>
        <w:ind w:left="454" w:hanging="454"/>
      </w:pPr>
      <w:r>
        <w:t>[12]</w:t>
      </w:r>
      <w:r>
        <w:tab/>
      </w:r>
      <w:r>
        <w:t>Liu Z, Dong C, Li Y, et al., 2026, Application of Artificial-Intelligence-Empowered Virtual Reality in University Laboratory Courses. Research and Exploration in Laboratory, 45(4): 33–40.</w:t>
      </w:r>
    </w:p>
    <w:p w14:paraId="3BE27FEF" w14:textId="02F54CA5" w:rsidR="00833A5A" w:rsidRDefault="00833A5A" w:rsidP="00833A5A">
      <w:pPr>
        <w:ind w:left="454" w:hanging="454"/>
      </w:pPr>
      <w:r>
        <w:t>[13]</w:t>
      </w:r>
      <w:r>
        <w:tab/>
      </w:r>
      <w:r>
        <w:t>Zhu H, Huang P, Li Q, et al., 2025, Reform of First-Class Undergraduate Virtual-Reality Courses Empowered by Industry-Education Integration. Research in Higher Engineering Education, 2025(5): 173–178.</w:t>
      </w:r>
    </w:p>
    <w:p w14:paraId="7B52D155" w14:textId="3B3842EF" w:rsidR="00833A5A" w:rsidRDefault="00833A5A" w:rsidP="00833A5A">
      <w:pPr>
        <w:ind w:left="454" w:hanging="454"/>
      </w:pPr>
      <w:r>
        <w:t>[14]</w:t>
      </w:r>
      <w:r>
        <w:tab/>
      </w:r>
      <w:r>
        <w:t>Tian C, Zhang Y, 2026, Action Mechanism and Practical Paths of Generative-AI-Empowered Art Education — Dual Perspectives Based on Cognitive Reshaping and Value Innovation. China Educational Technology, 2026(4): 121–130.</w:t>
      </w:r>
    </w:p>
    <w:p w14:paraId="7D039A14" w14:textId="42EC3DBF" w:rsidR="002B5FB3" w:rsidRDefault="00833A5A" w:rsidP="00833A5A">
      <w:pPr>
        <w:ind w:left="454" w:hanging="454"/>
      </w:pPr>
      <w:r>
        <w:t>[15]</w:t>
      </w:r>
      <w:r>
        <w:tab/>
      </w:r>
      <w:r>
        <w:t xml:space="preserve">Xu Q, 2025, Curriculum System Reform in the Industry-University Cooperative Education </w:t>
      </w:r>
      <w:r>
        <w:lastRenderedPageBreak/>
        <w:t>Model Based on OBE. Journal of Educational Research and Practice, 15(3): 45–52.</w:t>
      </w:r>
    </w:p>
    <w:p w14:paraId="7668B886" w14:textId="77777777" w:rsidR="002B5FB3" w:rsidRDefault="002B5FB3" w:rsidP="002B5FB3"/>
    <w:p w14:paraId="2A7BF533" w14:textId="77777777" w:rsidR="002B5FB3" w:rsidRDefault="002B5FB3" w:rsidP="002B5FB3">
      <w:pPr>
        <w:widowControl/>
        <w:autoSpaceDE w:val="0"/>
        <w:autoSpaceDN w:val="0"/>
        <w:snapToGrid/>
        <w:jc w:val="left"/>
        <w:rPr>
          <w:rFonts w:eastAsia="SimSun"/>
          <w:b/>
          <w:bCs/>
          <w:sz w:val="20"/>
          <w:lang w:eastAsia="en-US"/>
        </w:rPr>
      </w:pPr>
      <w:r>
        <w:rPr>
          <w:rFonts w:eastAsia="SimSun"/>
          <w:b/>
          <w:bCs/>
          <w:sz w:val="20"/>
          <w:lang w:eastAsia="en-US"/>
        </w:rPr>
        <w:t>Publisher’s note</w:t>
      </w:r>
    </w:p>
    <w:p w14:paraId="707A7D91" w14:textId="77777777" w:rsidR="002B5FB3" w:rsidRDefault="002B5FB3" w:rsidP="002B5FB3">
      <w:pPr>
        <w:adjustRightInd/>
        <w:snapToGrid/>
      </w:pPr>
      <w:r>
        <w:rPr>
          <w:rFonts w:eastAsia="SimSun"/>
          <w:sz w:val="20"/>
          <w:lang w:eastAsia="en-US"/>
        </w:rPr>
        <w:t>Bio-Byword Scientific Publishing remains neutral with regard to jurisdictional claims in published maps and institutional affiliations.</w:t>
      </w:r>
      <w:r w:rsidRPr="00471541">
        <w:t xml:space="preserve"> </w:t>
      </w:r>
      <w:bookmarkEnd w:id="14"/>
    </w:p>
    <w:p w14:paraId="555255CE" w14:textId="24188EA8" w:rsidR="00C17F4E" w:rsidRPr="002B5FB3" w:rsidRDefault="00C17F4E" w:rsidP="00C330E7">
      <w:pPr>
        <w:rPr>
          <w:rFonts w:cs="Times New Roman"/>
          <w:szCs w:val="24"/>
        </w:rPr>
      </w:pPr>
    </w:p>
    <w:sectPr w:rsidR="00C17F4E" w:rsidRPr="002B5FB3" w:rsidSect="00C330E7">
      <w:headerReference w:type="default" r:id="rId7"/>
      <w:footerReference w:type="default" r:id="rId8"/>
      <w:pgSz w:w="11905" w:h="16840"/>
      <w:pgMar w:top="1418" w:right="1134" w:bottom="1418" w:left="1134"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3DD49" w14:textId="77777777" w:rsidR="00F35E99" w:rsidRDefault="00F35E99">
      <w:r>
        <w:separator/>
      </w:r>
    </w:p>
  </w:endnote>
  <w:endnote w:type="continuationSeparator" w:id="0">
    <w:p w14:paraId="1B00B7E5" w14:textId="77777777" w:rsidR="00F35E99" w:rsidRDefault="00F35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44F02" w14:textId="77777777" w:rsidR="00C17F4E" w:rsidRDefault="00C17F4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4C194" w14:textId="77777777" w:rsidR="00F35E99" w:rsidRDefault="00F35E99">
      <w:r>
        <w:separator/>
      </w:r>
    </w:p>
  </w:footnote>
  <w:footnote w:type="continuationSeparator" w:id="0">
    <w:p w14:paraId="03689416" w14:textId="77777777" w:rsidR="00F35E99" w:rsidRDefault="00F35E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00CF0" w14:textId="77777777" w:rsidR="00C17F4E" w:rsidRDefault="00C17F4E"/>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trackRevisions/>
  <w:defaultTabStop w:val="4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3C6"/>
    <w:rsid w:val="000063C6"/>
    <w:rsid w:val="00054FFE"/>
    <w:rsid w:val="001A739D"/>
    <w:rsid w:val="001D43F4"/>
    <w:rsid w:val="002B5FB3"/>
    <w:rsid w:val="008050E6"/>
    <w:rsid w:val="00833A5A"/>
    <w:rsid w:val="00845411"/>
    <w:rsid w:val="00906461"/>
    <w:rsid w:val="00992449"/>
    <w:rsid w:val="00C17F4E"/>
    <w:rsid w:val="00C209DC"/>
    <w:rsid w:val="00C330E7"/>
    <w:rsid w:val="00F21473"/>
    <w:rsid w:val="00F35E99"/>
    <w:rsid w:val="00F37531"/>
    <w:rsid w:val="07725CB1"/>
    <w:rsid w:val="4E930502"/>
    <w:rsid w:val="650D20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C90DCC"/>
  <w15:docId w15:val="{B87DEC1A-91D5-4E53-B90F-BBF0FADC6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5FB3"/>
    <w:pPr>
      <w:widowControl w:val="0"/>
      <w:suppressAutoHyphens/>
      <w:adjustRightInd w:val="0"/>
      <w:snapToGrid w:val="0"/>
      <w:jc w:val="both"/>
    </w:pPr>
    <w:rPr>
      <w:rFonts w:ascii="Times New Roman" w:hAnsi="Times New Roman"/>
      <w:sz w:val="24"/>
      <w:szCs w:val="22"/>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unhideWhenUsed/>
    <w:rsid w:val="002B5FB3"/>
    <w:rPr>
      <w:sz w:val="21"/>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3667</Words>
  <Characters>20908</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Editor J</cp:lastModifiedBy>
  <cp:revision>2</cp:revision>
  <dcterms:created xsi:type="dcterms:W3CDTF">2026-09-25T03:43:00Z</dcterms:created>
  <dcterms:modified xsi:type="dcterms:W3CDTF">2026-09-25T03:43:00Z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{"Label":"1","ContentProducer":"001191110102MACQD9K64010000","ProduceID":"7680102861389384682","ReservedCode1":"","ContentPropagator":"","PropagateID":"","ReservedCode2":""}</vt:lpwstr>
  </property>
  <property fmtid="{D5CDD505-2E9C-101B-9397-08002B2CF9AE}" pid="3" name="KSOTemplateDocerSaveRecord">
    <vt:lpwstr>eyJoZGlkIjoiYzEzOWZlYzFlNTk2MmQzMDQwMDE5MjliMjM5ODUzNjEiLCJ1c2VySWQiOiI2NTQ2OTg3NDEifQ==</vt:lpwstr>
  </property>
  <property fmtid="{D5CDD505-2E9C-101B-9397-08002B2CF9AE}" pid="4" name="KSOProductBuildVer">
    <vt:lpwstr>2052-12.1.0.28505</vt:lpwstr>
  </property>
  <property fmtid="{D5CDD505-2E9C-101B-9397-08002B2CF9AE}" pid="5" name="ICV">
    <vt:lpwstr>60181C2BD1A0411194C34BC43E05EBF0_12</vt:lpwstr>
  </property>
  <property fmtid="{D5CDD505-2E9C-101B-9397-08002B2CF9AE}" pid="6" name="GrammarlyDocumentId">
    <vt:lpwstr>06164c32-77e5-4e49-b65c-1a13bf361e0c</vt:lpwstr>
  </property>
</Properties>
</file>