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F349B" w14:textId="4C0CA670" w:rsidR="00332FB8" w:rsidRPr="00E3687F" w:rsidRDefault="00000000" w:rsidP="00E3687F">
      <w:pPr>
        <w:jc w:val="left"/>
        <w:rPr>
          <w:rFonts w:cs="Times New Roman"/>
          <w:b/>
          <w:bCs/>
          <w:sz w:val="44"/>
          <w:szCs w:val="44"/>
        </w:rPr>
      </w:pPr>
      <w:r w:rsidRPr="00E3687F">
        <w:rPr>
          <w:rFonts w:cs="Times New Roman"/>
          <w:b/>
          <w:bCs/>
          <w:sz w:val="44"/>
          <w:szCs w:val="44"/>
        </w:rPr>
        <w:t xml:space="preserve">The Cultural‑Communication Mechanism of </w:t>
      </w:r>
      <w:r w:rsidR="001E0398">
        <w:rPr>
          <w:rFonts w:cs="Times New Roman"/>
          <w:b/>
          <w:bCs/>
          <w:sz w:val="44"/>
          <w:szCs w:val="44"/>
        </w:rPr>
        <w:t>“</w:t>
      </w:r>
      <w:r w:rsidRPr="00E3687F">
        <w:rPr>
          <w:rFonts w:cs="Times New Roman"/>
          <w:b/>
          <w:bCs/>
          <w:sz w:val="44"/>
          <w:szCs w:val="44"/>
        </w:rPr>
        <w:t>University‑plus</w:t>
      </w:r>
      <w:r w:rsidR="001E0398">
        <w:rPr>
          <w:rFonts w:cs="Times New Roman"/>
          <w:b/>
          <w:bCs/>
          <w:sz w:val="44"/>
          <w:szCs w:val="44"/>
        </w:rPr>
        <w:t>”</w:t>
      </w:r>
      <w:r w:rsidRPr="00E3687F">
        <w:rPr>
          <w:rFonts w:cs="Times New Roman"/>
          <w:b/>
          <w:bCs/>
          <w:sz w:val="44"/>
          <w:szCs w:val="44"/>
        </w:rPr>
        <w:t xml:space="preserve"> Social‑Science Popularization — Based on Field Investigation in Multi‑ethnic Communities in Xinjiang</w:t>
      </w:r>
    </w:p>
    <w:p w14:paraId="6937EC69" w14:textId="1C59EE5B" w:rsidR="00307D42" w:rsidRPr="00E3687F" w:rsidRDefault="00000000" w:rsidP="00E3687F">
      <w:pPr>
        <w:rPr>
          <w:rFonts w:cs="Times New Roman"/>
          <w:b/>
          <w:bCs/>
          <w:szCs w:val="24"/>
        </w:rPr>
      </w:pPr>
      <w:r w:rsidRPr="00E3687F">
        <w:rPr>
          <w:rFonts w:cs="Times New Roman"/>
          <w:b/>
          <w:bCs/>
          <w:szCs w:val="24"/>
        </w:rPr>
        <w:t>Lu</w:t>
      </w:r>
      <w:r w:rsidRPr="00E3687F">
        <w:rPr>
          <w:rFonts w:cs="Times New Roman"/>
          <w:b/>
          <w:bCs/>
          <w:szCs w:val="24"/>
          <w:lang w:val="en-US"/>
        </w:rPr>
        <w:t xml:space="preserve"> </w:t>
      </w:r>
      <w:proofErr w:type="spellStart"/>
      <w:r w:rsidRPr="00E3687F">
        <w:rPr>
          <w:rFonts w:cs="Times New Roman"/>
          <w:b/>
          <w:bCs/>
          <w:szCs w:val="24"/>
        </w:rPr>
        <w:t>Lu</w:t>
      </w:r>
      <w:proofErr w:type="spellEnd"/>
      <w:r w:rsidRPr="00E3687F">
        <w:rPr>
          <w:rFonts w:cs="Times New Roman"/>
          <w:b/>
          <w:bCs/>
          <w:szCs w:val="24"/>
        </w:rPr>
        <w:t>, Rui</w:t>
      </w:r>
      <w:r w:rsidRPr="00E3687F">
        <w:rPr>
          <w:rFonts w:cs="Times New Roman"/>
          <w:b/>
          <w:bCs/>
          <w:szCs w:val="24"/>
          <w:lang w:val="en-US"/>
        </w:rPr>
        <w:t xml:space="preserve"> </w:t>
      </w:r>
      <w:r w:rsidRPr="00E3687F">
        <w:rPr>
          <w:rFonts w:cs="Times New Roman"/>
          <w:b/>
          <w:bCs/>
          <w:szCs w:val="24"/>
        </w:rPr>
        <w:t xml:space="preserve">Jin </w:t>
      </w:r>
    </w:p>
    <w:p w14:paraId="6501E929" w14:textId="6AFF8FAE" w:rsidR="00332FB8" w:rsidRPr="00307D42" w:rsidRDefault="00000000" w:rsidP="00E3687F">
      <w:pPr>
        <w:rPr>
          <w:rFonts w:cs="Times New Roman"/>
          <w:szCs w:val="24"/>
        </w:rPr>
      </w:pPr>
      <w:r w:rsidRPr="00307D42">
        <w:rPr>
          <w:rFonts w:cs="Times New Roman"/>
          <w:szCs w:val="24"/>
        </w:rPr>
        <w:t>Xinjiang University, Urumqi</w:t>
      </w:r>
      <w:r w:rsidRPr="00307D42">
        <w:rPr>
          <w:rFonts w:cs="Times New Roman"/>
          <w:szCs w:val="24"/>
          <w:lang w:val="en-US"/>
        </w:rPr>
        <w:t xml:space="preserve"> </w:t>
      </w:r>
      <w:r w:rsidRPr="00307D42">
        <w:rPr>
          <w:rFonts w:cs="Times New Roman"/>
          <w:szCs w:val="24"/>
        </w:rPr>
        <w:t>830046, Xinjiang, China</w:t>
      </w:r>
    </w:p>
    <w:p w14:paraId="4EB89256" w14:textId="77777777" w:rsidR="00307D42" w:rsidRPr="003017C3" w:rsidRDefault="00307D42" w:rsidP="00E3687F">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19D2D1F3" w14:textId="77777777" w:rsidR="00307D42" w:rsidRDefault="00307D42" w:rsidP="00EB24A5">
      <w:pPr>
        <w:ind w:firstLine="480"/>
        <w:rPr>
          <w:highlight w:val="yellow"/>
        </w:rPr>
      </w:pPr>
    </w:p>
    <w:p w14:paraId="47CD0F8C" w14:textId="77777777" w:rsidR="00307D42" w:rsidRDefault="00307D42" w:rsidP="00E3687F">
      <w:pPr>
        <w:widowControl/>
        <w:autoSpaceDE w:val="0"/>
        <w:autoSpaceDN w:val="0"/>
        <w:snapToGrid/>
        <w:rPr>
          <w:rFonts w:eastAsia="SimSun"/>
          <w:sz w:val="20"/>
          <w:szCs w:val="20"/>
          <w:lang w:eastAsia="en-US"/>
        </w:rPr>
      </w:pPr>
      <w:bookmarkStart w:id="0"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155AB558" w14:textId="77777777" w:rsidR="00332FB8" w:rsidRPr="00307D42" w:rsidRDefault="00332FB8" w:rsidP="00E3687F">
      <w:pPr>
        <w:rPr>
          <w:rFonts w:cs="Times New Roman"/>
          <w:szCs w:val="24"/>
        </w:rPr>
      </w:pPr>
    </w:p>
    <w:p w14:paraId="14C81BCB" w14:textId="386F31B3" w:rsidR="00332FB8" w:rsidRPr="00307D42" w:rsidRDefault="00000000" w:rsidP="00E3687F">
      <w:pPr>
        <w:rPr>
          <w:rFonts w:cs="Times New Roman"/>
          <w:szCs w:val="24"/>
        </w:rPr>
      </w:pPr>
      <w:bookmarkStart w:id="1" w:name="heading_0"/>
      <w:r w:rsidRPr="00E3687F">
        <w:rPr>
          <w:rFonts w:cs="Times New Roman"/>
          <w:b/>
          <w:bCs/>
          <w:szCs w:val="24"/>
        </w:rPr>
        <w:t>Abstract</w:t>
      </w:r>
      <w:bookmarkEnd w:id="1"/>
      <w:r w:rsidR="00307D42">
        <w:rPr>
          <w:rFonts w:cs="Times New Roman"/>
          <w:b/>
          <w:bCs/>
          <w:szCs w:val="24"/>
        </w:rPr>
        <w:t>:</w:t>
      </w:r>
      <w:r w:rsidR="00307D42">
        <w:rPr>
          <w:rFonts w:cs="Times New Roman"/>
          <w:szCs w:val="24"/>
        </w:rPr>
        <w:t xml:space="preserve"> </w:t>
      </w:r>
      <w:r w:rsidRPr="00307D42">
        <w:rPr>
          <w:rFonts w:cs="Times New Roman"/>
          <w:szCs w:val="24"/>
        </w:rPr>
        <w:t>Alongside population mobility and the development of an inter</w:t>
      </w:r>
      <w:r w:rsidRPr="00E3687F">
        <w:rPr>
          <w:rFonts w:cs="Times New Roman"/>
          <w:szCs w:val="24"/>
        </w:rPr>
        <w:t>‑</w:t>
      </w:r>
      <w:r w:rsidRPr="00307D42">
        <w:rPr>
          <w:rFonts w:cs="Times New Roman"/>
          <w:szCs w:val="24"/>
        </w:rPr>
        <w:t>embedded social structure, the interactions, exchanges and integration among all ethnic groups have permeated community life. Volunteer services for social</w:t>
      </w:r>
      <w:r w:rsidRPr="00E3687F">
        <w:rPr>
          <w:rFonts w:cs="Times New Roman"/>
          <w:szCs w:val="24"/>
        </w:rPr>
        <w:t>‑</w:t>
      </w:r>
      <w:r w:rsidRPr="00307D42">
        <w:rPr>
          <w:rFonts w:cs="Times New Roman"/>
          <w:szCs w:val="24"/>
        </w:rPr>
        <w:t>science popularization in universities integrate knowledge dissemination, youth participation and public</w:t>
      </w:r>
      <w:r w:rsidRPr="00E3687F">
        <w:rPr>
          <w:rFonts w:cs="Times New Roman"/>
          <w:szCs w:val="24"/>
        </w:rPr>
        <w:t>‑</w:t>
      </w:r>
      <w:r w:rsidRPr="00307D42">
        <w:rPr>
          <w:rFonts w:cs="Times New Roman"/>
          <w:szCs w:val="24"/>
        </w:rPr>
        <w:t>service attributes, providing a concrete field for observing how knowledge transforms into cultural communication. Based on field investigations conducted across multiple locations in Xinjiang in July 2026, this paper adopts semi</w:t>
      </w:r>
      <w:r w:rsidRPr="00E3687F">
        <w:rPr>
          <w:rFonts w:cs="Times New Roman"/>
          <w:szCs w:val="24"/>
        </w:rPr>
        <w:t>‑</w:t>
      </w:r>
      <w:r w:rsidRPr="00307D42">
        <w:rPr>
          <w:rFonts w:cs="Times New Roman"/>
          <w:szCs w:val="24"/>
        </w:rPr>
        <w:t>structured interviews and on</w:t>
      </w:r>
      <w:r w:rsidRPr="00E3687F">
        <w:rPr>
          <w:rFonts w:cs="Times New Roman"/>
          <w:szCs w:val="24"/>
        </w:rPr>
        <w:t>‑</w:t>
      </w:r>
      <w:r w:rsidRPr="00307D42">
        <w:rPr>
          <w:rFonts w:cs="Times New Roman"/>
          <w:szCs w:val="24"/>
        </w:rPr>
        <w:t xml:space="preserve">site observation to </w:t>
      </w:r>
      <w:proofErr w:type="spellStart"/>
      <w:r w:rsidRPr="00307D42">
        <w:rPr>
          <w:rFonts w:cs="Times New Roman"/>
          <w:szCs w:val="24"/>
        </w:rPr>
        <w:t>analyze</w:t>
      </w:r>
      <w:proofErr w:type="spellEnd"/>
      <w:r w:rsidRPr="00307D42">
        <w:rPr>
          <w:rFonts w:cs="Times New Roman"/>
          <w:szCs w:val="24"/>
        </w:rPr>
        <w:t xml:space="preserve"> the interactive process among universities, communities and public</w:t>
      </w:r>
      <w:r w:rsidRPr="00E3687F">
        <w:rPr>
          <w:rFonts w:cs="Times New Roman"/>
          <w:szCs w:val="24"/>
        </w:rPr>
        <w:t>‑</w:t>
      </w:r>
      <w:r w:rsidRPr="00307D42">
        <w:rPr>
          <w:rFonts w:cs="Times New Roman"/>
          <w:szCs w:val="24"/>
        </w:rPr>
        <w:t xml:space="preserve">cultural institutions. The study finds that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social</w:t>
      </w:r>
      <w:r w:rsidRPr="00E3687F">
        <w:rPr>
          <w:rFonts w:cs="Times New Roman"/>
          <w:szCs w:val="24"/>
        </w:rPr>
        <w:t>‑</w:t>
      </w:r>
      <w:r w:rsidRPr="00307D42">
        <w:rPr>
          <w:rFonts w:cs="Times New Roman"/>
          <w:szCs w:val="24"/>
        </w:rPr>
        <w:t xml:space="preserve">science popularization </w:t>
      </w:r>
      <w:proofErr w:type="spellStart"/>
      <w:r w:rsidRPr="00307D42">
        <w:rPr>
          <w:rFonts w:cs="Times New Roman"/>
          <w:szCs w:val="24"/>
        </w:rPr>
        <w:t>fulfills</w:t>
      </w:r>
      <w:proofErr w:type="spellEnd"/>
      <w:r w:rsidRPr="00307D42">
        <w:rPr>
          <w:rFonts w:cs="Times New Roman"/>
          <w:szCs w:val="24"/>
        </w:rPr>
        <w:t xml:space="preserve"> cultural</w:t>
      </w:r>
      <w:r w:rsidRPr="00E3687F">
        <w:rPr>
          <w:rFonts w:cs="Times New Roman"/>
          <w:szCs w:val="24"/>
        </w:rPr>
        <w:t>‑</w:t>
      </w:r>
      <w:r w:rsidRPr="00307D42">
        <w:rPr>
          <w:rFonts w:cs="Times New Roman"/>
          <w:szCs w:val="24"/>
        </w:rPr>
        <w:t>communication functions through knowledge sharing, meaning negotiation and interactive connection. Its effective operation hinges on the coordination between professional knowledge and local knowledge, sustained university</w:t>
      </w:r>
      <w:r w:rsidRPr="00E3687F">
        <w:rPr>
          <w:rFonts w:cs="Times New Roman"/>
          <w:szCs w:val="24"/>
        </w:rPr>
        <w:t>‑</w:t>
      </w:r>
      <w:r w:rsidRPr="00307D42">
        <w:rPr>
          <w:rFonts w:cs="Times New Roman"/>
          <w:szCs w:val="24"/>
        </w:rPr>
        <w:t xml:space="preserve">local cooperation, and participatory communication. Accordingly,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social</w:t>
      </w:r>
      <w:r w:rsidRPr="00E3687F">
        <w:rPr>
          <w:rFonts w:cs="Times New Roman"/>
          <w:szCs w:val="24"/>
        </w:rPr>
        <w:t>‑</w:t>
      </w:r>
      <w:r w:rsidRPr="00307D42">
        <w:rPr>
          <w:rFonts w:cs="Times New Roman"/>
          <w:szCs w:val="24"/>
        </w:rPr>
        <w:t>science popularization is not a simple downward diffusion of knowledge, but joint production of public meaning by university knowledge resources and grassroots cultural practices.</w:t>
      </w:r>
    </w:p>
    <w:p w14:paraId="5BDEEDEC" w14:textId="5043FAB6" w:rsidR="00332FB8" w:rsidRPr="00307D42" w:rsidRDefault="00000000" w:rsidP="00E3687F">
      <w:pPr>
        <w:rPr>
          <w:rFonts w:cs="Times New Roman"/>
          <w:szCs w:val="24"/>
        </w:rPr>
      </w:pPr>
      <w:r w:rsidRPr="00E3687F">
        <w:rPr>
          <w:rFonts w:cs="Times New Roman"/>
          <w:b/>
          <w:bCs/>
          <w:szCs w:val="24"/>
        </w:rPr>
        <w:t>Keywords:</w:t>
      </w:r>
      <w:r w:rsidRPr="00307D42">
        <w:rPr>
          <w:rFonts w:cs="Times New Roman"/>
          <w:szCs w:val="24"/>
        </w:rPr>
        <w:t xml:space="preserve">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w:t>
      </w:r>
      <w:r w:rsidR="00307D42" w:rsidRPr="00307D42">
        <w:rPr>
          <w:rFonts w:cs="Times New Roman"/>
          <w:szCs w:val="24"/>
        </w:rPr>
        <w:t>social‑science popularization</w:t>
      </w:r>
      <w:r w:rsidRPr="00307D42">
        <w:rPr>
          <w:rFonts w:cs="Times New Roman"/>
          <w:szCs w:val="24"/>
        </w:rPr>
        <w:t xml:space="preserve">; Cultural </w:t>
      </w:r>
      <w:r w:rsidR="00307D42" w:rsidRPr="00307D42">
        <w:rPr>
          <w:rFonts w:cs="Times New Roman"/>
          <w:szCs w:val="24"/>
        </w:rPr>
        <w:t>communication</w:t>
      </w:r>
      <w:r w:rsidRPr="00307D42">
        <w:rPr>
          <w:rFonts w:cs="Times New Roman"/>
          <w:szCs w:val="24"/>
        </w:rPr>
        <w:t>; Multi</w:t>
      </w:r>
      <w:r w:rsidRPr="00E3687F">
        <w:rPr>
          <w:rFonts w:cs="Times New Roman"/>
          <w:szCs w:val="24"/>
        </w:rPr>
        <w:t>‑</w:t>
      </w:r>
      <w:r w:rsidRPr="00307D42">
        <w:rPr>
          <w:rFonts w:cs="Times New Roman"/>
          <w:szCs w:val="24"/>
        </w:rPr>
        <w:t xml:space="preserve">ethnic </w:t>
      </w:r>
      <w:r w:rsidR="00307D42" w:rsidRPr="00307D42">
        <w:rPr>
          <w:rFonts w:cs="Times New Roman"/>
          <w:szCs w:val="24"/>
        </w:rPr>
        <w:t>community</w:t>
      </w:r>
      <w:r w:rsidRPr="00307D42">
        <w:rPr>
          <w:rFonts w:cs="Times New Roman"/>
          <w:szCs w:val="24"/>
        </w:rPr>
        <w:t xml:space="preserve">; Cultural </w:t>
      </w:r>
      <w:r w:rsidR="00307D42" w:rsidRPr="00307D42">
        <w:rPr>
          <w:rFonts w:cs="Times New Roman"/>
          <w:szCs w:val="24"/>
        </w:rPr>
        <w:t>interaction</w:t>
      </w:r>
    </w:p>
    <w:p w14:paraId="3412E90F" w14:textId="77777777" w:rsidR="00307D42" w:rsidRDefault="00307D42" w:rsidP="00E3687F">
      <w:pPr>
        <w:rPr>
          <w:rFonts w:cs="Times New Roman"/>
          <w:szCs w:val="24"/>
          <w:lang w:val="en-US"/>
        </w:rPr>
      </w:pPr>
      <w:bookmarkStart w:id="2" w:name="heading_1"/>
    </w:p>
    <w:p w14:paraId="0048FE61" w14:textId="0A068438" w:rsidR="00307D42" w:rsidRPr="00E3687F" w:rsidRDefault="00307D42" w:rsidP="00EB24A5">
      <w:pPr>
        <w:ind w:firstLine="482"/>
        <w:rPr>
          <w:rFonts w:cs="Times New Roman"/>
          <w:b/>
          <w:bCs/>
          <w:szCs w:val="24"/>
          <w:lang w:val="en-US"/>
        </w:rPr>
      </w:pPr>
      <w:r>
        <w:rPr>
          <w:rFonts w:cs="Times New Roman"/>
          <w:b/>
          <w:bCs/>
          <w:szCs w:val="24"/>
          <w:lang w:val="en-US"/>
        </w:rPr>
        <w:t>Online publication:</w:t>
      </w:r>
    </w:p>
    <w:p w14:paraId="1B43B541" w14:textId="77777777" w:rsidR="00307D42" w:rsidRDefault="00307D42" w:rsidP="00E3687F">
      <w:pPr>
        <w:rPr>
          <w:rFonts w:cs="Times New Roman"/>
          <w:szCs w:val="24"/>
          <w:lang w:val="en-US"/>
        </w:rPr>
      </w:pPr>
    </w:p>
    <w:p w14:paraId="125A52E6" w14:textId="5851A676" w:rsidR="00332FB8" w:rsidRPr="00E3687F" w:rsidRDefault="00000000" w:rsidP="00E3687F">
      <w:pPr>
        <w:rPr>
          <w:rFonts w:cs="Times New Roman"/>
          <w:b/>
          <w:bCs/>
          <w:szCs w:val="24"/>
        </w:rPr>
      </w:pPr>
      <w:r w:rsidRPr="00E3687F">
        <w:rPr>
          <w:rFonts w:cs="Times New Roman"/>
          <w:b/>
          <w:bCs/>
          <w:szCs w:val="24"/>
          <w:lang w:val="en-US"/>
        </w:rPr>
        <w:t>1</w:t>
      </w:r>
      <w:r w:rsidR="00307D42">
        <w:rPr>
          <w:rFonts w:cs="Times New Roman"/>
          <w:b/>
          <w:bCs/>
          <w:szCs w:val="24"/>
          <w:lang w:val="en-US"/>
        </w:rPr>
        <w:t>.</w:t>
      </w:r>
      <w:r w:rsidRPr="00E3687F">
        <w:rPr>
          <w:rFonts w:cs="Times New Roman"/>
          <w:b/>
          <w:bCs/>
          <w:szCs w:val="24"/>
        </w:rPr>
        <w:t xml:space="preserve"> Raising the </w:t>
      </w:r>
      <w:r w:rsidR="00307D42" w:rsidRPr="00307D42">
        <w:rPr>
          <w:rFonts w:cs="Times New Roman"/>
          <w:b/>
          <w:bCs/>
          <w:szCs w:val="24"/>
        </w:rPr>
        <w:t>research question</w:t>
      </w:r>
      <w:bookmarkEnd w:id="2"/>
    </w:p>
    <w:p w14:paraId="2E2B0511" w14:textId="0115FC8D" w:rsidR="00332FB8" w:rsidRPr="00307D42" w:rsidRDefault="00000000" w:rsidP="00E3687F">
      <w:pPr>
        <w:rPr>
          <w:rFonts w:cs="Times New Roman"/>
          <w:szCs w:val="24"/>
        </w:rPr>
      </w:pPr>
      <w:r w:rsidRPr="00307D42">
        <w:rPr>
          <w:rFonts w:cs="Times New Roman"/>
          <w:szCs w:val="24"/>
        </w:rPr>
        <w:t>Fei Xiaotong</w:t>
      </w:r>
      <w:r w:rsidR="001E0398">
        <w:rPr>
          <w:rFonts w:cs="Times New Roman"/>
          <w:szCs w:val="24"/>
        </w:rPr>
        <w:t>’</w:t>
      </w:r>
      <w:r w:rsidRPr="00307D42">
        <w:rPr>
          <w:rFonts w:cs="Times New Roman"/>
          <w:szCs w:val="24"/>
        </w:rPr>
        <w:t xml:space="preserve">s theory of </w:t>
      </w:r>
      <w:r w:rsidR="001E0398">
        <w:rPr>
          <w:rFonts w:cs="Times New Roman"/>
          <w:szCs w:val="24"/>
        </w:rPr>
        <w:t>“</w:t>
      </w:r>
      <w:r w:rsidRPr="00307D42">
        <w:rPr>
          <w:rFonts w:cs="Times New Roman"/>
          <w:szCs w:val="24"/>
        </w:rPr>
        <w:t>the pluralistic</w:t>
      </w:r>
      <w:r w:rsidRPr="00E3687F">
        <w:rPr>
          <w:rFonts w:cs="Times New Roman"/>
          <w:szCs w:val="24"/>
        </w:rPr>
        <w:t>‑</w:t>
      </w:r>
      <w:r w:rsidRPr="00307D42">
        <w:rPr>
          <w:rFonts w:cs="Times New Roman"/>
          <w:szCs w:val="24"/>
        </w:rPr>
        <w:t>integrated pattern of the Chinese nation</w:t>
      </w:r>
      <w:r w:rsidR="001E0398">
        <w:rPr>
          <w:rFonts w:cs="Times New Roman"/>
          <w:szCs w:val="24"/>
        </w:rPr>
        <w:t>”</w:t>
      </w:r>
      <w:r w:rsidRPr="00307D42">
        <w:rPr>
          <w:rFonts w:cs="Times New Roman"/>
          <w:szCs w:val="24"/>
        </w:rPr>
        <w:t xml:space="preserve"> points out that the Chinese nation is a whole formed through long</w:t>
      </w:r>
      <w:r w:rsidRPr="00E3687F">
        <w:rPr>
          <w:rFonts w:cs="Times New Roman"/>
          <w:szCs w:val="24"/>
        </w:rPr>
        <w:t>‑</w:t>
      </w:r>
      <w:r w:rsidRPr="00307D42">
        <w:rPr>
          <w:rFonts w:cs="Times New Roman"/>
          <w:szCs w:val="24"/>
        </w:rPr>
        <w:t>term historical development</w:t>
      </w:r>
      <w:r w:rsidR="00307D42">
        <w:rPr>
          <w:rFonts w:cs="Times New Roman"/>
          <w:szCs w:val="24"/>
        </w:rPr>
        <w:t xml:space="preserve"> </w:t>
      </w:r>
      <w:r w:rsidRPr="00307D42">
        <w:rPr>
          <w:rFonts w:cs="Times New Roman"/>
          <w:szCs w:val="24"/>
          <w:vertAlign w:val="superscript"/>
        </w:rPr>
        <w:t>[1]</w:t>
      </w:r>
      <w:r w:rsidRPr="00307D42">
        <w:rPr>
          <w:rFonts w:cs="Times New Roman"/>
          <w:szCs w:val="24"/>
        </w:rPr>
        <w:t>. In the course of interaction, exchange and integration, all ethnic groups are capable of generating shared cultural systems that transcend single</w:t>
      </w:r>
      <w:r w:rsidRPr="00E3687F">
        <w:rPr>
          <w:rFonts w:cs="Times New Roman"/>
          <w:szCs w:val="24"/>
        </w:rPr>
        <w:t>‑</w:t>
      </w:r>
      <w:r w:rsidRPr="00307D42">
        <w:rPr>
          <w:rFonts w:cs="Times New Roman"/>
          <w:szCs w:val="24"/>
        </w:rPr>
        <w:t>ethnic boundaries. Nevertheless, cultural consensus will not emerge automatically; it can only be realized through proactive cultural interpretation</w:t>
      </w:r>
      <w:r w:rsidR="00307D42">
        <w:rPr>
          <w:rFonts w:cs="Times New Roman"/>
          <w:szCs w:val="24"/>
        </w:rPr>
        <w:t xml:space="preserve"> </w:t>
      </w:r>
      <w:r w:rsidRPr="00307D42">
        <w:rPr>
          <w:rFonts w:cs="Times New Roman"/>
          <w:szCs w:val="24"/>
          <w:vertAlign w:val="superscript"/>
        </w:rPr>
        <w:t>[2]</w:t>
      </w:r>
      <w:r w:rsidRPr="00307D42">
        <w:rPr>
          <w:rFonts w:cs="Times New Roman"/>
          <w:szCs w:val="24"/>
        </w:rPr>
        <w:t>. However, mere co</w:t>
      </w:r>
      <w:r w:rsidRPr="00E3687F">
        <w:rPr>
          <w:rFonts w:cs="Times New Roman"/>
          <w:szCs w:val="24"/>
        </w:rPr>
        <w:t>‑</w:t>
      </w:r>
      <w:r w:rsidRPr="00307D42">
        <w:rPr>
          <w:rFonts w:cs="Times New Roman"/>
          <w:szCs w:val="24"/>
        </w:rPr>
        <w:t>presence does not guarantee mutual understanding. Superficial information</w:t>
      </w:r>
      <w:r w:rsidRPr="00E3687F">
        <w:rPr>
          <w:rFonts w:cs="Times New Roman"/>
          <w:szCs w:val="24"/>
        </w:rPr>
        <w:t>‑</w:t>
      </w:r>
      <w:r w:rsidRPr="00307D42">
        <w:rPr>
          <w:rFonts w:cs="Times New Roman"/>
          <w:szCs w:val="24"/>
        </w:rPr>
        <w:t>level contact does not equal shared meaning, and short</w:t>
      </w:r>
      <w:r w:rsidRPr="00E3687F">
        <w:rPr>
          <w:rFonts w:cs="Times New Roman"/>
          <w:szCs w:val="24"/>
        </w:rPr>
        <w:t>‑</w:t>
      </w:r>
      <w:r w:rsidRPr="00307D42">
        <w:rPr>
          <w:rFonts w:cs="Times New Roman"/>
          <w:szCs w:val="24"/>
        </w:rPr>
        <w:t>term interactions can hardly foster stable bonds</w:t>
      </w:r>
      <w:r w:rsidR="00307D42">
        <w:rPr>
          <w:rFonts w:cs="Times New Roman"/>
          <w:szCs w:val="24"/>
        </w:rPr>
        <w:t xml:space="preserve"> </w:t>
      </w:r>
      <w:r w:rsidRPr="00307D42">
        <w:rPr>
          <w:rFonts w:cs="Times New Roman"/>
          <w:szCs w:val="24"/>
          <w:vertAlign w:val="superscript"/>
        </w:rPr>
        <w:t>[3]</w:t>
      </w:r>
      <w:r w:rsidRPr="00307D42">
        <w:rPr>
          <w:rFonts w:cs="Times New Roman"/>
          <w:szCs w:val="24"/>
        </w:rPr>
        <w:t>. Hence the question to be explained: within multi</w:t>
      </w:r>
      <w:r w:rsidRPr="00E3687F">
        <w:rPr>
          <w:rFonts w:cs="Times New Roman"/>
          <w:szCs w:val="24"/>
        </w:rPr>
        <w:t>‑</w:t>
      </w:r>
      <w:r w:rsidRPr="00307D42">
        <w:rPr>
          <w:rFonts w:cs="Times New Roman"/>
          <w:szCs w:val="24"/>
        </w:rPr>
        <w:t>ethnic communities, what kinds of knowledge can serve as cultural resources for mutual understanding, and how does knowledge enter communication to form relatively stable cultural ties. Volunteer services for university</w:t>
      </w:r>
      <w:r w:rsidRPr="00E3687F">
        <w:rPr>
          <w:rFonts w:cs="Times New Roman"/>
          <w:szCs w:val="24"/>
        </w:rPr>
        <w:t>‑</w:t>
      </w:r>
      <w:r w:rsidRPr="00307D42">
        <w:rPr>
          <w:rFonts w:cs="Times New Roman"/>
          <w:szCs w:val="24"/>
        </w:rPr>
        <w:t>led social</w:t>
      </w:r>
      <w:r w:rsidRPr="00E3687F">
        <w:rPr>
          <w:rFonts w:cs="Times New Roman"/>
          <w:szCs w:val="24"/>
        </w:rPr>
        <w:t>‑</w:t>
      </w:r>
      <w:r w:rsidRPr="00307D42">
        <w:rPr>
          <w:rFonts w:cs="Times New Roman"/>
          <w:szCs w:val="24"/>
        </w:rPr>
        <w:t>science popularization offer a practical window to observe this process. Its special feature lies in the concurrence of knowledge dissemination and face</w:t>
      </w:r>
      <w:r w:rsidRPr="00E3687F">
        <w:rPr>
          <w:rFonts w:cs="Times New Roman"/>
          <w:szCs w:val="24"/>
        </w:rPr>
        <w:t>‑</w:t>
      </w:r>
      <w:r w:rsidRPr="00307D42">
        <w:rPr>
          <w:rFonts w:cs="Times New Roman"/>
          <w:szCs w:val="24"/>
        </w:rPr>
        <w:t>to</w:t>
      </w:r>
      <w:r w:rsidRPr="00E3687F">
        <w:rPr>
          <w:rFonts w:cs="Times New Roman"/>
          <w:szCs w:val="24"/>
        </w:rPr>
        <w:t>‑</w:t>
      </w:r>
      <w:r w:rsidRPr="00307D42">
        <w:rPr>
          <w:rFonts w:cs="Times New Roman"/>
          <w:szCs w:val="24"/>
        </w:rPr>
        <w:t xml:space="preserve">face interaction: it involves both disseminated content as well as knowledge comprehension and joint activities. Accordingly, this paper </w:t>
      </w:r>
      <w:proofErr w:type="spellStart"/>
      <w:r w:rsidRPr="00307D42">
        <w:rPr>
          <w:rFonts w:cs="Times New Roman"/>
          <w:szCs w:val="24"/>
        </w:rPr>
        <w:t>analyzes</w:t>
      </w:r>
      <w:proofErr w:type="spellEnd"/>
      <w:r w:rsidRPr="00307D42">
        <w:rPr>
          <w:rFonts w:cs="Times New Roman"/>
          <w:szCs w:val="24"/>
        </w:rPr>
        <w:t xml:space="preserve"> the cultural</w:t>
      </w:r>
      <w:r w:rsidRPr="00E3687F">
        <w:rPr>
          <w:rFonts w:cs="Times New Roman"/>
          <w:szCs w:val="24"/>
        </w:rPr>
        <w:t>‑</w:t>
      </w:r>
      <w:r w:rsidRPr="00307D42">
        <w:rPr>
          <w:rFonts w:cs="Times New Roman"/>
          <w:szCs w:val="24"/>
        </w:rPr>
        <w:t xml:space="preserve">communication function and operating mechanism of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social</w:t>
      </w:r>
      <w:r w:rsidRPr="00E3687F">
        <w:rPr>
          <w:rFonts w:cs="Times New Roman"/>
          <w:szCs w:val="24"/>
        </w:rPr>
        <w:t>‑</w:t>
      </w:r>
      <w:r w:rsidRPr="00307D42">
        <w:rPr>
          <w:rFonts w:cs="Times New Roman"/>
          <w:szCs w:val="24"/>
        </w:rPr>
        <w:t>science popularization.</w:t>
      </w:r>
    </w:p>
    <w:p w14:paraId="436E29E7" w14:textId="1CFA73BA" w:rsidR="00332FB8" w:rsidRPr="00E3687F" w:rsidRDefault="00000000" w:rsidP="00E3687F">
      <w:pPr>
        <w:rPr>
          <w:rFonts w:cs="Times New Roman"/>
          <w:b/>
          <w:bCs/>
          <w:szCs w:val="24"/>
        </w:rPr>
      </w:pPr>
      <w:bookmarkStart w:id="3" w:name="heading_2"/>
      <w:r w:rsidRPr="00E3687F">
        <w:rPr>
          <w:rFonts w:cs="Times New Roman"/>
          <w:b/>
          <w:bCs/>
          <w:szCs w:val="24"/>
          <w:lang w:val="en-US"/>
        </w:rPr>
        <w:lastRenderedPageBreak/>
        <w:t>2</w:t>
      </w:r>
      <w:r w:rsidR="00307D42">
        <w:rPr>
          <w:rFonts w:cs="Times New Roman"/>
          <w:b/>
          <w:bCs/>
          <w:szCs w:val="24"/>
          <w:lang w:val="en-US"/>
        </w:rPr>
        <w:t>.</w:t>
      </w:r>
      <w:r w:rsidRPr="00E3687F">
        <w:rPr>
          <w:rFonts w:cs="Times New Roman"/>
          <w:b/>
          <w:bCs/>
          <w:szCs w:val="24"/>
        </w:rPr>
        <w:t xml:space="preserve"> Basic </w:t>
      </w:r>
      <w:r w:rsidR="00307D42" w:rsidRPr="00307D42">
        <w:rPr>
          <w:rFonts w:cs="Times New Roman"/>
          <w:b/>
          <w:bCs/>
          <w:szCs w:val="24"/>
        </w:rPr>
        <w:t>background of field sites</w:t>
      </w:r>
      <w:bookmarkEnd w:id="3"/>
    </w:p>
    <w:p w14:paraId="744A5CC1" w14:textId="77777777" w:rsidR="00332FB8" w:rsidRPr="00307D42" w:rsidRDefault="00000000" w:rsidP="00E3687F">
      <w:pPr>
        <w:rPr>
          <w:rFonts w:cs="Times New Roman"/>
          <w:szCs w:val="24"/>
        </w:rPr>
      </w:pPr>
      <w:r w:rsidRPr="00307D42">
        <w:rPr>
          <w:rFonts w:cs="Times New Roman"/>
          <w:szCs w:val="24"/>
        </w:rPr>
        <w:t xml:space="preserve">Fieldwork for this paper was mainly carried out in July 2026, covering Kashgar City, </w:t>
      </w:r>
      <w:proofErr w:type="spellStart"/>
      <w:r w:rsidRPr="00307D42">
        <w:rPr>
          <w:rFonts w:cs="Times New Roman"/>
          <w:szCs w:val="24"/>
        </w:rPr>
        <w:t>Taxkorgan</w:t>
      </w:r>
      <w:proofErr w:type="spellEnd"/>
      <w:r w:rsidRPr="00307D42">
        <w:rPr>
          <w:rFonts w:cs="Times New Roman"/>
          <w:szCs w:val="24"/>
        </w:rPr>
        <w:t xml:space="preserve"> Tajik Autonomous County and Urumqi in Xinjiang. Multi</w:t>
      </w:r>
      <w:r w:rsidRPr="00E3687F">
        <w:rPr>
          <w:rFonts w:cs="Times New Roman"/>
          <w:szCs w:val="24"/>
        </w:rPr>
        <w:t>‑</w:t>
      </w:r>
      <w:r w:rsidRPr="00307D42">
        <w:rPr>
          <w:rFonts w:cs="Times New Roman"/>
          <w:szCs w:val="24"/>
        </w:rPr>
        <w:t>ethnic communities in and around the Old Town of Kashgar served as the core field sites, while public</w:t>
      </w:r>
      <w:r w:rsidRPr="00E3687F">
        <w:rPr>
          <w:rFonts w:cs="Times New Roman"/>
          <w:szCs w:val="24"/>
        </w:rPr>
        <w:t>‑</w:t>
      </w:r>
      <w:r w:rsidRPr="00307D42">
        <w:rPr>
          <w:rFonts w:cs="Times New Roman"/>
          <w:szCs w:val="24"/>
        </w:rPr>
        <w:t xml:space="preserve">cultural institutions such as the Tax County Cultural </w:t>
      </w:r>
      <w:proofErr w:type="spellStart"/>
      <w:r w:rsidRPr="00307D42">
        <w:rPr>
          <w:rFonts w:cs="Times New Roman"/>
          <w:szCs w:val="24"/>
        </w:rPr>
        <w:t>Center</w:t>
      </w:r>
      <w:proofErr w:type="spellEnd"/>
      <w:r w:rsidRPr="00307D42">
        <w:rPr>
          <w:rFonts w:cs="Times New Roman"/>
          <w:szCs w:val="24"/>
        </w:rPr>
        <w:t xml:space="preserve"> and Urumqi Cultural </w:t>
      </w:r>
      <w:proofErr w:type="spellStart"/>
      <w:r w:rsidRPr="00307D42">
        <w:rPr>
          <w:rFonts w:cs="Times New Roman"/>
          <w:szCs w:val="24"/>
        </w:rPr>
        <w:t>Center</w:t>
      </w:r>
      <w:proofErr w:type="spellEnd"/>
      <w:r w:rsidRPr="00307D42">
        <w:rPr>
          <w:rFonts w:cs="Times New Roman"/>
          <w:szCs w:val="24"/>
        </w:rPr>
        <w:t xml:space="preserve"> acted as supplementary investigation locations. Semi</w:t>
      </w:r>
      <w:r w:rsidRPr="00E3687F">
        <w:rPr>
          <w:rFonts w:cs="Times New Roman"/>
          <w:szCs w:val="24"/>
        </w:rPr>
        <w:t>‑</w:t>
      </w:r>
      <w:r w:rsidRPr="00307D42">
        <w:rPr>
          <w:rFonts w:cs="Times New Roman"/>
          <w:szCs w:val="24"/>
        </w:rPr>
        <w:t>structured interviews and on</w:t>
      </w:r>
      <w:r w:rsidRPr="00E3687F">
        <w:rPr>
          <w:rFonts w:cs="Times New Roman"/>
          <w:szCs w:val="24"/>
        </w:rPr>
        <w:t>‑</w:t>
      </w:r>
      <w:r w:rsidRPr="00307D42">
        <w:rPr>
          <w:rFonts w:cs="Times New Roman"/>
          <w:szCs w:val="24"/>
        </w:rPr>
        <w:t xml:space="preserve">site observations were adopted. Interviewees included community cadres, staff of scenic spots and cultural institutions, and folk artisans. Major respondents were anonymized and coded (see </w:t>
      </w:r>
      <w:r w:rsidRPr="00E3687F">
        <w:rPr>
          <w:rFonts w:cs="Times New Roman"/>
          <w:b/>
          <w:bCs/>
          <w:szCs w:val="24"/>
        </w:rPr>
        <w:t>Table 1</w:t>
      </w:r>
      <w:r w:rsidRPr="00307D42">
        <w:rPr>
          <w:rFonts w:cs="Times New Roman"/>
          <w:szCs w:val="24"/>
        </w:rPr>
        <w:t xml:space="preserve">). The Old Town of Kashgar functions both as a residential quarter and a tourist space, where residents, merchants, tourists, external entrepreneurs and returning college students engage in constant interactions. Communities such as </w:t>
      </w:r>
      <w:proofErr w:type="spellStart"/>
      <w:r w:rsidRPr="00307D42">
        <w:rPr>
          <w:rFonts w:cs="Times New Roman"/>
          <w:szCs w:val="24"/>
        </w:rPr>
        <w:t>Mustagh</w:t>
      </w:r>
      <w:r w:rsidRPr="00E3687F">
        <w:rPr>
          <w:rFonts w:cs="Times New Roman"/>
          <w:szCs w:val="24"/>
        </w:rPr>
        <w:t>‑</w:t>
      </w:r>
      <w:r w:rsidRPr="00307D42">
        <w:rPr>
          <w:rFonts w:cs="Times New Roman"/>
          <w:szCs w:val="24"/>
        </w:rPr>
        <w:t>Boyi</w:t>
      </w:r>
      <w:proofErr w:type="spellEnd"/>
      <w:r w:rsidRPr="00307D42">
        <w:rPr>
          <w:rFonts w:cs="Times New Roman"/>
          <w:szCs w:val="24"/>
        </w:rPr>
        <w:t xml:space="preserve"> carry out youth education and volunteer services relying on community public</w:t>
      </w:r>
      <w:r w:rsidRPr="00E3687F">
        <w:rPr>
          <w:rFonts w:cs="Times New Roman"/>
          <w:szCs w:val="24"/>
        </w:rPr>
        <w:t>‑</w:t>
      </w:r>
      <w:r w:rsidRPr="00307D42">
        <w:rPr>
          <w:rFonts w:cs="Times New Roman"/>
          <w:szCs w:val="24"/>
        </w:rPr>
        <w:t xml:space="preserve">cultural positions. The two cultural </w:t>
      </w:r>
      <w:proofErr w:type="spellStart"/>
      <w:r w:rsidRPr="00307D42">
        <w:rPr>
          <w:rFonts w:cs="Times New Roman"/>
          <w:szCs w:val="24"/>
        </w:rPr>
        <w:t>centers</w:t>
      </w:r>
      <w:proofErr w:type="spellEnd"/>
      <w:r w:rsidRPr="00307D42">
        <w:rPr>
          <w:rFonts w:cs="Times New Roman"/>
          <w:szCs w:val="24"/>
        </w:rPr>
        <w:t xml:space="preserve"> have accumulated practical experience in university training programs, public</w:t>
      </w:r>
      <w:r w:rsidRPr="00E3687F">
        <w:rPr>
          <w:rFonts w:cs="Times New Roman"/>
          <w:szCs w:val="24"/>
        </w:rPr>
        <w:t>‑</w:t>
      </w:r>
      <w:r w:rsidRPr="00307D42">
        <w:rPr>
          <w:rFonts w:cs="Times New Roman"/>
          <w:szCs w:val="24"/>
        </w:rPr>
        <w:t>welfare courses and cooperation with university teachers.</w:t>
      </w:r>
    </w:p>
    <w:p w14:paraId="3C6323E6" w14:textId="77777777" w:rsidR="00307D42" w:rsidRDefault="00307D42" w:rsidP="00E3687F">
      <w:pPr>
        <w:rPr>
          <w:rFonts w:cs="Times New Roman"/>
          <w:szCs w:val="24"/>
        </w:rPr>
      </w:pPr>
    </w:p>
    <w:p w14:paraId="63D55026" w14:textId="3544932D" w:rsidR="00332FB8" w:rsidRPr="00307D42" w:rsidRDefault="00000000" w:rsidP="00E3687F">
      <w:pPr>
        <w:rPr>
          <w:rFonts w:cs="Times New Roman"/>
          <w:szCs w:val="24"/>
        </w:rPr>
      </w:pPr>
      <w:r w:rsidRPr="00E3687F">
        <w:rPr>
          <w:rFonts w:cs="Times New Roman"/>
          <w:b/>
          <w:bCs/>
          <w:szCs w:val="24"/>
        </w:rPr>
        <w:t>Table 1</w:t>
      </w:r>
      <w:r w:rsidR="00307D42">
        <w:rPr>
          <w:rFonts w:cs="Times New Roman"/>
          <w:b/>
          <w:bCs/>
          <w:szCs w:val="24"/>
        </w:rPr>
        <w:t>.</w:t>
      </w:r>
      <w:r w:rsidRPr="00307D42">
        <w:rPr>
          <w:rFonts w:cs="Times New Roman"/>
          <w:szCs w:val="24"/>
        </w:rPr>
        <w:t xml:space="preserve"> Information of Interviewees</w:t>
      </w:r>
    </w:p>
    <w:tbl>
      <w:tblPr>
        <w:tblW w:w="5000" w:type="pct"/>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1792"/>
        <w:gridCol w:w="2466"/>
        <w:gridCol w:w="1880"/>
        <w:gridCol w:w="1706"/>
        <w:gridCol w:w="1793"/>
      </w:tblGrid>
      <w:tr w:rsidR="00332FB8" w:rsidRPr="00307D42" w14:paraId="5A764422" w14:textId="77777777" w:rsidTr="00E3687F">
        <w:tc>
          <w:tcPr>
            <w:tcW w:w="1000" w:type="pct"/>
            <w:tcBorders>
              <w:top w:val="single" w:sz="4" w:space="0" w:color="auto"/>
              <w:bottom w:val="single" w:sz="4" w:space="0" w:color="auto"/>
            </w:tcBorders>
            <w:tcMar>
              <w:top w:w="60" w:type="dxa"/>
              <w:left w:w="120" w:type="dxa"/>
              <w:bottom w:w="30" w:type="dxa"/>
              <w:right w:w="120" w:type="dxa"/>
            </w:tcMar>
          </w:tcPr>
          <w:p w14:paraId="09709B59" w14:textId="77777777" w:rsidR="00332FB8" w:rsidRPr="00E3687F" w:rsidRDefault="00000000" w:rsidP="00E3687F">
            <w:pPr>
              <w:jc w:val="left"/>
              <w:rPr>
                <w:rFonts w:cs="Times New Roman"/>
                <w:b/>
                <w:bCs/>
                <w:szCs w:val="24"/>
              </w:rPr>
            </w:pPr>
            <w:r w:rsidRPr="00E3687F">
              <w:rPr>
                <w:rFonts w:cs="Times New Roman"/>
                <w:b/>
                <w:bCs/>
                <w:szCs w:val="24"/>
              </w:rPr>
              <w:t>Code</w:t>
            </w:r>
          </w:p>
        </w:tc>
        <w:tc>
          <w:tcPr>
            <w:tcW w:w="1000" w:type="pct"/>
            <w:tcBorders>
              <w:top w:val="single" w:sz="4" w:space="0" w:color="auto"/>
              <w:bottom w:val="single" w:sz="4" w:space="0" w:color="auto"/>
            </w:tcBorders>
            <w:tcMar>
              <w:top w:w="60" w:type="dxa"/>
              <w:left w:w="120" w:type="dxa"/>
              <w:bottom w:w="30" w:type="dxa"/>
              <w:right w:w="120" w:type="dxa"/>
            </w:tcMar>
          </w:tcPr>
          <w:p w14:paraId="40045B22" w14:textId="77777777" w:rsidR="00332FB8" w:rsidRPr="00E3687F" w:rsidRDefault="00000000" w:rsidP="00E3687F">
            <w:pPr>
              <w:jc w:val="center"/>
              <w:rPr>
                <w:rFonts w:cs="Times New Roman"/>
                <w:b/>
                <w:bCs/>
                <w:szCs w:val="24"/>
              </w:rPr>
            </w:pPr>
            <w:r w:rsidRPr="00E3687F">
              <w:rPr>
                <w:rFonts w:cs="Times New Roman"/>
                <w:b/>
                <w:bCs/>
                <w:szCs w:val="24"/>
              </w:rPr>
              <w:t>Personnel Category</w:t>
            </w:r>
          </w:p>
        </w:tc>
        <w:tc>
          <w:tcPr>
            <w:tcW w:w="1000" w:type="pct"/>
            <w:tcBorders>
              <w:top w:val="single" w:sz="4" w:space="0" w:color="auto"/>
              <w:bottom w:val="single" w:sz="4" w:space="0" w:color="auto"/>
            </w:tcBorders>
            <w:tcMar>
              <w:top w:w="60" w:type="dxa"/>
              <w:left w:w="120" w:type="dxa"/>
              <w:bottom w:w="30" w:type="dxa"/>
              <w:right w:w="120" w:type="dxa"/>
            </w:tcMar>
          </w:tcPr>
          <w:p w14:paraId="0228EADE" w14:textId="77777777" w:rsidR="00332FB8" w:rsidRPr="00E3687F" w:rsidRDefault="00000000" w:rsidP="00E3687F">
            <w:pPr>
              <w:jc w:val="center"/>
              <w:rPr>
                <w:rFonts w:cs="Times New Roman"/>
                <w:b/>
                <w:bCs/>
                <w:szCs w:val="24"/>
              </w:rPr>
            </w:pPr>
            <w:r w:rsidRPr="00E3687F">
              <w:rPr>
                <w:rFonts w:cs="Times New Roman"/>
                <w:b/>
                <w:bCs/>
                <w:szCs w:val="24"/>
              </w:rPr>
              <w:t>Interviewee</w:t>
            </w:r>
          </w:p>
        </w:tc>
        <w:tc>
          <w:tcPr>
            <w:tcW w:w="1000" w:type="pct"/>
            <w:tcBorders>
              <w:top w:val="single" w:sz="4" w:space="0" w:color="auto"/>
              <w:bottom w:val="single" w:sz="4" w:space="0" w:color="auto"/>
            </w:tcBorders>
            <w:tcMar>
              <w:top w:w="60" w:type="dxa"/>
              <w:left w:w="120" w:type="dxa"/>
              <w:bottom w:w="30" w:type="dxa"/>
              <w:right w:w="120" w:type="dxa"/>
            </w:tcMar>
          </w:tcPr>
          <w:p w14:paraId="76C6ED02" w14:textId="77777777" w:rsidR="00332FB8" w:rsidRPr="00E3687F" w:rsidRDefault="00000000" w:rsidP="00E3687F">
            <w:pPr>
              <w:jc w:val="center"/>
              <w:rPr>
                <w:rFonts w:cs="Times New Roman"/>
                <w:b/>
                <w:bCs/>
                <w:szCs w:val="24"/>
              </w:rPr>
            </w:pPr>
            <w:r w:rsidRPr="00E3687F">
              <w:rPr>
                <w:rFonts w:cs="Times New Roman"/>
                <w:b/>
                <w:bCs/>
                <w:szCs w:val="24"/>
              </w:rPr>
              <w:t>Research Site</w:t>
            </w:r>
          </w:p>
        </w:tc>
        <w:tc>
          <w:tcPr>
            <w:tcW w:w="1000" w:type="pct"/>
            <w:tcBorders>
              <w:top w:val="single" w:sz="4" w:space="0" w:color="auto"/>
              <w:bottom w:val="single" w:sz="4" w:space="0" w:color="auto"/>
            </w:tcBorders>
            <w:tcMar>
              <w:top w:w="60" w:type="dxa"/>
              <w:left w:w="120" w:type="dxa"/>
              <w:bottom w:w="30" w:type="dxa"/>
              <w:right w:w="120" w:type="dxa"/>
            </w:tcMar>
          </w:tcPr>
          <w:p w14:paraId="487F65EE" w14:textId="77777777" w:rsidR="00332FB8" w:rsidRPr="00E3687F" w:rsidRDefault="00000000" w:rsidP="00E3687F">
            <w:pPr>
              <w:jc w:val="center"/>
              <w:rPr>
                <w:rFonts w:cs="Times New Roman"/>
                <w:b/>
                <w:bCs/>
                <w:szCs w:val="24"/>
              </w:rPr>
            </w:pPr>
            <w:r w:rsidRPr="00E3687F">
              <w:rPr>
                <w:rFonts w:cs="Times New Roman"/>
                <w:b/>
                <w:bCs/>
                <w:szCs w:val="24"/>
              </w:rPr>
              <w:t>Interview Date</w:t>
            </w:r>
          </w:p>
        </w:tc>
      </w:tr>
      <w:tr w:rsidR="00332FB8" w:rsidRPr="00307D42" w14:paraId="4BBA6B59" w14:textId="77777777" w:rsidTr="00E3687F">
        <w:tc>
          <w:tcPr>
            <w:tcW w:w="1000" w:type="pct"/>
            <w:tcBorders>
              <w:top w:val="single" w:sz="4" w:space="0" w:color="auto"/>
            </w:tcBorders>
            <w:tcMar>
              <w:top w:w="60" w:type="dxa"/>
              <w:left w:w="120" w:type="dxa"/>
              <w:bottom w:w="30" w:type="dxa"/>
              <w:right w:w="120" w:type="dxa"/>
            </w:tcMar>
          </w:tcPr>
          <w:p w14:paraId="0620C30B" w14:textId="77777777" w:rsidR="00332FB8" w:rsidRPr="00307D42" w:rsidRDefault="00000000" w:rsidP="00E3687F">
            <w:pPr>
              <w:jc w:val="left"/>
              <w:rPr>
                <w:rFonts w:cs="Times New Roman"/>
                <w:szCs w:val="24"/>
              </w:rPr>
            </w:pPr>
            <w:r w:rsidRPr="00307D42">
              <w:rPr>
                <w:rFonts w:cs="Times New Roman"/>
                <w:szCs w:val="24"/>
              </w:rPr>
              <w:t>SQ</w:t>
            </w:r>
            <w:r w:rsidRPr="00E3687F">
              <w:rPr>
                <w:rFonts w:cs="Times New Roman"/>
                <w:szCs w:val="24"/>
              </w:rPr>
              <w:t>‑</w:t>
            </w:r>
            <w:r w:rsidRPr="00307D42">
              <w:rPr>
                <w:rFonts w:cs="Times New Roman"/>
                <w:szCs w:val="24"/>
              </w:rPr>
              <w:t>01</w:t>
            </w:r>
          </w:p>
        </w:tc>
        <w:tc>
          <w:tcPr>
            <w:tcW w:w="1000" w:type="pct"/>
            <w:tcBorders>
              <w:top w:val="single" w:sz="4" w:space="0" w:color="auto"/>
            </w:tcBorders>
            <w:tcMar>
              <w:top w:w="60" w:type="dxa"/>
              <w:left w:w="120" w:type="dxa"/>
              <w:bottom w:w="30" w:type="dxa"/>
              <w:right w:w="120" w:type="dxa"/>
            </w:tcMar>
          </w:tcPr>
          <w:p w14:paraId="31E725AF" w14:textId="77777777" w:rsidR="00332FB8" w:rsidRPr="00307D42" w:rsidRDefault="00000000" w:rsidP="00E3687F">
            <w:pPr>
              <w:jc w:val="center"/>
              <w:rPr>
                <w:rFonts w:cs="Times New Roman"/>
                <w:szCs w:val="24"/>
              </w:rPr>
            </w:pPr>
            <w:r w:rsidRPr="00307D42">
              <w:rPr>
                <w:rFonts w:cs="Times New Roman"/>
                <w:szCs w:val="24"/>
              </w:rPr>
              <w:t>Community cadre</w:t>
            </w:r>
          </w:p>
        </w:tc>
        <w:tc>
          <w:tcPr>
            <w:tcW w:w="1000" w:type="pct"/>
            <w:tcBorders>
              <w:top w:val="single" w:sz="4" w:space="0" w:color="auto"/>
            </w:tcBorders>
            <w:tcMar>
              <w:top w:w="60" w:type="dxa"/>
              <w:left w:w="120" w:type="dxa"/>
              <w:bottom w:w="30" w:type="dxa"/>
              <w:right w:w="120" w:type="dxa"/>
            </w:tcMar>
          </w:tcPr>
          <w:p w14:paraId="0B9D7641" w14:textId="77777777" w:rsidR="00332FB8" w:rsidRPr="00307D42" w:rsidRDefault="00000000" w:rsidP="00E3687F">
            <w:pPr>
              <w:jc w:val="center"/>
              <w:rPr>
                <w:rFonts w:cs="Times New Roman"/>
                <w:szCs w:val="24"/>
              </w:rPr>
            </w:pPr>
            <w:r w:rsidRPr="00307D42">
              <w:rPr>
                <w:rFonts w:cs="Times New Roman"/>
                <w:szCs w:val="24"/>
              </w:rPr>
              <w:t>Person</w:t>
            </w:r>
            <w:r w:rsidRPr="00E3687F">
              <w:rPr>
                <w:rFonts w:cs="Times New Roman"/>
                <w:szCs w:val="24"/>
              </w:rPr>
              <w:t>‑</w:t>
            </w:r>
            <w:r w:rsidRPr="00307D42">
              <w:rPr>
                <w:rFonts w:cs="Times New Roman"/>
                <w:szCs w:val="24"/>
              </w:rPr>
              <w:t>in</w:t>
            </w:r>
            <w:r w:rsidRPr="00E3687F">
              <w:rPr>
                <w:rFonts w:cs="Times New Roman"/>
                <w:szCs w:val="24"/>
              </w:rPr>
              <w:t>‑</w:t>
            </w:r>
            <w:r w:rsidRPr="00307D42">
              <w:rPr>
                <w:rFonts w:cs="Times New Roman"/>
                <w:szCs w:val="24"/>
              </w:rPr>
              <w:t xml:space="preserve">charge of </w:t>
            </w:r>
            <w:proofErr w:type="spellStart"/>
            <w:r w:rsidRPr="00307D42">
              <w:rPr>
                <w:rFonts w:cs="Times New Roman"/>
                <w:szCs w:val="24"/>
              </w:rPr>
              <w:t>Mustagh</w:t>
            </w:r>
            <w:r w:rsidRPr="00E3687F">
              <w:rPr>
                <w:rFonts w:cs="Times New Roman"/>
                <w:szCs w:val="24"/>
              </w:rPr>
              <w:t>‑</w:t>
            </w:r>
            <w:r w:rsidRPr="00307D42">
              <w:rPr>
                <w:rFonts w:cs="Times New Roman"/>
                <w:szCs w:val="24"/>
              </w:rPr>
              <w:t>Boyi</w:t>
            </w:r>
            <w:proofErr w:type="spellEnd"/>
            <w:r w:rsidRPr="00307D42">
              <w:rPr>
                <w:rFonts w:cs="Times New Roman"/>
                <w:szCs w:val="24"/>
              </w:rPr>
              <w:t xml:space="preserve"> Community</w:t>
            </w:r>
          </w:p>
        </w:tc>
        <w:tc>
          <w:tcPr>
            <w:tcW w:w="1000" w:type="pct"/>
            <w:tcBorders>
              <w:top w:val="single" w:sz="4" w:space="0" w:color="auto"/>
            </w:tcBorders>
            <w:tcMar>
              <w:top w:w="60" w:type="dxa"/>
              <w:left w:w="120" w:type="dxa"/>
              <w:bottom w:w="30" w:type="dxa"/>
              <w:right w:w="120" w:type="dxa"/>
            </w:tcMar>
          </w:tcPr>
          <w:p w14:paraId="32CE60A0" w14:textId="77777777" w:rsidR="00332FB8" w:rsidRPr="00307D42" w:rsidRDefault="00000000" w:rsidP="00E3687F">
            <w:pPr>
              <w:jc w:val="center"/>
              <w:rPr>
                <w:rFonts w:cs="Times New Roman"/>
                <w:szCs w:val="24"/>
              </w:rPr>
            </w:pPr>
            <w:r w:rsidRPr="00307D42">
              <w:rPr>
                <w:rFonts w:cs="Times New Roman"/>
                <w:szCs w:val="24"/>
              </w:rPr>
              <w:t>Kashgar</w:t>
            </w:r>
          </w:p>
        </w:tc>
        <w:tc>
          <w:tcPr>
            <w:tcW w:w="1000" w:type="pct"/>
            <w:tcBorders>
              <w:top w:val="single" w:sz="4" w:space="0" w:color="auto"/>
            </w:tcBorders>
            <w:tcMar>
              <w:top w:w="60" w:type="dxa"/>
              <w:left w:w="120" w:type="dxa"/>
              <w:bottom w:w="30" w:type="dxa"/>
              <w:right w:w="120" w:type="dxa"/>
            </w:tcMar>
          </w:tcPr>
          <w:p w14:paraId="325D98C4"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22</w:t>
            </w:r>
          </w:p>
        </w:tc>
      </w:tr>
      <w:tr w:rsidR="00332FB8" w:rsidRPr="00307D42" w14:paraId="016EF696" w14:textId="77777777" w:rsidTr="00E3687F">
        <w:tc>
          <w:tcPr>
            <w:tcW w:w="1000" w:type="pct"/>
            <w:tcMar>
              <w:top w:w="60" w:type="dxa"/>
              <w:left w:w="120" w:type="dxa"/>
              <w:bottom w:w="30" w:type="dxa"/>
              <w:right w:w="120" w:type="dxa"/>
            </w:tcMar>
          </w:tcPr>
          <w:p w14:paraId="49B50E7F" w14:textId="77777777" w:rsidR="00332FB8" w:rsidRPr="00307D42" w:rsidRDefault="00000000" w:rsidP="00E3687F">
            <w:pPr>
              <w:jc w:val="left"/>
              <w:rPr>
                <w:rFonts w:cs="Times New Roman"/>
                <w:szCs w:val="24"/>
              </w:rPr>
            </w:pPr>
            <w:r w:rsidRPr="00307D42">
              <w:rPr>
                <w:rFonts w:cs="Times New Roman"/>
                <w:szCs w:val="24"/>
              </w:rPr>
              <w:t>SQ</w:t>
            </w:r>
            <w:r w:rsidRPr="00E3687F">
              <w:rPr>
                <w:rFonts w:cs="Times New Roman"/>
                <w:szCs w:val="24"/>
              </w:rPr>
              <w:t>‑</w:t>
            </w:r>
            <w:r w:rsidRPr="00307D42">
              <w:rPr>
                <w:rFonts w:cs="Times New Roman"/>
                <w:szCs w:val="24"/>
              </w:rPr>
              <w:t>02</w:t>
            </w:r>
          </w:p>
        </w:tc>
        <w:tc>
          <w:tcPr>
            <w:tcW w:w="1000" w:type="pct"/>
            <w:tcMar>
              <w:top w:w="60" w:type="dxa"/>
              <w:left w:w="120" w:type="dxa"/>
              <w:bottom w:w="30" w:type="dxa"/>
              <w:right w:w="120" w:type="dxa"/>
            </w:tcMar>
          </w:tcPr>
          <w:p w14:paraId="41F9FDD2" w14:textId="77777777" w:rsidR="00332FB8" w:rsidRPr="00307D42" w:rsidRDefault="00000000" w:rsidP="00E3687F">
            <w:pPr>
              <w:jc w:val="center"/>
              <w:rPr>
                <w:rFonts w:cs="Times New Roman"/>
                <w:szCs w:val="24"/>
              </w:rPr>
            </w:pPr>
            <w:r w:rsidRPr="00307D42">
              <w:rPr>
                <w:rFonts w:cs="Times New Roman"/>
                <w:szCs w:val="24"/>
              </w:rPr>
              <w:t>Grassroots cultural worker</w:t>
            </w:r>
          </w:p>
        </w:tc>
        <w:tc>
          <w:tcPr>
            <w:tcW w:w="1000" w:type="pct"/>
            <w:tcMar>
              <w:top w:w="60" w:type="dxa"/>
              <w:left w:w="120" w:type="dxa"/>
              <w:bottom w:w="30" w:type="dxa"/>
              <w:right w:w="120" w:type="dxa"/>
            </w:tcMar>
          </w:tcPr>
          <w:p w14:paraId="2E8B3968" w14:textId="77777777" w:rsidR="00332FB8" w:rsidRPr="00307D42" w:rsidRDefault="00000000" w:rsidP="00E3687F">
            <w:pPr>
              <w:jc w:val="center"/>
              <w:rPr>
                <w:rFonts w:cs="Times New Roman"/>
                <w:szCs w:val="24"/>
              </w:rPr>
            </w:pPr>
            <w:r w:rsidRPr="00307D42">
              <w:rPr>
                <w:rFonts w:cs="Times New Roman"/>
                <w:szCs w:val="24"/>
              </w:rPr>
              <w:t>Staff of the New</w:t>
            </w:r>
            <w:r w:rsidRPr="00E3687F">
              <w:rPr>
                <w:rFonts w:cs="Times New Roman"/>
                <w:szCs w:val="24"/>
              </w:rPr>
              <w:t>‑</w:t>
            </w:r>
            <w:r w:rsidRPr="00307D42">
              <w:rPr>
                <w:rFonts w:cs="Times New Roman"/>
                <w:szCs w:val="24"/>
              </w:rPr>
              <w:t>Era Civilization Practice Station</w:t>
            </w:r>
          </w:p>
        </w:tc>
        <w:tc>
          <w:tcPr>
            <w:tcW w:w="1000" w:type="pct"/>
            <w:tcMar>
              <w:top w:w="60" w:type="dxa"/>
              <w:left w:w="120" w:type="dxa"/>
              <w:bottom w:w="30" w:type="dxa"/>
              <w:right w:w="120" w:type="dxa"/>
            </w:tcMar>
          </w:tcPr>
          <w:p w14:paraId="2E2615A3" w14:textId="77777777" w:rsidR="00332FB8" w:rsidRPr="00307D42" w:rsidRDefault="00000000" w:rsidP="00E3687F">
            <w:pPr>
              <w:jc w:val="center"/>
              <w:rPr>
                <w:rFonts w:cs="Times New Roman"/>
                <w:szCs w:val="24"/>
              </w:rPr>
            </w:pPr>
            <w:r w:rsidRPr="00307D42">
              <w:rPr>
                <w:rFonts w:cs="Times New Roman"/>
                <w:szCs w:val="24"/>
              </w:rPr>
              <w:t>Kashgar</w:t>
            </w:r>
          </w:p>
        </w:tc>
        <w:tc>
          <w:tcPr>
            <w:tcW w:w="1000" w:type="pct"/>
            <w:tcMar>
              <w:top w:w="60" w:type="dxa"/>
              <w:left w:w="120" w:type="dxa"/>
              <w:bottom w:w="30" w:type="dxa"/>
              <w:right w:w="120" w:type="dxa"/>
            </w:tcMar>
          </w:tcPr>
          <w:p w14:paraId="0618D34D"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22</w:t>
            </w:r>
          </w:p>
        </w:tc>
      </w:tr>
      <w:tr w:rsidR="00332FB8" w:rsidRPr="00307D42" w14:paraId="19C04F09" w14:textId="77777777" w:rsidTr="00E3687F">
        <w:tc>
          <w:tcPr>
            <w:tcW w:w="1000" w:type="pct"/>
            <w:tcMar>
              <w:top w:w="60" w:type="dxa"/>
              <w:left w:w="120" w:type="dxa"/>
              <w:bottom w:w="30" w:type="dxa"/>
              <w:right w:w="120" w:type="dxa"/>
            </w:tcMar>
          </w:tcPr>
          <w:p w14:paraId="18F68228" w14:textId="77777777" w:rsidR="00332FB8" w:rsidRPr="00307D42" w:rsidRDefault="00000000" w:rsidP="00E3687F">
            <w:pPr>
              <w:jc w:val="left"/>
              <w:rPr>
                <w:rFonts w:cs="Times New Roman"/>
                <w:szCs w:val="24"/>
              </w:rPr>
            </w:pPr>
            <w:r w:rsidRPr="00307D42">
              <w:rPr>
                <w:rFonts w:cs="Times New Roman"/>
                <w:szCs w:val="24"/>
              </w:rPr>
              <w:t>SY</w:t>
            </w:r>
            <w:r w:rsidRPr="00E3687F">
              <w:rPr>
                <w:rFonts w:cs="Times New Roman"/>
                <w:szCs w:val="24"/>
              </w:rPr>
              <w:t>‑</w:t>
            </w:r>
            <w:r w:rsidRPr="00307D42">
              <w:rPr>
                <w:rFonts w:cs="Times New Roman"/>
                <w:szCs w:val="24"/>
              </w:rPr>
              <w:t>01</w:t>
            </w:r>
          </w:p>
        </w:tc>
        <w:tc>
          <w:tcPr>
            <w:tcW w:w="1000" w:type="pct"/>
            <w:tcMar>
              <w:top w:w="60" w:type="dxa"/>
              <w:left w:w="120" w:type="dxa"/>
              <w:bottom w:w="30" w:type="dxa"/>
              <w:right w:w="120" w:type="dxa"/>
            </w:tcMar>
          </w:tcPr>
          <w:p w14:paraId="43EBEBB5" w14:textId="77777777" w:rsidR="00332FB8" w:rsidRPr="00307D42" w:rsidRDefault="00000000" w:rsidP="00E3687F">
            <w:pPr>
              <w:jc w:val="center"/>
              <w:rPr>
                <w:rFonts w:cs="Times New Roman"/>
                <w:szCs w:val="24"/>
              </w:rPr>
            </w:pPr>
            <w:r w:rsidRPr="00307D42">
              <w:rPr>
                <w:rFonts w:cs="Times New Roman"/>
                <w:szCs w:val="24"/>
              </w:rPr>
              <w:t>Old</w:t>
            </w:r>
            <w:r w:rsidRPr="00E3687F">
              <w:rPr>
                <w:rFonts w:cs="Times New Roman"/>
                <w:szCs w:val="24"/>
              </w:rPr>
              <w:t>‑</w:t>
            </w:r>
            <w:r w:rsidRPr="00307D42">
              <w:rPr>
                <w:rFonts w:cs="Times New Roman"/>
                <w:szCs w:val="24"/>
              </w:rPr>
              <w:t>town merchant</w:t>
            </w:r>
            <w:r w:rsidRPr="00E3687F">
              <w:rPr>
                <w:rFonts w:cs="Times New Roman"/>
                <w:szCs w:val="24"/>
              </w:rPr>
              <w:t>‑</w:t>
            </w:r>
            <w:r w:rsidRPr="00307D42">
              <w:rPr>
                <w:rFonts w:cs="Times New Roman"/>
                <w:szCs w:val="24"/>
              </w:rPr>
              <w:t>cum</w:t>
            </w:r>
            <w:r w:rsidRPr="00E3687F">
              <w:rPr>
                <w:rFonts w:cs="Times New Roman"/>
                <w:szCs w:val="24"/>
              </w:rPr>
              <w:t>‑</w:t>
            </w:r>
            <w:r w:rsidRPr="00307D42">
              <w:rPr>
                <w:rFonts w:cs="Times New Roman"/>
                <w:szCs w:val="24"/>
              </w:rPr>
              <w:t>resident</w:t>
            </w:r>
          </w:p>
        </w:tc>
        <w:tc>
          <w:tcPr>
            <w:tcW w:w="1000" w:type="pct"/>
            <w:tcMar>
              <w:top w:w="60" w:type="dxa"/>
              <w:left w:w="120" w:type="dxa"/>
              <w:bottom w:w="30" w:type="dxa"/>
              <w:right w:w="120" w:type="dxa"/>
            </w:tcMar>
          </w:tcPr>
          <w:p w14:paraId="4CBE666B" w14:textId="77777777" w:rsidR="00332FB8" w:rsidRPr="00307D42" w:rsidRDefault="00000000" w:rsidP="00E3687F">
            <w:pPr>
              <w:jc w:val="center"/>
              <w:rPr>
                <w:rFonts w:cs="Times New Roman"/>
                <w:szCs w:val="24"/>
              </w:rPr>
            </w:pPr>
            <w:r w:rsidRPr="00307D42">
              <w:rPr>
                <w:rFonts w:cs="Times New Roman"/>
                <w:szCs w:val="24"/>
              </w:rPr>
              <w:t>Carpet craftsman</w:t>
            </w:r>
          </w:p>
        </w:tc>
        <w:tc>
          <w:tcPr>
            <w:tcW w:w="1000" w:type="pct"/>
            <w:tcMar>
              <w:top w:w="60" w:type="dxa"/>
              <w:left w:w="120" w:type="dxa"/>
              <w:bottom w:w="30" w:type="dxa"/>
              <w:right w:w="120" w:type="dxa"/>
            </w:tcMar>
          </w:tcPr>
          <w:p w14:paraId="3F6BE8FE" w14:textId="77777777" w:rsidR="00332FB8" w:rsidRPr="00307D42" w:rsidRDefault="00000000" w:rsidP="00E3687F">
            <w:pPr>
              <w:jc w:val="center"/>
              <w:rPr>
                <w:rFonts w:cs="Times New Roman"/>
                <w:szCs w:val="24"/>
              </w:rPr>
            </w:pPr>
            <w:r w:rsidRPr="00307D42">
              <w:rPr>
                <w:rFonts w:cs="Times New Roman"/>
                <w:szCs w:val="24"/>
              </w:rPr>
              <w:t>Kashgar</w:t>
            </w:r>
          </w:p>
        </w:tc>
        <w:tc>
          <w:tcPr>
            <w:tcW w:w="1000" w:type="pct"/>
            <w:tcMar>
              <w:top w:w="60" w:type="dxa"/>
              <w:left w:w="120" w:type="dxa"/>
              <w:bottom w:w="30" w:type="dxa"/>
              <w:right w:w="120" w:type="dxa"/>
            </w:tcMar>
          </w:tcPr>
          <w:p w14:paraId="29D6351C"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24</w:t>
            </w:r>
          </w:p>
        </w:tc>
      </w:tr>
      <w:tr w:rsidR="00332FB8" w:rsidRPr="00307D42" w14:paraId="6F24BFEC" w14:textId="77777777" w:rsidTr="00E3687F">
        <w:tc>
          <w:tcPr>
            <w:tcW w:w="1000" w:type="pct"/>
            <w:tcMar>
              <w:top w:w="60" w:type="dxa"/>
              <w:left w:w="120" w:type="dxa"/>
              <w:bottom w:w="30" w:type="dxa"/>
              <w:right w:w="120" w:type="dxa"/>
            </w:tcMar>
          </w:tcPr>
          <w:p w14:paraId="01A4DA46" w14:textId="77777777" w:rsidR="00332FB8" w:rsidRPr="00307D42" w:rsidRDefault="00000000" w:rsidP="00E3687F">
            <w:pPr>
              <w:jc w:val="left"/>
              <w:rPr>
                <w:rFonts w:cs="Times New Roman"/>
                <w:szCs w:val="24"/>
              </w:rPr>
            </w:pPr>
            <w:r w:rsidRPr="00307D42">
              <w:rPr>
                <w:rFonts w:cs="Times New Roman"/>
                <w:szCs w:val="24"/>
              </w:rPr>
              <w:t>SY</w:t>
            </w:r>
            <w:r w:rsidRPr="00E3687F">
              <w:rPr>
                <w:rFonts w:cs="Times New Roman"/>
                <w:szCs w:val="24"/>
              </w:rPr>
              <w:t>‑</w:t>
            </w:r>
            <w:r w:rsidRPr="00307D42">
              <w:rPr>
                <w:rFonts w:cs="Times New Roman"/>
                <w:szCs w:val="24"/>
              </w:rPr>
              <w:t>02</w:t>
            </w:r>
          </w:p>
        </w:tc>
        <w:tc>
          <w:tcPr>
            <w:tcW w:w="1000" w:type="pct"/>
            <w:tcMar>
              <w:top w:w="60" w:type="dxa"/>
              <w:left w:w="120" w:type="dxa"/>
              <w:bottom w:w="30" w:type="dxa"/>
              <w:right w:w="120" w:type="dxa"/>
            </w:tcMar>
          </w:tcPr>
          <w:p w14:paraId="2C566647" w14:textId="77777777" w:rsidR="00332FB8" w:rsidRPr="00307D42" w:rsidRDefault="00000000" w:rsidP="00E3687F">
            <w:pPr>
              <w:jc w:val="center"/>
              <w:rPr>
                <w:rFonts w:cs="Times New Roman"/>
                <w:szCs w:val="24"/>
              </w:rPr>
            </w:pPr>
            <w:r w:rsidRPr="00307D42">
              <w:rPr>
                <w:rFonts w:cs="Times New Roman"/>
                <w:szCs w:val="24"/>
              </w:rPr>
              <w:t>Old</w:t>
            </w:r>
            <w:r w:rsidRPr="00E3687F">
              <w:rPr>
                <w:rFonts w:cs="Times New Roman"/>
                <w:szCs w:val="24"/>
              </w:rPr>
              <w:t>‑</w:t>
            </w:r>
            <w:r w:rsidRPr="00307D42">
              <w:rPr>
                <w:rFonts w:cs="Times New Roman"/>
                <w:szCs w:val="24"/>
              </w:rPr>
              <w:t>town merchant</w:t>
            </w:r>
            <w:r w:rsidRPr="00E3687F">
              <w:rPr>
                <w:rFonts w:cs="Times New Roman"/>
                <w:szCs w:val="24"/>
              </w:rPr>
              <w:t>‑</w:t>
            </w:r>
            <w:r w:rsidRPr="00307D42">
              <w:rPr>
                <w:rFonts w:cs="Times New Roman"/>
                <w:szCs w:val="24"/>
              </w:rPr>
              <w:t>cum</w:t>
            </w:r>
            <w:r w:rsidRPr="00E3687F">
              <w:rPr>
                <w:rFonts w:cs="Times New Roman"/>
                <w:szCs w:val="24"/>
              </w:rPr>
              <w:t>‑</w:t>
            </w:r>
            <w:r w:rsidRPr="00307D42">
              <w:rPr>
                <w:rFonts w:cs="Times New Roman"/>
                <w:szCs w:val="24"/>
              </w:rPr>
              <w:t>resident</w:t>
            </w:r>
          </w:p>
        </w:tc>
        <w:tc>
          <w:tcPr>
            <w:tcW w:w="1000" w:type="pct"/>
            <w:tcMar>
              <w:top w:w="60" w:type="dxa"/>
              <w:left w:w="120" w:type="dxa"/>
              <w:bottom w:w="30" w:type="dxa"/>
              <w:right w:w="120" w:type="dxa"/>
            </w:tcMar>
          </w:tcPr>
          <w:p w14:paraId="099E8A23" w14:textId="77777777" w:rsidR="00332FB8" w:rsidRPr="00307D42" w:rsidRDefault="00000000" w:rsidP="00E3687F">
            <w:pPr>
              <w:jc w:val="center"/>
              <w:rPr>
                <w:rFonts w:cs="Times New Roman"/>
                <w:szCs w:val="24"/>
              </w:rPr>
            </w:pPr>
            <w:r w:rsidRPr="00307D42">
              <w:rPr>
                <w:rFonts w:cs="Times New Roman"/>
                <w:szCs w:val="24"/>
              </w:rPr>
              <w:t>Wood</w:t>
            </w:r>
            <w:r w:rsidRPr="00E3687F">
              <w:rPr>
                <w:rFonts w:cs="Times New Roman"/>
                <w:szCs w:val="24"/>
              </w:rPr>
              <w:t>‑</w:t>
            </w:r>
            <w:r w:rsidRPr="00307D42">
              <w:rPr>
                <w:rFonts w:cs="Times New Roman"/>
                <w:szCs w:val="24"/>
              </w:rPr>
              <w:t>carving artisan</w:t>
            </w:r>
          </w:p>
        </w:tc>
        <w:tc>
          <w:tcPr>
            <w:tcW w:w="1000" w:type="pct"/>
            <w:tcMar>
              <w:top w:w="60" w:type="dxa"/>
              <w:left w:w="120" w:type="dxa"/>
              <w:bottom w:w="30" w:type="dxa"/>
              <w:right w:w="120" w:type="dxa"/>
            </w:tcMar>
          </w:tcPr>
          <w:p w14:paraId="2226259D" w14:textId="77777777" w:rsidR="00332FB8" w:rsidRPr="00307D42" w:rsidRDefault="00000000" w:rsidP="00E3687F">
            <w:pPr>
              <w:jc w:val="center"/>
              <w:rPr>
                <w:rFonts w:cs="Times New Roman"/>
                <w:szCs w:val="24"/>
              </w:rPr>
            </w:pPr>
            <w:r w:rsidRPr="00307D42">
              <w:rPr>
                <w:rFonts w:cs="Times New Roman"/>
                <w:szCs w:val="24"/>
              </w:rPr>
              <w:t>Kashgar</w:t>
            </w:r>
          </w:p>
        </w:tc>
        <w:tc>
          <w:tcPr>
            <w:tcW w:w="1000" w:type="pct"/>
            <w:tcMar>
              <w:top w:w="60" w:type="dxa"/>
              <w:left w:w="120" w:type="dxa"/>
              <w:bottom w:w="30" w:type="dxa"/>
              <w:right w:w="120" w:type="dxa"/>
            </w:tcMar>
          </w:tcPr>
          <w:p w14:paraId="2C7DBF68"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23</w:t>
            </w:r>
          </w:p>
        </w:tc>
      </w:tr>
      <w:tr w:rsidR="00332FB8" w:rsidRPr="00307D42" w14:paraId="2AAC167E" w14:textId="77777777" w:rsidTr="00E3687F">
        <w:tc>
          <w:tcPr>
            <w:tcW w:w="1000" w:type="pct"/>
            <w:tcMar>
              <w:top w:w="60" w:type="dxa"/>
              <w:left w:w="120" w:type="dxa"/>
              <w:bottom w:w="30" w:type="dxa"/>
              <w:right w:w="120" w:type="dxa"/>
            </w:tcMar>
          </w:tcPr>
          <w:p w14:paraId="6FE3BFB3" w14:textId="77777777" w:rsidR="00332FB8" w:rsidRPr="00307D42" w:rsidRDefault="00000000" w:rsidP="00E3687F">
            <w:pPr>
              <w:jc w:val="left"/>
              <w:rPr>
                <w:rFonts w:cs="Times New Roman"/>
                <w:szCs w:val="24"/>
              </w:rPr>
            </w:pPr>
            <w:r w:rsidRPr="00307D42">
              <w:rPr>
                <w:rFonts w:cs="Times New Roman"/>
                <w:szCs w:val="24"/>
              </w:rPr>
              <w:t>JQ</w:t>
            </w:r>
            <w:r w:rsidRPr="00E3687F">
              <w:rPr>
                <w:rFonts w:cs="Times New Roman"/>
                <w:szCs w:val="24"/>
              </w:rPr>
              <w:t>‑</w:t>
            </w:r>
            <w:r w:rsidRPr="00307D42">
              <w:rPr>
                <w:rFonts w:cs="Times New Roman"/>
                <w:szCs w:val="24"/>
              </w:rPr>
              <w:t>01</w:t>
            </w:r>
          </w:p>
        </w:tc>
        <w:tc>
          <w:tcPr>
            <w:tcW w:w="1000" w:type="pct"/>
            <w:tcMar>
              <w:top w:w="60" w:type="dxa"/>
              <w:left w:w="120" w:type="dxa"/>
              <w:bottom w:w="30" w:type="dxa"/>
              <w:right w:w="120" w:type="dxa"/>
            </w:tcMar>
          </w:tcPr>
          <w:p w14:paraId="0F3E1B1C" w14:textId="77777777" w:rsidR="00332FB8" w:rsidRPr="00307D42" w:rsidRDefault="00000000" w:rsidP="00E3687F">
            <w:pPr>
              <w:jc w:val="center"/>
              <w:rPr>
                <w:rFonts w:cs="Times New Roman"/>
                <w:szCs w:val="24"/>
              </w:rPr>
            </w:pPr>
            <w:r w:rsidRPr="00307D42">
              <w:rPr>
                <w:rFonts w:cs="Times New Roman"/>
                <w:szCs w:val="24"/>
              </w:rPr>
              <w:t>Scenic</w:t>
            </w:r>
            <w:r w:rsidRPr="00E3687F">
              <w:rPr>
                <w:rFonts w:cs="Times New Roman"/>
                <w:szCs w:val="24"/>
              </w:rPr>
              <w:t>‑</w:t>
            </w:r>
            <w:r w:rsidRPr="00307D42">
              <w:rPr>
                <w:rFonts w:cs="Times New Roman"/>
                <w:szCs w:val="24"/>
              </w:rPr>
              <w:t>site manager</w:t>
            </w:r>
          </w:p>
        </w:tc>
        <w:tc>
          <w:tcPr>
            <w:tcW w:w="1000" w:type="pct"/>
            <w:tcMar>
              <w:top w:w="60" w:type="dxa"/>
              <w:left w:w="120" w:type="dxa"/>
              <w:bottom w:w="30" w:type="dxa"/>
              <w:right w:w="120" w:type="dxa"/>
            </w:tcMar>
          </w:tcPr>
          <w:p w14:paraId="5CA2B5FF" w14:textId="77777777" w:rsidR="00332FB8" w:rsidRPr="00307D42" w:rsidRDefault="00000000" w:rsidP="00E3687F">
            <w:pPr>
              <w:jc w:val="center"/>
              <w:rPr>
                <w:rFonts w:cs="Times New Roman"/>
                <w:szCs w:val="24"/>
              </w:rPr>
            </w:pPr>
            <w:r w:rsidRPr="00307D42">
              <w:rPr>
                <w:rFonts w:cs="Times New Roman"/>
                <w:szCs w:val="24"/>
              </w:rPr>
              <w:t>Staff of Kashgar Old</w:t>
            </w:r>
            <w:r w:rsidRPr="00E3687F">
              <w:rPr>
                <w:rFonts w:cs="Times New Roman"/>
                <w:szCs w:val="24"/>
              </w:rPr>
              <w:t>‑</w:t>
            </w:r>
            <w:r w:rsidRPr="00307D42">
              <w:rPr>
                <w:rFonts w:cs="Times New Roman"/>
                <w:szCs w:val="24"/>
              </w:rPr>
              <w:t>Town Scenic Area</w:t>
            </w:r>
          </w:p>
        </w:tc>
        <w:tc>
          <w:tcPr>
            <w:tcW w:w="1000" w:type="pct"/>
            <w:tcMar>
              <w:top w:w="60" w:type="dxa"/>
              <w:left w:w="120" w:type="dxa"/>
              <w:bottom w:w="30" w:type="dxa"/>
              <w:right w:w="120" w:type="dxa"/>
            </w:tcMar>
          </w:tcPr>
          <w:p w14:paraId="692CD3A5" w14:textId="77777777" w:rsidR="00332FB8" w:rsidRPr="00307D42" w:rsidRDefault="00000000" w:rsidP="00E3687F">
            <w:pPr>
              <w:jc w:val="center"/>
              <w:rPr>
                <w:rFonts w:cs="Times New Roman"/>
                <w:szCs w:val="24"/>
              </w:rPr>
            </w:pPr>
            <w:r w:rsidRPr="00307D42">
              <w:rPr>
                <w:rFonts w:cs="Times New Roman"/>
                <w:szCs w:val="24"/>
              </w:rPr>
              <w:t>Kashgar</w:t>
            </w:r>
          </w:p>
        </w:tc>
        <w:tc>
          <w:tcPr>
            <w:tcW w:w="1000" w:type="pct"/>
            <w:tcMar>
              <w:top w:w="60" w:type="dxa"/>
              <w:left w:w="120" w:type="dxa"/>
              <w:bottom w:w="30" w:type="dxa"/>
              <w:right w:w="120" w:type="dxa"/>
            </w:tcMar>
          </w:tcPr>
          <w:p w14:paraId="77C0633D"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22</w:t>
            </w:r>
          </w:p>
        </w:tc>
      </w:tr>
      <w:tr w:rsidR="00332FB8" w:rsidRPr="00307D42" w14:paraId="50B6001A" w14:textId="77777777" w:rsidTr="00E3687F">
        <w:tc>
          <w:tcPr>
            <w:tcW w:w="1000" w:type="pct"/>
            <w:tcMar>
              <w:top w:w="60" w:type="dxa"/>
              <w:left w:w="120" w:type="dxa"/>
              <w:bottom w:w="30" w:type="dxa"/>
              <w:right w:w="120" w:type="dxa"/>
            </w:tcMar>
          </w:tcPr>
          <w:p w14:paraId="26E7B904" w14:textId="77777777" w:rsidR="00332FB8" w:rsidRPr="00307D42" w:rsidRDefault="00000000" w:rsidP="00E3687F">
            <w:pPr>
              <w:jc w:val="left"/>
              <w:rPr>
                <w:rFonts w:cs="Times New Roman"/>
                <w:szCs w:val="24"/>
              </w:rPr>
            </w:pPr>
            <w:r w:rsidRPr="00307D42">
              <w:rPr>
                <w:rFonts w:cs="Times New Roman"/>
                <w:szCs w:val="24"/>
              </w:rPr>
              <w:t>WH</w:t>
            </w:r>
            <w:r w:rsidRPr="00E3687F">
              <w:rPr>
                <w:rFonts w:cs="Times New Roman"/>
                <w:szCs w:val="24"/>
              </w:rPr>
              <w:t>‑</w:t>
            </w:r>
            <w:r w:rsidRPr="00307D42">
              <w:rPr>
                <w:rFonts w:cs="Times New Roman"/>
                <w:szCs w:val="24"/>
              </w:rPr>
              <w:t>01</w:t>
            </w:r>
          </w:p>
        </w:tc>
        <w:tc>
          <w:tcPr>
            <w:tcW w:w="1000" w:type="pct"/>
            <w:tcMar>
              <w:top w:w="60" w:type="dxa"/>
              <w:left w:w="120" w:type="dxa"/>
              <w:bottom w:w="30" w:type="dxa"/>
              <w:right w:w="120" w:type="dxa"/>
            </w:tcMar>
          </w:tcPr>
          <w:p w14:paraId="22B18EBE" w14:textId="77777777" w:rsidR="00332FB8" w:rsidRPr="00307D42" w:rsidRDefault="00000000" w:rsidP="00E3687F">
            <w:pPr>
              <w:jc w:val="center"/>
              <w:rPr>
                <w:rFonts w:cs="Times New Roman"/>
                <w:szCs w:val="24"/>
              </w:rPr>
            </w:pPr>
            <w:r w:rsidRPr="00307D42">
              <w:rPr>
                <w:rFonts w:cs="Times New Roman"/>
                <w:szCs w:val="24"/>
              </w:rPr>
              <w:t>Cultural</w:t>
            </w:r>
            <w:r w:rsidRPr="00E3687F">
              <w:rPr>
                <w:rFonts w:cs="Times New Roman"/>
                <w:szCs w:val="24"/>
              </w:rPr>
              <w:t>‑</w:t>
            </w:r>
            <w:r w:rsidRPr="00307D42">
              <w:rPr>
                <w:rFonts w:cs="Times New Roman"/>
                <w:szCs w:val="24"/>
              </w:rPr>
              <w:t>institution staff</w:t>
            </w:r>
          </w:p>
        </w:tc>
        <w:tc>
          <w:tcPr>
            <w:tcW w:w="1000" w:type="pct"/>
            <w:tcMar>
              <w:top w:w="60" w:type="dxa"/>
              <w:left w:w="120" w:type="dxa"/>
              <w:bottom w:w="30" w:type="dxa"/>
              <w:right w:w="120" w:type="dxa"/>
            </w:tcMar>
          </w:tcPr>
          <w:p w14:paraId="10BDE305" w14:textId="77777777" w:rsidR="00332FB8" w:rsidRPr="00307D42" w:rsidRDefault="00000000" w:rsidP="00E3687F">
            <w:pPr>
              <w:jc w:val="center"/>
              <w:rPr>
                <w:rFonts w:cs="Times New Roman"/>
                <w:szCs w:val="24"/>
              </w:rPr>
            </w:pPr>
            <w:r w:rsidRPr="00307D42">
              <w:rPr>
                <w:rFonts w:cs="Times New Roman"/>
                <w:szCs w:val="24"/>
              </w:rPr>
              <w:t>Person</w:t>
            </w:r>
            <w:r w:rsidRPr="00E3687F">
              <w:rPr>
                <w:rFonts w:cs="Times New Roman"/>
                <w:szCs w:val="24"/>
              </w:rPr>
              <w:t>‑</w:t>
            </w:r>
            <w:r w:rsidRPr="00307D42">
              <w:rPr>
                <w:rFonts w:cs="Times New Roman"/>
                <w:szCs w:val="24"/>
              </w:rPr>
              <w:t>in</w:t>
            </w:r>
            <w:r w:rsidRPr="00E3687F">
              <w:rPr>
                <w:rFonts w:cs="Times New Roman"/>
                <w:szCs w:val="24"/>
              </w:rPr>
              <w:t>‑</w:t>
            </w:r>
            <w:r w:rsidRPr="00307D42">
              <w:rPr>
                <w:rFonts w:cs="Times New Roman"/>
                <w:szCs w:val="24"/>
              </w:rPr>
              <w:t xml:space="preserve">charge of county cultural </w:t>
            </w:r>
            <w:proofErr w:type="spellStart"/>
            <w:r w:rsidRPr="00307D42">
              <w:rPr>
                <w:rFonts w:cs="Times New Roman"/>
                <w:szCs w:val="24"/>
              </w:rPr>
              <w:t>center</w:t>
            </w:r>
            <w:proofErr w:type="spellEnd"/>
          </w:p>
        </w:tc>
        <w:tc>
          <w:tcPr>
            <w:tcW w:w="1000" w:type="pct"/>
            <w:tcMar>
              <w:top w:w="60" w:type="dxa"/>
              <w:left w:w="120" w:type="dxa"/>
              <w:bottom w:w="30" w:type="dxa"/>
              <w:right w:w="120" w:type="dxa"/>
            </w:tcMar>
          </w:tcPr>
          <w:p w14:paraId="5FBB020B" w14:textId="77777777" w:rsidR="00332FB8" w:rsidRPr="00307D42" w:rsidRDefault="00000000" w:rsidP="00E3687F">
            <w:pPr>
              <w:jc w:val="center"/>
              <w:rPr>
                <w:rFonts w:cs="Times New Roman"/>
                <w:szCs w:val="24"/>
              </w:rPr>
            </w:pPr>
            <w:r w:rsidRPr="00307D42">
              <w:rPr>
                <w:rFonts w:cs="Times New Roman"/>
                <w:szCs w:val="24"/>
              </w:rPr>
              <w:t>Tax County</w:t>
            </w:r>
          </w:p>
        </w:tc>
        <w:tc>
          <w:tcPr>
            <w:tcW w:w="1000" w:type="pct"/>
            <w:tcMar>
              <w:top w:w="60" w:type="dxa"/>
              <w:left w:w="120" w:type="dxa"/>
              <w:bottom w:w="30" w:type="dxa"/>
              <w:right w:w="120" w:type="dxa"/>
            </w:tcMar>
          </w:tcPr>
          <w:p w14:paraId="244A47EC"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21</w:t>
            </w:r>
          </w:p>
        </w:tc>
      </w:tr>
      <w:tr w:rsidR="00332FB8" w:rsidRPr="00307D42" w14:paraId="0C62F382" w14:textId="77777777" w:rsidTr="00E3687F">
        <w:tc>
          <w:tcPr>
            <w:tcW w:w="1000" w:type="pct"/>
            <w:tcMar>
              <w:top w:w="60" w:type="dxa"/>
              <w:left w:w="120" w:type="dxa"/>
              <w:bottom w:w="30" w:type="dxa"/>
              <w:right w:w="120" w:type="dxa"/>
            </w:tcMar>
          </w:tcPr>
          <w:p w14:paraId="712EB757" w14:textId="77777777" w:rsidR="00332FB8" w:rsidRPr="00307D42" w:rsidRDefault="00000000" w:rsidP="00E3687F">
            <w:pPr>
              <w:jc w:val="left"/>
              <w:rPr>
                <w:rFonts w:cs="Times New Roman"/>
                <w:szCs w:val="24"/>
              </w:rPr>
            </w:pPr>
            <w:r w:rsidRPr="00307D42">
              <w:rPr>
                <w:rFonts w:cs="Times New Roman"/>
                <w:szCs w:val="24"/>
              </w:rPr>
              <w:t>WH</w:t>
            </w:r>
            <w:r w:rsidRPr="00E3687F">
              <w:rPr>
                <w:rFonts w:cs="Times New Roman"/>
                <w:szCs w:val="24"/>
              </w:rPr>
              <w:t>‑</w:t>
            </w:r>
            <w:r w:rsidRPr="00307D42">
              <w:rPr>
                <w:rFonts w:cs="Times New Roman"/>
                <w:szCs w:val="24"/>
              </w:rPr>
              <w:t>02</w:t>
            </w:r>
          </w:p>
        </w:tc>
        <w:tc>
          <w:tcPr>
            <w:tcW w:w="1000" w:type="pct"/>
            <w:tcMar>
              <w:top w:w="60" w:type="dxa"/>
              <w:left w:w="120" w:type="dxa"/>
              <w:bottom w:w="30" w:type="dxa"/>
              <w:right w:w="120" w:type="dxa"/>
            </w:tcMar>
          </w:tcPr>
          <w:p w14:paraId="283C72E7" w14:textId="77777777" w:rsidR="00332FB8" w:rsidRPr="00307D42" w:rsidRDefault="00000000" w:rsidP="00E3687F">
            <w:pPr>
              <w:jc w:val="center"/>
              <w:rPr>
                <w:rFonts w:cs="Times New Roman"/>
                <w:szCs w:val="24"/>
              </w:rPr>
            </w:pPr>
            <w:r w:rsidRPr="00307D42">
              <w:rPr>
                <w:rFonts w:cs="Times New Roman"/>
                <w:szCs w:val="24"/>
              </w:rPr>
              <w:t>Cultural</w:t>
            </w:r>
            <w:r w:rsidRPr="00E3687F">
              <w:rPr>
                <w:rFonts w:cs="Times New Roman"/>
                <w:szCs w:val="24"/>
              </w:rPr>
              <w:t>‑</w:t>
            </w:r>
            <w:r w:rsidRPr="00307D42">
              <w:rPr>
                <w:rFonts w:cs="Times New Roman"/>
                <w:szCs w:val="24"/>
              </w:rPr>
              <w:t>institution staff</w:t>
            </w:r>
          </w:p>
        </w:tc>
        <w:tc>
          <w:tcPr>
            <w:tcW w:w="1000" w:type="pct"/>
            <w:tcMar>
              <w:top w:w="60" w:type="dxa"/>
              <w:left w:w="120" w:type="dxa"/>
              <w:bottom w:w="30" w:type="dxa"/>
              <w:right w:w="120" w:type="dxa"/>
            </w:tcMar>
          </w:tcPr>
          <w:p w14:paraId="3210C9C8" w14:textId="77777777" w:rsidR="00332FB8" w:rsidRPr="00307D42" w:rsidRDefault="00000000" w:rsidP="00E3687F">
            <w:pPr>
              <w:jc w:val="center"/>
              <w:rPr>
                <w:rFonts w:cs="Times New Roman"/>
                <w:szCs w:val="24"/>
              </w:rPr>
            </w:pPr>
            <w:r w:rsidRPr="00307D42">
              <w:rPr>
                <w:rFonts w:cs="Times New Roman"/>
                <w:szCs w:val="24"/>
              </w:rPr>
              <w:t>Person</w:t>
            </w:r>
            <w:r w:rsidRPr="00E3687F">
              <w:rPr>
                <w:rFonts w:cs="Times New Roman"/>
                <w:szCs w:val="24"/>
              </w:rPr>
              <w:t>‑</w:t>
            </w:r>
            <w:r w:rsidRPr="00307D42">
              <w:rPr>
                <w:rFonts w:cs="Times New Roman"/>
                <w:szCs w:val="24"/>
              </w:rPr>
              <w:t>in</w:t>
            </w:r>
            <w:r w:rsidRPr="00E3687F">
              <w:rPr>
                <w:rFonts w:cs="Times New Roman"/>
                <w:szCs w:val="24"/>
              </w:rPr>
              <w:t>‑</w:t>
            </w:r>
            <w:r w:rsidRPr="00307D42">
              <w:rPr>
                <w:rFonts w:cs="Times New Roman"/>
                <w:szCs w:val="24"/>
              </w:rPr>
              <w:t xml:space="preserve">charge of municipal cultural </w:t>
            </w:r>
            <w:proofErr w:type="spellStart"/>
            <w:r w:rsidRPr="00307D42">
              <w:rPr>
                <w:rFonts w:cs="Times New Roman"/>
                <w:szCs w:val="24"/>
              </w:rPr>
              <w:t>center</w:t>
            </w:r>
            <w:proofErr w:type="spellEnd"/>
          </w:p>
        </w:tc>
        <w:tc>
          <w:tcPr>
            <w:tcW w:w="1000" w:type="pct"/>
            <w:tcMar>
              <w:top w:w="60" w:type="dxa"/>
              <w:left w:w="120" w:type="dxa"/>
              <w:bottom w:w="30" w:type="dxa"/>
              <w:right w:w="120" w:type="dxa"/>
            </w:tcMar>
          </w:tcPr>
          <w:p w14:paraId="4919CA88" w14:textId="77777777" w:rsidR="00332FB8" w:rsidRPr="00307D42" w:rsidRDefault="00000000" w:rsidP="00E3687F">
            <w:pPr>
              <w:jc w:val="center"/>
              <w:rPr>
                <w:rFonts w:cs="Times New Roman"/>
                <w:szCs w:val="24"/>
              </w:rPr>
            </w:pPr>
            <w:r w:rsidRPr="00307D42">
              <w:rPr>
                <w:rFonts w:cs="Times New Roman"/>
                <w:szCs w:val="24"/>
              </w:rPr>
              <w:t>Urumqi</w:t>
            </w:r>
          </w:p>
        </w:tc>
        <w:tc>
          <w:tcPr>
            <w:tcW w:w="1000" w:type="pct"/>
            <w:tcMar>
              <w:top w:w="60" w:type="dxa"/>
              <w:left w:w="120" w:type="dxa"/>
              <w:bottom w:w="30" w:type="dxa"/>
              <w:right w:w="120" w:type="dxa"/>
            </w:tcMar>
          </w:tcPr>
          <w:p w14:paraId="7D7BAB2E" w14:textId="77777777" w:rsidR="00332FB8" w:rsidRPr="00307D42" w:rsidRDefault="00000000" w:rsidP="00E3687F">
            <w:pPr>
              <w:jc w:val="center"/>
              <w:rPr>
                <w:rFonts w:cs="Times New Roman"/>
                <w:szCs w:val="24"/>
              </w:rPr>
            </w:pPr>
            <w:r w:rsidRPr="00307D42">
              <w:rPr>
                <w:rFonts w:cs="Times New Roman"/>
                <w:szCs w:val="24"/>
              </w:rPr>
              <w:t>2026</w:t>
            </w:r>
            <w:r w:rsidRPr="00E3687F">
              <w:rPr>
                <w:rFonts w:cs="Times New Roman"/>
                <w:szCs w:val="24"/>
              </w:rPr>
              <w:t>‑</w:t>
            </w:r>
            <w:r w:rsidRPr="00307D42">
              <w:rPr>
                <w:rFonts w:cs="Times New Roman"/>
                <w:szCs w:val="24"/>
              </w:rPr>
              <w:t>07</w:t>
            </w:r>
            <w:r w:rsidRPr="00E3687F">
              <w:rPr>
                <w:rFonts w:cs="Times New Roman"/>
                <w:szCs w:val="24"/>
              </w:rPr>
              <w:t>‑</w:t>
            </w:r>
            <w:r w:rsidRPr="00307D42">
              <w:rPr>
                <w:rFonts w:cs="Times New Roman"/>
                <w:szCs w:val="24"/>
              </w:rPr>
              <w:t>09</w:t>
            </w:r>
          </w:p>
        </w:tc>
      </w:tr>
    </w:tbl>
    <w:p w14:paraId="36593747" w14:textId="77777777" w:rsidR="00307D42" w:rsidRDefault="00307D42" w:rsidP="00E3687F">
      <w:pPr>
        <w:rPr>
          <w:rFonts w:cs="Times New Roman"/>
          <w:szCs w:val="24"/>
          <w:lang w:val="en-US"/>
        </w:rPr>
      </w:pPr>
      <w:bookmarkStart w:id="4" w:name="heading_3"/>
    </w:p>
    <w:p w14:paraId="4B247600" w14:textId="123BE71B" w:rsidR="00332FB8" w:rsidRPr="00E3687F" w:rsidRDefault="00000000" w:rsidP="00E3687F">
      <w:pPr>
        <w:rPr>
          <w:rFonts w:cs="Times New Roman"/>
          <w:b/>
          <w:bCs/>
          <w:szCs w:val="24"/>
        </w:rPr>
      </w:pPr>
      <w:r w:rsidRPr="00E3687F">
        <w:rPr>
          <w:rFonts w:cs="Times New Roman"/>
          <w:b/>
          <w:bCs/>
          <w:szCs w:val="24"/>
          <w:lang w:val="en-US"/>
        </w:rPr>
        <w:t>3</w:t>
      </w:r>
      <w:r w:rsidR="00307D42">
        <w:rPr>
          <w:rFonts w:cs="Times New Roman"/>
          <w:b/>
          <w:bCs/>
          <w:szCs w:val="24"/>
          <w:lang w:val="en-US"/>
        </w:rPr>
        <w:t>.</w:t>
      </w:r>
      <w:r w:rsidRPr="00E3687F">
        <w:rPr>
          <w:rFonts w:cs="Times New Roman"/>
          <w:b/>
          <w:bCs/>
          <w:szCs w:val="24"/>
        </w:rPr>
        <w:t xml:space="preserve"> Cultural‑</w:t>
      </w:r>
      <w:r w:rsidR="00307D42" w:rsidRPr="00307D42">
        <w:rPr>
          <w:rFonts w:cs="Times New Roman"/>
          <w:b/>
          <w:bCs/>
          <w:szCs w:val="24"/>
        </w:rPr>
        <w:t xml:space="preserve">communication functions of </w:t>
      </w:r>
      <w:r w:rsidR="001E0398">
        <w:rPr>
          <w:rFonts w:cs="Times New Roman"/>
          <w:b/>
          <w:bCs/>
          <w:szCs w:val="24"/>
        </w:rPr>
        <w:t>“</w:t>
      </w:r>
      <w:r w:rsidR="00307D42" w:rsidRPr="00307D42">
        <w:rPr>
          <w:rFonts w:cs="Times New Roman"/>
          <w:b/>
          <w:bCs/>
          <w:szCs w:val="24"/>
        </w:rPr>
        <w:t>university‑plus</w:t>
      </w:r>
      <w:r w:rsidR="001E0398">
        <w:rPr>
          <w:rFonts w:cs="Times New Roman"/>
          <w:b/>
          <w:bCs/>
          <w:szCs w:val="24"/>
        </w:rPr>
        <w:t>”</w:t>
      </w:r>
      <w:r w:rsidR="00307D42" w:rsidRPr="00307D42">
        <w:rPr>
          <w:rFonts w:cs="Times New Roman"/>
          <w:b/>
          <w:bCs/>
          <w:szCs w:val="24"/>
        </w:rPr>
        <w:t xml:space="preserve"> social‑science‑popularization volunteer services</w:t>
      </w:r>
      <w:bookmarkEnd w:id="4"/>
    </w:p>
    <w:p w14:paraId="50CFCB8B" w14:textId="77777777" w:rsidR="00332FB8" w:rsidRPr="00307D42" w:rsidRDefault="00000000" w:rsidP="00E3687F">
      <w:pPr>
        <w:rPr>
          <w:rFonts w:cs="Times New Roman"/>
          <w:szCs w:val="24"/>
        </w:rPr>
      </w:pPr>
      <w:r w:rsidRPr="00307D42">
        <w:rPr>
          <w:rFonts w:cs="Times New Roman"/>
          <w:szCs w:val="24"/>
        </w:rPr>
        <w:t>Social</w:t>
      </w:r>
      <w:r w:rsidRPr="00E3687F">
        <w:rPr>
          <w:rFonts w:cs="Times New Roman"/>
          <w:szCs w:val="24"/>
        </w:rPr>
        <w:t>‑</w:t>
      </w:r>
      <w:r w:rsidRPr="00307D42">
        <w:rPr>
          <w:rFonts w:cs="Times New Roman"/>
          <w:szCs w:val="24"/>
        </w:rPr>
        <w:t>science popularization is not simply condensing academic achievements for grassroots delivery; instead, it enables professional knowledge to enter public life and shape public understandings of history and culture. Within multi</w:t>
      </w:r>
      <w:r w:rsidRPr="00E3687F">
        <w:rPr>
          <w:rFonts w:cs="Times New Roman"/>
          <w:szCs w:val="24"/>
        </w:rPr>
        <w:t>‑</w:t>
      </w:r>
      <w:r w:rsidRPr="00307D42">
        <w:rPr>
          <w:rFonts w:cs="Times New Roman"/>
          <w:szCs w:val="24"/>
        </w:rPr>
        <w:t>ethnic communities, this process carries cultural</w:t>
      </w:r>
      <w:r w:rsidRPr="00E3687F">
        <w:rPr>
          <w:rFonts w:cs="Times New Roman"/>
          <w:szCs w:val="24"/>
        </w:rPr>
        <w:t>‑</w:t>
      </w:r>
      <w:r w:rsidRPr="00307D42">
        <w:rPr>
          <w:rFonts w:cs="Times New Roman"/>
          <w:szCs w:val="24"/>
        </w:rPr>
        <w:t>communication significance, which can be summarized into three progressive levels: knowledge sharing, meaning negotiation, and interactive connection.</w:t>
      </w:r>
    </w:p>
    <w:p w14:paraId="05B48118" w14:textId="77777777" w:rsidR="00307D42" w:rsidRDefault="00307D42" w:rsidP="00E3687F">
      <w:pPr>
        <w:rPr>
          <w:rFonts w:cs="Times New Roman"/>
          <w:szCs w:val="24"/>
          <w:lang w:val="en-US"/>
        </w:rPr>
      </w:pPr>
      <w:bookmarkStart w:id="5" w:name="heading_4"/>
    </w:p>
    <w:p w14:paraId="4EC082C4" w14:textId="066F85B6" w:rsidR="00332FB8" w:rsidRPr="00E3687F" w:rsidRDefault="00000000" w:rsidP="00E3687F">
      <w:pPr>
        <w:rPr>
          <w:rFonts w:cs="Times New Roman"/>
          <w:b/>
          <w:bCs/>
          <w:szCs w:val="24"/>
        </w:rPr>
      </w:pPr>
      <w:r w:rsidRPr="00E3687F">
        <w:rPr>
          <w:rFonts w:cs="Times New Roman"/>
          <w:b/>
          <w:bCs/>
          <w:szCs w:val="24"/>
          <w:lang w:val="en-US"/>
        </w:rPr>
        <w:t>3.1</w:t>
      </w:r>
      <w:r w:rsidR="00307D42">
        <w:rPr>
          <w:rFonts w:cs="Times New Roman"/>
          <w:b/>
          <w:bCs/>
          <w:szCs w:val="24"/>
          <w:lang w:val="en-US"/>
        </w:rPr>
        <w:t>.</w:t>
      </w:r>
      <w:r w:rsidRPr="00E3687F">
        <w:rPr>
          <w:rFonts w:cs="Times New Roman"/>
          <w:b/>
          <w:bCs/>
          <w:szCs w:val="24"/>
        </w:rPr>
        <w:t xml:space="preserve"> Knowledge </w:t>
      </w:r>
      <w:r w:rsidR="00307D42" w:rsidRPr="00307D42">
        <w:rPr>
          <w:rFonts w:cs="Times New Roman"/>
          <w:b/>
          <w:bCs/>
          <w:szCs w:val="24"/>
        </w:rPr>
        <w:t>sharing</w:t>
      </w:r>
      <w:r w:rsidRPr="00E3687F">
        <w:rPr>
          <w:rFonts w:cs="Times New Roman"/>
          <w:b/>
          <w:bCs/>
          <w:szCs w:val="24"/>
        </w:rPr>
        <w:t xml:space="preserve">: Enhancing </w:t>
      </w:r>
      <w:r w:rsidR="00307D42" w:rsidRPr="00307D42">
        <w:rPr>
          <w:rFonts w:cs="Times New Roman"/>
          <w:b/>
          <w:bCs/>
          <w:szCs w:val="24"/>
        </w:rPr>
        <w:t>public comprehensibility of local culture</w:t>
      </w:r>
      <w:bookmarkEnd w:id="5"/>
    </w:p>
    <w:p w14:paraId="4A6568ED" w14:textId="0EC6C6F5" w:rsidR="00332FB8" w:rsidRPr="00307D42" w:rsidRDefault="00000000" w:rsidP="00E3687F">
      <w:pPr>
        <w:rPr>
          <w:rFonts w:cs="Times New Roman"/>
          <w:szCs w:val="24"/>
        </w:rPr>
      </w:pPr>
      <w:r w:rsidRPr="00307D42">
        <w:rPr>
          <w:rFonts w:cs="Times New Roman"/>
          <w:szCs w:val="24"/>
        </w:rPr>
        <w:t xml:space="preserve">Cultural communication first requires basic preconditions for mutual comprehension among </w:t>
      </w:r>
      <w:r w:rsidRPr="00307D42">
        <w:rPr>
          <w:rFonts w:cs="Times New Roman"/>
          <w:szCs w:val="24"/>
        </w:rPr>
        <w:lastRenderedPageBreak/>
        <w:t>subjects. Multi</w:t>
      </w:r>
      <w:r w:rsidRPr="00E3687F">
        <w:rPr>
          <w:rFonts w:cs="Times New Roman"/>
          <w:szCs w:val="24"/>
        </w:rPr>
        <w:t>‑</w:t>
      </w:r>
      <w:r w:rsidRPr="00307D42">
        <w:rPr>
          <w:rFonts w:cs="Times New Roman"/>
          <w:szCs w:val="24"/>
        </w:rPr>
        <w:t>ethnic communities boast abundant historical relics, traditional crafts, intangible</w:t>
      </w:r>
      <w:r w:rsidRPr="00E3687F">
        <w:rPr>
          <w:rFonts w:cs="Times New Roman"/>
          <w:szCs w:val="24"/>
        </w:rPr>
        <w:t>‑</w:t>
      </w:r>
      <w:r w:rsidRPr="00307D42">
        <w:rPr>
          <w:rFonts w:cs="Times New Roman"/>
          <w:szCs w:val="24"/>
        </w:rPr>
        <w:t>cultural</w:t>
      </w:r>
      <w:r w:rsidRPr="00E3687F">
        <w:rPr>
          <w:rFonts w:cs="Times New Roman"/>
          <w:szCs w:val="24"/>
        </w:rPr>
        <w:t>‑</w:t>
      </w:r>
      <w:r w:rsidRPr="00307D42">
        <w:rPr>
          <w:rFonts w:cs="Times New Roman"/>
          <w:szCs w:val="24"/>
        </w:rPr>
        <w:t>heritage resources and local memories. Rich resources, however, do not equate to sufficient public knowledge. Much cultural content is embedded in life experience, craft practice and local memory. Familiar to residents, its historical origins and cultural connotations may elude outside tourists and adolescents. Staff from the Kashgar Old</w:t>
      </w:r>
      <w:r w:rsidRPr="00E3687F">
        <w:rPr>
          <w:rFonts w:cs="Times New Roman"/>
          <w:szCs w:val="24"/>
        </w:rPr>
        <w:t>‑</w:t>
      </w:r>
      <w:r w:rsidRPr="00307D42">
        <w:rPr>
          <w:rFonts w:cs="Times New Roman"/>
          <w:szCs w:val="24"/>
        </w:rPr>
        <w:t xml:space="preserve">Town Scenic Area stated: </w:t>
      </w:r>
      <w:r w:rsidR="001E0398">
        <w:rPr>
          <w:rFonts w:cs="Times New Roman"/>
          <w:szCs w:val="24"/>
        </w:rPr>
        <w:t>“</w:t>
      </w:r>
      <w:r w:rsidRPr="00307D42">
        <w:rPr>
          <w:rFonts w:cs="Times New Roman"/>
          <w:szCs w:val="24"/>
        </w:rPr>
        <w:t>Patterns on earthenware and bronze artifacts are symbols of Chinese culture, yet our staff and inheritors struggle to articulate their origins and implications. Universities are needed to sort them out and convert them into accessible stories (JQ</w:t>
      </w:r>
      <w:r w:rsidRPr="00E3687F">
        <w:rPr>
          <w:rFonts w:cs="Times New Roman"/>
          <w:szCs w:val="24"/>
        </w:rPr>
        <w:t>‑</w:t>
      </w:r>
      <w:r w:rsidRPr="00307D42">
        <w:rPr>
          <w:rFonts w:cs="Times New Roman"/>
          <w:szCs w:val="24"/>
        </w:rPr>
        <w:t>01).</w:t>
      </w:r>
      <w:r w:rsidR="001E0398">
        <w:rPr>
          <w:rFonts w:cs="Times New Roman"/>
          <w:szCs w:val="24"/>
        </w:rPr>
        <w:t>”</w:t>
      </w:r>
      <w:r w:rsidRPr="00307D42">
        <w:rPr>
          <w:rFonts w:cs="Times New Roman"/>
          <w:szCs w:val="24"/>
        </w:rPr>
        <w:t xml:space="preserve"> Interviews with artisans reveal that although carpet craftsmen integrate symbols such as the Great Wall and the Yellow River into their works, they lack interpretive capacity; wood</w:t>
      </w:r>
      <w:r w:rsidRPr="00E3687F">
        <w:rPr>
          <w:rFonts w:cs="Times New Roman"/>
          <w:szCs w:val="24"/>
        </w:rPr>
        <w:t>‑</w:t>
      </w:r>
      <w:r w:rsidRPr="00307D42">
        <w:rPr>
          <w:rFonts w:cs="Times New Roman"/>
          <w:szCs w:val="24"/>
        </w:rPr>
        <w:t>carving artisans likewise cannot adequately explain pattern connotations to tourists (SY</w:t>
      </w:r>
      <w:r w:rsidRPr="00E3687F">
        <w:rPr>
          <w:rFonts w:cs="Times New Roman"/>
          <w:szCs w:val="24"/>
        </w:rPr>
        <w:t>‑</w:t>
      </w:r>
      <w:r w:rsidRPr="00307D42">
        <w:rPr>
          <w:rFonts w:cs="Times New Roman"/>
          <w:szCs w:val="24"/>
        </w:rPr>
        <w:t>01, SY</w:t>
      </w:r>
      <w:r w:rsidRPr="00E3687F">
        <w:rPr>
          <w:rFonts w:cs="Times New Roman"/>
          <w:szCs w:val="24"/>
        </w:rPr>
        <w:t>‑</w:t>
      </w:r>
      <w:r w:rsidRPr="00307D42">
        <w:rPr>
          <w:rFonts w:cs="Times New Roman"/>
          <w:szCs w:val="24"/>
        </w:rPr>
        <w:t>02).</w:t>
      </w:r>
    </w:p>
    <w:p w14:paraId="2F773021" w14:textId="77777777" w:rsidR="00332FB8" w:rsidRPr="00307D42" w:rsidRDefault="00000000" w:rsidP="00E3687F">
      <w:pPr>
        <w:ind w:firstLine="420"/>
        <w:rPr>
          <w:rFonts w:cs="Times New Roman"/>
          <w:szCs w:val="24"/>
        </w:rPr>
      </w:pPr>
      <w:r w:rsidRPr="00307D42">
        <w:rPr>
          <w:rFonts w:cs="Times New Roman"/>
          <w:szCs w:val="24"/>
        </w:rPr>
        <w:t>Traditional patterns may be displayed and intangible</w:t>
      </w:r>
      <w:r w:rsidRPr="00E3687F">
        <w:rPr>
          <w:rFonts w:cs="Times New Roman"/>
          <w:szCs w:val="24"/>
        </w:rPr>
        <w:t>‑</w:t>
      </w:r>
      <w:r w:rsidRPr="00307D42">
        <w:rPr>
          <w:rFonts w:cs="Times New Roman"/>
          <w:szCs w:val="24"/>
        </w:rPr>
        <w:t>heritage crafts may be observed, yet without clarifying their historical roots, cultural connections and place within the evolution of Chinese culture, audiences may only gain superficial impressions of ethnic characteristics. Universities excel at collating documentary materials, conducting historical verification and organizing theoretical frameworks for local cultural materials, and conducting public translation via stories and case studies. Social</w:t>
      </w:r>
      <w:r w:rsidRPr="00E3687F">
        <w:rPr>
          <w:rFonts w:cs="Times New Roman"/>
          <w:szCs w:val="24"/>
        </w:rPr>
        <w:t>‑</w:t>
      </w:r>
      <w:r w:rsidRPr="00307D42">
        <w:rPr>
          <w:rFonts w:cs="Times New Roman"/>
          <w:szCs w:val="24"/>
        </w:rPr>
        <w:t xml:space="preserve">science popularization thus achieves not mere accumulation of facts, but the </w:t>
      </w:r>
      <w:proofErr w:type="spellStart"/>
      <w:r w:rsidRPr="00307D42">
        <w:rPr>
          <w:rFonts w:cs="Times New Roman"/>
          <w:szCs w:val="24"/>
        </w:rPr>
        <w:t>comprehensibilization</w:t>
      </w:r>
      <w:proofErr w:type="spellEnd"/>
      <w:r w:rsidRPr="00307D42">
        <w:rPr>
          <w:rFonts w:cs="Times New Roman"/>
          <w:szCs w:val="24"/>
        </w:rPr>
        <w:t xml:space="preserve"> of cultural information.</w:t>
      </w:r>
    </w:p>
    <w:p w14:paraId="0A7E2846" w14:textId="74480344" w:rsidR="00332FB8" w:rsidRPr="00307D42" w:rsidRDefault="00000000" w:rsidP="00E3687F">
      <w:pPr>
        <w:ind w:firstLine="420"/>
        <w:rPr>
          <w:rFonts w:cs="Times New Roman"/>
          <w:szCs w:val="24"/>
        </w:rPr>
      </w:pPr>
      <w:r w:rsidRPr="00307D42">
        <w:rPr>
          <w:rFonts w:cs="Times New Roman"/>
          <w:szCs w:val="24"/>
        </w:rPr>
        <w:t xml:space="preserve">Urumqi Cultural </w:t>
      </w:r>
      <w:proofErr w:type="spellStart"/>
      <w:r w:rsidRPr="00307D42">
        <w:rPr>
          <w:rFonts w:cs="Times New Roman"/>
          <w:szCs w:val="24"/>
        </w:rPr>
        <w:t>Center</w:t>
      </w:r>
      <w:proofErr w:type="spellEnd"/>
      <w:r w:rsidRPr="00307D42">
        <w:rPr>
          <w:rFonts w:cs="Times New Roman"/>
          <w:szCs w:val="24"/>
        </w:rPr>
        <w:t xml:space="preserve"> offers public</w:t>
      </w:r>
      <w:r w:rsidRPr="00E3687F">
        <w:rPr>
          <w:rFonts w:cs="Times New Roman"/>
          <w:szCs w:val="24"/>
        </w:rPr>
        <w:t>‑</w:t>
      </w:r>
      <w:r w:rsidRPr="00307D42">
        <w:rPr>
          <w:rFonts w:cs="Times New Roman"/>
          <w:szCs w:val="24"/>
        </w:rPr>
        <w:t xml:space="preserve">welfare courses for diverse age groups, most taught by university faculty whose teams are regular cooperating partners of the </w:t>
      </w:r>
      <w:proofErr w:type="spellStart"/>
      <w:r w:rsidRPr="00307D42">
        <w:rPr>
          <w:rFonts w:cs="Times New Roman"/>
          <w:szCs w:val="24"/>
        </w:rPr>
        <w:t>center</w:t>
      </w:r>
      <w:proofErr w:type="spellEnd"/>
      <w:r w:rsidRPr="00307D42">
        <w:rPr>
          <w:rFonts w:cs="Times New Roman"/>
          <w:szCs w:val="24"/>
        </w:rPr>
        <w:t xml:space="preserve"> (WH</w:t>
      </w:r>
      <w:r w:rsidRPr="00E3687F">
        <w:rPr>
          <w:rFonts w:cs="Times New Roman"/>
          <w:szCs w:val="24"/>
        </w:rPr>
        <w:t>‑</w:t>
      </w:r>
      <w:r w:rsidRPr="00307D42">
        <w:rPr>
          <w:rFonts w:cs="Times New Roman"/>
          <w:szCs w:val="24"/>
        </w:rPr>
        <w:t>02). Public</w:t>
      </w:r>
      <w:r w:rsidRPr="00E3687F">
        <w:rPr>
          <w:rFonts w:cs="Times New Roman"/>
          <w:szCs w:val="24"/>
        </w:rPr>
        <w:t>‑</w:t>
      </w:r>
      <w:r w:rsidRPr="00307D42">
        <w:rPr>
          <w:rFonts w:cs="Times New Roman"/>
          <w:szCs w:val="24"/>
        </w:rPr>
        <w:t>cultural spaces serve as physical venues for cultural activities and knowledge exchange, as well as carriers of social relations and cultural ethos</w:t>
      </w:r>
      <w:r w:rsidR="00307D42">
        <w:rPr>
          <w:rFonts w:cs="Times New Roman"/>
          <w:szCs w:val="24"/>
        </w:rPr>
        <w:t xml:space="preserve"> </w:t>
      </w:r>
      <w:r w:rsidRPr="00307D42">
        <w:rPr>
          <w:rFonts w:cs="Times New Roman"/>
          <w:szCs w:val="24"/>
          <w:vertAlign w:val="superscript"/>
        </w:rPr>
        <w:t>[4]</w:t>
      </w:r>
      <w:r w:rsidRPr="00307D42">
        <w:rPr>
          <w:rFonts w:cs="Times New Roman"/>
          <w:szCs w:val="24"/>
        </w:rPr>
        <w:t>. Social</w:t>
      </w:r>
      <w:r w:rsidRPr="00E3687F">
        <w:rPr>
          <w:rFonts w:cs="Times New Roman"/>
          <w:szCs w:val="24"/>
        </w:rPr>
        <w:t>‑</w:t>
      </w:r>
      <w:r w:rsidRPr="00307D42">
        <w:rPr>
          <w:rFonts w:cs="Times New Roman"/>
          <w:szCs w:val="24"/>
        </w:rPr>
        <w:t>science popularization should not rely solely on short</w:t>
      </w:r>
      <w:r w:rsidRPr="00E3687F">
        <w:rPr>
          <w:rFonts w:cs="Times New Roman"/>
          <w:szCs w:val="24"/>
        </w:rPr>
        <w:t>‑</w:t>
      </w:r>
      <w:r w:rsidRPr="00307D42">
        <w:rPr>
          <w:rFonts w:cs="Times New Roman"/>
          <w:szCs w:val="24"/>
        </w:rPr>
        <w:t xml:space="preserve">term lecture tours to rural areas. It can also reach grassroots communities through public venues such as cultural </w:t>
      </w:r>
      <w:proofErr w:type="spellStart"/>
      <w:r w:rsidRPr="00307D42">
        <w:rPr>
          <w:rFonts w:cs="Times New Roman"/>
          <w:szCs w:val="24"/>
        </w:rPr>
        <w:t>centers</w:t>
      </w:r>
      <w:proofErr w:type="spellEnd"/>
      <w:r w:rsidRPr="00307D42">
        <w:rPr>
          <w:rFonts w:cs="Times New Roman"/>
          <w:szCs w:val="24"/>
        </w:rPr>
        <w:t xml:space="preserve"> and community platforms. Grassroots public</w:t>
      </w:r>
      <w:r w:rsidRPr="00E3687F">
        <w:rPr>
          <w:rFonts w:cs="Times New Roman"/>
          <w:szCs w:val="24"/>
        </w:rPr>
        <w:t>‑</w:t>
      </w:r>
      <w:r w:rsidRPr="00307D42">
        <w:rPr>
          <w:rFonts w:cs="Times New Roman"/>
          <w:szCs w:val="24"/>
        </w:rPr>
        <w:t>cultural development advocates university youth and professional volunteer forces to deliver regular public</w:t>
      </w:r>
      <w:r w:rsidRPr="00E3687F">
        <w:rPr>
          <w:rFonts w:cs="Times New Roman"/>
          <w:szCs w:val="24"/>
        </w:rPr>
        <w:t>‑</w:t>
      </w:r>
      <w:r w:rsidRPr="00307D42">
        <w:rPr>
          <w:rFonts w:cs="Times New Roman"/>
          <w:szCs w:val="24"/>
        </w:rPr>
        <w:t>cultural services via grassroots</w:t>
      </w:r>
      <w:r w:rsidRPr="00E3687F">
        <w:rPr>
          <w:rFonts w:cs="Times New Roman"/>
          <w:szCs w:val="24"/>
        </w:rPr>
        <w:t>‑</w:t>
      </w:r>
      <w:r w:rsidRPr="00307D42">
        <w:rPr>
          <w:rFonts w:cs="Times New Roman"/>
          <w:szCs w:val="24"/>
        </w:rPr>
        <w:t>cultural carriers, linking professional knowledge, youth volunteer resources and public</w:t>
      </w:r>
      <w:r w:rsidRPr="00E3687F">
        <w:rPr>
          <w:rFonts w:cs="Times New Roman"/>
          <w:szCs w:val="24"/>
        </w:rPr>
        <w:t>‑</w:t>
      </w:r>
      <w:r w:rsidRPr="00307D42">
        <w:rPr>
          <w:rFonts w:cs="Times New Roman"/>
          <w:szCs w:val="24"/>
        </w:rPr>
        <w:t>cultural spaces</w:t>
      </w:r>
      <w:r w:rsidR="00307D42">
        <w:rPr>
          <w:rFonts w:cs="Times New Roman"/>
          <w:szCs w:val="24"/>
        </w:rPr>
        <w:t xml:space="preserve"> </w:t>
      </w:r>
      <w:r w:rsidRPr="00307D42">
        <w:rPr>
          <w:rFonts w:cs="Times New Roman"/>
          <w:szCs w:val="24"/>
          <w:vertAlign w:val="superscript"/>
        </w:rPr>
        <w:t>[5]</w:t>
      </w:r>
      <w:r w:rsidRPr="00307D42">
        <w:rPr>
          <w:rFonts w:cs="Times New Roman"/>
          <w:szCs w:val="24"/>
        </w:rPr>
        <w:t>. Fragmented local and specialized cultural resources are thereby transformed into publicly shareable knowledge for diverse actors.</w:t>
      </w:r>
    </w:p>
    <w:p w14:paraId="52BE6373" w14:textId="77777777" w:rsidR="00307D42" w:rsidRDefault="00307D42" w:rsidP="00307D42">
      <w:pPr>
        <w:rPr>
          <w:rFonts w:cs="Times New Roman"/>
          <w:szCs w:val="24"/>
          <w:lang w:val="en-US"/>
        </w:rPr>
      </w:pPr>
      <w:bookmarkStart w:id="6" w:name="heading_5"/>
    </w:p>
    <w:p w14:paraId="24DBC772" w14:textId="59F54A56" w:rsidR="00332FB8" w:rsidRPr="00E3687F" w:rsidRDefault="00000000" w:rsidP="00E3687F">
      <w:pPr>
        <w:rPr>
          <w:rFonts w:cs="Times New Roman"/>
          <w:b/>
          <w:bCs/>
          <w:szCs w:val="24"/>
        </w:rPr>
      </w:pPr>
      <w:r w:rsidRPr="00E3687F">
        <w:rPr>
          <w:rFonts w:cs="Times New Roman"/>
          <w:b/>
          <w:bCs/>
          <w:szCs w:val="24"/>
          <w:lang w:val="en-US"/>
        </w:rPr>
        <w:t>3.2</w:t>
      </w:r>
      <w:r w:rsidR="00307D42">
        <w:rPr>
          <w:rFonts w:cs="Times New Roman"/>
          <w:b/>
          <w:bCs/>
          <w:szCs w:val="24"/>
          <w:lang w:val="en-US"/>
        </w:rPr>
        <w:t>.</w:t>
      </w:r>
      <w:r w:rsidRPr="00E3687F">
        <w:rPr>
          <w:rFonts w:cs="Times New Roman"/>
          <w:b/>
          <w:bCs/>
          <w:szCs w:val="24"/>
        </w:rPr>
        <w:t xml:space="preserve"> Meaning </w:t>
      </w:r>
      <w:r w:rsidR="00307D42" w:rsidRPr="00307D42">
        <w:rPr>
          <w:rFonts w:cs="Times New Roman"/>
          <w:b/>
          <w:bCs/>
          <w:szCs w:val="24"/>
        </w:rPr>
        <w:t>negotiation</w:t>
      </w:r>
      <w:r w:rsidRPr="00E3687F">
        <w:rPr>
          <w:rFonts w:cs="Times New Roman"/>
          <w:b/>
          <w:bCs/>
          <w:szCs w:val="24"/>
        </w:rPr>
        <w:t xml:space="preserve">: From </w:t>
      </w:r>
      <w:r w:rsidR="00307D42" w:rsidRPr="00307D42">
        <w:rPr>
          <w:rFonts w:cs="Times New Roman"/>
          <w:b/>
          <w:bCs/>
          <w:szCs w:val="24"/>
        </w:rPr>
        <w:t>unilateral interpretation to collaborative interpretation</w:t>
      </w:r>
      <w:bookmarkEnd w:id="6"/>
    </w:p>
    <w:p w14:paraId="1E7F14DE" w14:textId="53A31C91" w:rsidR="00332FB8" w:rsidRPr="00307D42" w:rsidRDefault="00000000" w:rsidP="00E3687F">
      <w:pPr>
        <w:rPr>
          <w:rFonts w:cs="Times New Roman"/>
          <w:szCs w:val="24"/>
        </w:rPr>
      </w:pPr>
      <w:r w:rsidRPr="00307D42">
        <w:rPr>
          <w:rFonts w:cs="Times New Roman"/>
          <w:szCs w:val="24"/>
        </w:rPr>
        <w:t xml:space="preserve">Knowledge sharing addresses the question </w:t>
      </w:r>
      <w:r w:rsidR="001E0398">
        <w:rPr>
          <w:rFonts w:cs="Times New Roman"/>
          <w:szCs w:val="24"/>
        </w:rPr>
        <w:t>“</w:t>
      </w:r>
      <w:r w:rsidRPr="00307D42">
        <w:rPr>
          <w:rFonts w:cs="Times New Roman"/>
          <w:szCs w:val="24"/>
        </w:rPr>
        <w:t>can we understand</w:t>
      </w:r>
      <w:r w:rsidR="001E0398">
        <w:rPr>
          <w:rFonts w:cs="Times New Roman"/>
          <w:szCs w:val="24"/>
        </w:rPr>
        <w:t>”</w:t>
      </w:r>
      <w:r w:rsidRPr="00307D42">
        <w:rPr>
          <w:rFonts w:cs="Times New Roman"/>
          <w:szCs w:val="24"/>
        </w:rPr>
        <w:t xml:space="preserve">, yet cultural communication further raises </w:t>
      </w:r>
      <w:r w:rsidR="001E0398">
        <w:rPr>
          <w:rFonts w:cs="Times New Roman"/>
          <w:szCs w:val="24"/>
        </w:rPr>
        <w:t>“</w:t>
      </w:r>
      <w:r w:rsidRPr="00307D42">
        <w:rPr>
          <w:rFonts w:cs="Times New Roman"/>
          <w:szCs w:val="24"/>
        </w:rPr>
        <w:t>how do we understand</w:t>
      </w:r>
      <w:r w:rsidR="001E0398">
        <w:rPr>
          <w:rFonts w:cs="Times New Roman"/>
          <w:szCs w:val="24"/>
        </w:rPr>
        <w:t>”</w:t>
      </w:r>
      <w:r w:rsidRPr="00307D42">
        <w:rPr>
          <w:rFonts w:cs="Times New Roman"/>
          <w:szCs w:val="24"/>
        </w:rPr>
        <w:t xml:space="preserve">. If cultural dissemination remains confined to </w:t>
      </w:r>
      <w:proofErr w:type="spellStart"/>
      <w:r w:rsidR="00EB24A5">
        <w:rPr>
          <w:rFonts w:cs="Times New Roman"/>
          <w:szCs w:val="24"/>
        </w:rPr>
        <w:t>cataloging</w:t>
      </w:r>
      <w:proofErr w:type="spellEnd"/>
      <w:r w:rsidR="00EB24A5" w:rsidRPr="00307D42">
        <w:rPr>
          <w:rFonts w:cs="Times New Roman"/>
          <w:szCs w:val="24"/>
        </w:rPr>
        <w:t xml:space="preserve"> </w:t>
      </w:r>
      <w:r w:rsidRPr="00307D42">
        <w:rPr>
          <w:rFonts w:cs="Times New Roman"/>
          <w:szCs w:val="24"/>
        </w:rPr>
        <w:t>external features such as costumes, artifacts and song</w:t>
      </w:r>
      <w:r w:rsidRPr="00E3687F">
        <w:rPr>
          <w:rFonts w:cs="Times New Roman"/>
          <w:szCs w:val="24"/>
        </w:rPr>
        <w:t>‑</w:t>
      </w:r>
      <w:r w:rsidRPr="00307D42">
        <w:rPr>
          <w:rFonts w:cs="Times New Roman"/>
          <w:szCs w:val="24"/>
        </w:rPr>
        <w:t>and</w:t>
      </w:r>
      <w:r w:rsidRPr="00E3687F">
        <w:rPr>
          <w:rFonts w:cs="Times New Roman"/>
          <w:szCs w:val="24"/>
        </w:rPr>
        <w:t>‑</w:t>
      </w:r>
      <w:r w:rsidRPr="00307D42">
        <w:rPr>
          <w:rFonts w:cs="Times New Roman"/>
          <w:szCs w:val="24"/>
        </w:rPr>
        <w:t>dance performances, even when actors possess identical information, divergent knowledge backgrounds and life experiences may yield disparate interpretations of cultural meaning. The deeper function of social</w:t>
      </w:r>
      <w:r w:rsidRPr="00E3687F">
        <w:rPr>
          <w:rFonts w:cs="Times New Roman"/>
          <w:szCs w:val="24"/>
        </w:rPr>
        <w:t>‑</w:t>
      </w:r>
      <w:r w:rsidRPr="00307D42">
        <w:rPr>
          <w:rFonts w:cs="Times New Roman"/>
          <w:szCs w:val="24"/>
        </w:rPr>
        <w:t xml:space="preserve">science popularization lies in situating specific ethnic and local cultures within the overall developmental course of Chinese culture, revealing common connections behind divergent knowledge. Grassroots personnel in the Old Town of Kashgar voiced this demand: </w:t>
      </w:r>
      <w:r w:rsidR="001E0398">
        <w:rPr>
          <w:rFonts w:cs="Times New Roman"/>
          <w:szCs w:val="24"/>
        </w:rPr>
        <w:t>“</w:t>
      </w:r>
      <w:r w:rsidRPr="00307D42">
        <w:rPr>
          <w:rFonts w:cs="Times New Roman"/>
          <w:szCs w:val="24"/>
        </w:rPr>
        <w:t>We hope universities can provide historical</w:t>
      </w:r>
      <w:r w:rsidRPr="00E3687F">
        <w:rPr>
          <w:rFonts w:cs="Times New Roman"/>
          <w:szCs w:val="24"/>
        </w:rPr>
        <w:t>‑</w:t>
      </w:r>
      <w:r w:rsidRPr="00307D42">
        <w:rPr>
          <w:rFonts w:cs="Times New Roman"/>
          <w:szCs w:val="24"/>
        </w:rPr>
        <w:t>literature resources and expert support to help narrate Chinese</w:t>
      </w:r>
      <w:r w:rsidRPr="00E3687F">
        <w:rPr>
          <w:rFonts w:cs="Times New Roman"/>
          <w:szCs w:val="24"/>
        </w:rPr>
        <w:t>‑</w:t>
      </w:r>
      <w:r w:rsidRPr="00307D42">
        <w:rPr>
          <w:rFonts w:cs="Times New Roman"/>
          <w:szCs w:val="24"/>
        </w:rPr>
        <w:t>culture stories embedded in local intangible heritage and old</w:t>
      </w:r>
      <w:r w:rsidRPr="00E3687F">
        <w:rPr>
          <w:rFonts w:cs="Times New Roman"/>
          <w:szCs w:val="24"/>
        </w:rPr>
        <w:t>‑</w:t>
      </w:r>
      <w:r w:rsidRPr="00307D42">
        <w:rPr>
          <w:rFonts w:cs="Times New Roman"/>
          <w:szCs w:val="24"/>
        </w:rPr>
        <w:t>town culture.</w:t>
      </w:r>
      <w:r w:rsidR="001E0398">
        <w:rPr>
          <w:rFonts w:cs="Times New Roman"/>
          <w:szCs w:val="24"/>
        </w:rPr>
        <w:t>”</w:t>
      </w:r>
      <w:r w:rsidRPr="00307D42">
        <w:rPr>
          <w:rFonts w:cs="Times New Roman"/>
          <w:szCs w:val="24"/>
        </w:rPr>
        <w:t xml:space="preserve"> (JQ</w:t>
      </w:r>
      <w:r w:rsidRPr="00E3687F">
        <w:rPr>
          <w:rFonts w:cs="Times New Roman"/>
          <w:szCs w:val="24"/>
        </w:rPr>
        <w:t>‑</w:t>
      </w:r>
      <w:r w:rsidRPr="00307D42">
        <w:rPr>
          <w:rFonts w:cs="Times New Roman"/>
          <w:szCs w:val="24"/>
        </w:rPr>
        <w:t>01)</w:t>
      </w:r>
    </w:p>
    <w:p w14:paraId="0C5041D2" w14:textId="1311FD61" w:rsidR="00332FB8" w:rsidRPr="00307D42" w:rsidRDefault="00000000" w:rsidP="00E3687F">
      <w:pPr>
        <w:ind w:firstLine="420"/>
        <w:rPr>
          <w:rFonts w:cs="Times New Roman"/>
          <w:szCs w:val="24"/>
        </w:rPr>
      </w:pPr>
      <w:r w:rsidRPr="00307D42">
        <w:rPr>
          <w:rFonts w:cs="Times New Roman"/>
          <w:szCs w:val="24"/>
        </w:rPr>
        <w:t>This demand goes beyond ordinary tourism</w:t>
      </w:r>
      <w:r w:rsidRPr="00E3687F">
        <w:rPr>
          <w:rFonts w:cs="Times New Roman"/>
          <w:szCs w:val="24"/>
        </w:rPr>
        <w:t>‑</w:t>
      </w:r>
      <w:r w:rsidRPr="00307D42">
        <w:rPr>
          <w:rFonts w:cs="Times New Roman"/>
          <w:szCs w:val="24"/>
        </w:rPr>
        <w:t>knowledge supply or cultural</w:t>
      </w:r>
      <w:r w:rsidRPr="00E3687F">
        <w:rPr>
          <w:rFonts w:cs="Times New Roman"/>
          <w:szCs w:val="24"/>
        </w:rPr>
        <w:t>‑</w:t>
      </w:r>
      <w:r w:rsidRPr="00307D42">
        <w:rPr>
          <w:rFonts w:cs="Times New Roman"/>
          <w:szCs w:val="24"/>
        </w:rPr>
        <w:t>and</w:t>
      </w:r>
      <w:r w:rsidRPr="00E3687F">
        <w:rPr>
          <w:rFonts w:cs="Times New Roman"/>
          <w:szCs w:val="24"/>
        </w:rPr>
        <w:t>‑</w:t>
      </w:r>
      <w:r w:rsidRPr="00307D42">
        <w:rPr>
          <w:rFonts w:cs="Times New Roman"/>
          <w:szCs w:val="24"/>
        </w:rPr>
        <w:t xml:space="preserve">creative design; it calls for professional interpretation of the relationship </w:t>
      </w:r>
      <w:r w:rsidR="001E0398">
        <w:rPr>
          <w:rFonts w:cs="Times New Roman"/>
          <w:szCs w:val="24"/>
        </w:rPr>
        <w:t>“</w:t>
      </w:r>
      <w:r w:rsidRPr="00307D42">
        <w:rPr>
          <w:rFonts w:cs="Times New Roman"/>
          <w:szCs w:val="24"/>
        </w:rPr>
        <w:t xml:space="preserve">local culture </w:t>
      </w:r>
      <w:r w:rsidRPr="00E3687F">
        <w:rPr>
          <w:rFonts w:cs="Times New Roman"/>
          <w:szCs w:val="24"/>
        </w:rPr>
        <w:t>—</w:t>
      </w:r>
      <w:r w:rsidRPr="00307D42">
        <w:rPr>
          <w:rFonts w:cs="Times New Roman"/>
          <w:szCs w:val="24"/>
        </w:rPr>
        <w:t xml:space="preserve"> Chinese culture</w:t>
      </w:r>
      <w:r w:rsidR="001E0398">
        <w:rPr>
          <w:rFonts w:cs="Times New Roman"/>
          <w:szCs w:val="24"/>
        </w:rPr>
        <w:t>”</w:t>
      </w:r>
      <w:r w:rsidRPr="00307D42">
        <w:rPr>
          <w:rFonts w:cs="Times New Roman"/>
          <w:szCs w:val="24"/>
        </w:rPr>
        <w:t>. Meaning interpretation, nevertheless, ought not become one</w:t>
      </w:r>
      <w:r w:rsidRPr="00E3687F">
        <w:rPr>
          <w:rFonts w:cs="Times New Roman"/>
          <w:szCs w:val="24"/>
        </w:rPr>
        <w:t>‑</w:t>
      </w:r>
      <w:r w:rsidRPr="00307D42">
        <w:rPr>
          <w:rFonts w:cs="Times New Roman"/>
          <w:szCs w:val="24"/>
        </w:rPr>
        <w:t>sided reading of local culture imposed by universities. During intangible</w:t>
      </w:r>
      <w:r w:rsidRPr="00E3687F">
        <w:rPr>
          <w:rFonts w:cs="Times New Roman"/>
          <w:szCs w:val="24"/>
        </w:rPr>
        <w:t>‑</w:t>
      </w:r>
      <w:r w:rsidRPr="00307D42">
        <w:rPr>
          <w:rFonts w:cs="Times New Roman"/>
          <w:szCs w:val="24"/>
        </w:rPr>
        <w:t>heritage</w:t>
      </w:r>
      <w:r w:rsidRPr="00E3687F">
        <w:rPr>
          <w:rFonts w:cs="Times New Roman"/>
          <w:szCs w:val="24"/>
        </w:rPr>
        <w:t>‑</w:t>
      </w:r>
      <w:r w:rsidRPr="00307D42">
        <w:rPr>
          <w:rFonts w:cs="Times New Roman"/>
          <w:szCs w:val="24"/>
        </w:rPr>
        <w:t xml:space="preserve">data collection, the director of Tax County Cultural </w:t>
      </w:r>
      <w:proofErr w:type="spellStart"/>
      <w:r w:rsidRPr="00307D42">
        <w:rPr>
          <w:rFonts w:cs="Times New Roman"/>
          <w:szCs w:val="24"/>
        </w:rPr>
        <w:t>Center</w:t>
      </w:r>
      <w:proofErr w:type="spellEnd"/>
      <w:r w:rsidRPr="00307D42">
        <w:rPr>
          <w:rFonts w:cs="Times New Roman"/>
          <w:szCs w:val="24"/>
        </w:rPr>
        <w:t xml:space="preserve"> observed that cultural knowledge divorced from local languages and living contexts easily suffers meaning erosion:</w:t>
      </w:r>
    </w:p>
    <w:p w14:paraId="7DF9DF77" w14:textId="0376084D" w:rsidR="00332FB8" w:rsidRPr="00307D42" w:rsidRDefault="001E0398" w:rsidP="00E3687F">
      <w:pPr>
        <w:ind w:firstLine="420"/>
        <w:rPr>
          <w:rFonts w:cs="Times New Roman"/>
          <w:szCs w:val="24"/>
        </w:rPr>
      </w:pPr>
      <w:r>
        <w:rPr>
          <w:rFonts w:cs="Times New Roman"/>
          <w:szCs w:val="24"/>
        </w:rPr>
        <w:t>“</w:t>
      </w:r>
      <w:r w:rsidR="00000000" w:rsidRPr="00307D42">
        <w:rPr>
          <w:rFonts w:cs="Times New Roman"/>
          <w:szCs w:val="24"/>
        </w:rPr>
        <w:t>Mechanical literal translation loses cultural connotations. Qualified interpreters must master both Tajik and Chinese, comprehend the cultural logics of folk customs, handicrafts and music, and guide inheritors to recount craft histories in full.</w:t>
      </w:r>
      <w:r>
        <w:rPr>
          <w:rFonts w:cs="Times New Roman"/>
          <w:szCs w:val="24"/>
        </w:rPr>
        <w:t>”</w:t>
      </w:r>
      <w:r w:rsidR="00000000" w:rsidRPr="00307D42">
        <w:rPr>
          <w:rFonts w:cs="Times New Roman"/>
          <w:szCs w:val="24"/>
        </w:rPr>
        <w:t xml:space="preserve"> (WH</w:t>
      </w:r>
      <w:r w:rsidR="00000000" w:rsidRPr="00E3687F">
        <w:rPr>
          <w:rFonts w:cs="Times New Roman"/>
          <w:szCs w:val="24"/>
        </w:rPr>
        <w:t>‑</w:t>
      </w:r>
      <w:r w:rsidR="00000000" w:rsidRPr="00307D42">
        <w:rPr>
          <w:rFonts w:cs="Times New Roman"/>
          <w:szCs w:val="24"/>
        </w:rPr>
        <w:t>01)</w:t>
      </w:r>
    </w:p>
    <w:p w14:paraId="75FED1B0" w14:textId="1A091D77" w:rsidR="00332FB8" w:rsidRPr="00307D42" w:rsidRDefault="00000000" w:rsidP="00E3687F">
      <w:pPr>
        <w:ind w:firstLine="420"/>
        <w:rPr>
          <w:rFonts w:cs="Times New Roman"/>
          <w:szCs w:val="24"/>
        </w:rPr>
      </w:pPr>
      <w:r w:rsidRPr="00307D42">
        <w:rPr>
          <w:rFonts w:cs="Times New Roman"/>
          <w:szCs w:val="24"/>
        </w:rPr>
        <w:t xml:space="preserve">Knowledge is generated and applied within concrete contexts, and its comprehension cannot be </w:t>
      </w:r>
      <w:r w:rsidRPr="00307D42">
        <w:rPr>
          <w:rFonts w:cs="Times New Roman"/>
          <w:szCs w:val="24"/>
        </w:rPr>
        <w:lastRenderedPageBreak/>
        <w:t>separated from local experience and specific situations</w:t>
      </w:r>
      <w:r w:rsidR="00307D42">
        <w:rPr>
          <w:rFonts w:cs="Times New Roman"/>
          <w:szCs w:val="24"/>
        </w:rPr>
        <w:t xml:space="preserve"> </w:t>
      </w:r>
      <w:r w:rsidRPr="00307D42">
        <w:rPr>
          <w:rFonts w:cs="Times New Roman"/>
          <w:szCs w:val="24"/>
          <w:vertAlign w:val="superscript"/>
        </w:rPr>
        <w:t>[6]</w:t>
      </w:r>
      <w:r w:rsidRPr="00307D42">
        <w:rPr>
          <w:rFonts w:cs="Times New Roman"/>
          <w:szCs w:val="24"/>
        </w:rPr>
        <w:t>. Effective social</w:t>
      </w:r>
      <w:r w:rsidRPr="00E3687F">
        <w:rPr>
          <w:rFonts w:cs="Times New Roman"/>
          <w:szCs w:val="24"/>
        </w:rPr>
        <w:t>‑</w:t>
      </w:r>
      <w:r w:rsidRPr="00307D42">
        <w:rPr>
          <w:rFonts w:cs="Times New Roman"/>
          <w:szCs w:val="24"/>
        </w:rPr>
        <w:t>science popularization therefore calls for collaborative interpretation: university teachers and students contribute historical documents, theoretical sorting and knowledge</w:t>
      </w:r>
      <w:r w:rsidRPr="00E3687F">
        <w:rPr>
          <w:rFonts w:cs="Times New Roman"/>
          <w:szCs w:val="24"/>
        </w:rPr>
        <w:t>‑</w:t>
      </w:r>
      <w:r w:rsidRPr="00307D42">
        <w:rPr>
          <w:rFonts w:cs="Times New Roman"/>
          <w:szCs w:val="24"/>
        </w:rPr>
        <w:t>organizing capabilities, while local inheritors and cultural workers contribute linguistic resources, local memories and practical experience. The two bodies of knowledge mutually calibrate one another through interaction</w:t>
      </w:r>
      <w:r w:rsidR="00307D42">
        <w:rPr>
          <w:rFonts w:cs="Times New Roman"/>
          <w:szCs w:val="24"/>
        </w:rPr>
        <w:t xml:space="preserve"> </w:t>
      </w:r>
      <w:r w:rsidRPr="00307D42">
        <w:rPr>
          <w:rFonts w:cs="Times New Roman"/>
          <w:szCs w:val="24"/>
          <w:vertAlign w:val="superscript"/>
        </w:rPr>
        <w:t>[7]</w:t>
      </w:r>
      <w:r w:rsidRPr="00307D42">
        <w:rPr>
          <w:rFonts w:cs="Times New Roman"/>
          <w:szCs w:val="24"/>
        </w:rPr>
        <w:t xml:space="preserve">. The </w:t>
      </w:r>
      <w:r w:rsidR="001E0398">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in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does not mean university knowledge overrides grassroots knowledge, but connects professional knowledge with local knowledge. In this way, social</w:t>
      </w:r>
      <w:r w:rsidRPr="00E3687F">
        <w:rPr>
          <w:rFonts w:cs="Times New Roman"/>
          <w:szCs w:val="24"/>
        </w:rPr>
        <w:t>‑</w:t>
      </w:r>
      <w:r w:rsidRPr="00307D42">
        <w:rPr>
          <w:rFonts w:cs="Times New Roman"/>
          <w:szCs w:val="24"/>
        </w:rPr>
        <w:t>science popularization preserves the specificity of each ethnic culture while uncovering the historical logic of their joint contribution to the formation and development of Chinese culture, advancing cultural communication from recognizing differences toward understanding interconnections.</w:t>
      </w:r>
    </w:p>
    <w:p w14:paraId="61D57988" w14:textId="77777777" w:rsidR="00307D42" w:rsidRDefault="00307D42" w:rsidP="00307D42">
      <w:pPr>
        <w:rPr>
          <w:rFonts w:cs="Times New Roman"/>
          <w:szCs w:val="24"/>
          <w:lang w:val="en-US"/>
        </w:rPr>
      </w:pPr>
      <w:bookmarkStart w:id="7" w:name="heading_6"/>
    </w:p>
    <w:p w14:paraId="4BBF37B6" w14:textId="3B2A7D95" w:rsidR="00332FB8" w:rsidRPr="00E3687F" w:rsidRDefault="00000000" w:rsidP="00E3687F">
      <w:pPr>
        <w:rPr>
          <w:rFonts w:cs="Times New Roman"/>
          <w:b/>
          <w:bCs/>
          <w:szCs w:val="24"/>
        </w:rPr>
      </w:pPr>
      <w:r w:rsidRPr="00E3687F">
        <w:rPr>
          <w:rFonts w:cs="Times New Roman"/>
          <w:b/>
          <w:bCs/>
          <w:szCs w:val="24"/>
          <w:lang w:val="en-US"/>
        </w:rPr>
        <w:t>3.3</w:t>
      </w:r>
      <w:r w:rsidR="00307D42">
        <w:rPr>
          <w:rFonts w:cs="Times New Roman"/>
          <w:b/>
          <w:bCs/>
          <w:szCs w:val="24"/>
          <w:lang w:val="en-US"/>
        </w:rPr>
        <w:t>.</w:t>
      </w:r>
      <w:r w:rsidRPr="00E3687F">
        <w:rPr>
          <w:rFonts w:cs="Times New Roman"/>
          <w:b/>
          <w:bCs/>
          <w:szCs w:val="24"/>
        </w:rPr>
        <w:t xml:space="preserve"> Interactive Connection: Transforming One‑way Knowledge Dissemination into Participatory Cultural Communication</w:t>
      </w:r>
      <w:bookmarkEnd w:id="7"/>
    </w:p>
    <w:p w14:paraId="01C914D1" w14:textId="506F8B57" w:rsidR="00332FB8" w:rsidRPr="00307D42" w:rsidRDefault="00000000" w:rsidP="00E3687F">
      <w:pPr>
        <w:rPr>
          <w:rFonts w:cs="Times New Roman"/>
          <w:szCs w:val="24"/>
        </w:rPr>
      </w:pPr>
      <w:r w:rsidRPr="00307D42">
        <w:rPr>
          <w:rFonts w:cs="Times New Roman"/>
          <w:szCs w:val="24"/>
        </w:rPr>
        <w:t>Cultural communication differs from general cultural dissemination in that interactions form between disseminators and recipients. If social</w:t>
      </w:r>
      <w:r w:rsidRPr="00E3687F">
        <w:rPr>
          <w:rFonts w:cs="Times New Roman"/>
          <w:szCs w:val="24"/>
        </w:rPr>
        <w:t>‑</w:t>
      </w:r>
      <w:r w:rsidRPr="00307D42">
        <w:rPr>
          <w:rFonts w:cs="Times New Roman"/>
          <w:szCs w:val="24"/>
        </w:rPr>
        <w:t xml:space="preserve">science popularization remains at the model of </w:t>
      </w:r>
      <w:r w:rsidR="001E0398">
        <w:rPr>
          <w:rFonts w:cs="Times New Roman"/>
          <w:szCs w:val="24"/>
        </w:rPr>
        <w:t>“</w:t>
      </w:r>
      <w:r w:rsidRPr="00307D42">
        <w:rPr>
          <w:rFonts w:cs="Times New Roman"/>
          <w:szCs w:val="24"/>
        </w:rPr>
        <w:t>experts lecture, audiences listen</w:t>
      </w:r>
      <w:r w:rsidR="001E0398">
        <w:rPr>
          <w:rFonts w:cs="Times New Roman"/>
          <w:szCs w:val="24"/>
        </w:rPr>
        <w:t>”</w:t>
      </w:r>
      <w:r w:rsidRPr="00307D42">
        <w:rPr>
          <w:rFonts w:cs="Times New Roman"/>
          <w:szCs w:val="24"/>
        </w:rPr>
        <w:t>, its function remains mere information transfer. To realize cultural</w:t>
      </w:r>
      <w:r w:rsidRPr="00E3687F">
        <w:rPr>
          <w:rFonts w:cs="Times New Roman"/>
          <w:szCs w:val="24"/>
        </w:rPr>
        <w:t>‑</w:t>
      </w:r>
      <w:r w:rsidRPr="00307D42">
        <w:rPr>
          <w:rFonts w:cs="Times New Roman"/>
          <w:szCs w:val="24"/>
        </w:rPr>
        <w:t>communication potential, knowledge dissemination must evolve into joint activities. Participatory</w:t>
      </w:r>
      <w:r w:rsidRPr="00E3687F">
        <w:rPr>
          <w:rFonts w:cs="Times New Roman"/>
          <w:szCs w:val="24"/>
        </w:rPr>
        <w:t>‑</w:t>
      </w:r>
      <w:r w:rsidRPr="00307D42">
        <w:rPr>
          <w:rFonts w:cs="Times New Roman"/>
          <w:szCs w:val="24"/>
        </w:rPr>
        <w:t>communication theory emphasizes that the core of communication is not efficient information delivery, but joint construction of meaning and formation of social bonds through shared practical engagement among communicating actors</w:t>
      </w:r>
      <w:r w:rsidR="00307D42">
        <w:rPr>
          <w:rFonts w:cs="Times New Roman"/>
          <w:szCs w:val="24"/>
        </w:rPr>
        <w:t xml:space="preserve"> </w:t>
      </w:r>
      <w:r w:rsidRPr="00307D42">
        <w:rPr>
          <w:rFonts w:cs="Times New Roman"/>
          <w:szCs w:val="24"/>
          <w:vertAlign w:val="superscript"/>
        </w:rPr>
        <w:t>[8]</w:t>
      </w:r>
      <w:r w:rsidRPr="00307D42">
        <w:rPr>
          <w:rFonts w:cs="Times New Roman"/>
          <w:szCs w:val="24"/>
        </w:rPr>
        <w:t>.</w:t>
      </w:r>
    </w:p>
    <w:p w14:paraId="1A304548" w14:textId="7E48819D" w:rsidR="00332FB8" w:rsidRPr="00307D42" w:rsidRDefault="00000000" w:rsidP="00E3687F">
      <w:pPr>
        <w:ind w:firstLine="420"/>
        <w:rPr>
          <w:rFonts w:cs="Times New Roman"/>
          <w:szCs w:val="24"/>
        </w:rPr>
      </w:pPr>
      <w:r w:rsidRPr="00307D42">
        <w:rPr>
          <w:rFonts w:cs="Times New Roman"/>
          <w:szCs w:val="24"/>
        </w:rPr>
        <w:t>The New</w:t>
      </w:r>
      <w:r w:rsidRPr="00E3687F">
        <w:rPr>
          <w:rFonts w:cs="Times New Roman"/>
          <w:szCs w:val="24"/>
        </w:rPr>
        <w:t>‑</w:t>
      </w:r>
      <w:r w:rsidRPr="00307D42">
        <w:rPr>
          <w:rFonts w:cs="Times New Roman"/>
          <w:szCs w:val="24"/>
        </w:rPr>
        <w:t xml:space="preserve">Era Civilization Practice Station of </w:t>
      </w:r>
      <w:proofErr w:type="spellStart"/>
      <w:r w:rsidRPr="00307D42">
        <w:rPr>
          <w:rFonts w:cs="Times New Roman"/>
          <w:szCs w:val="24"/>
        </w:rPr>
        <w:t>Mustagh</w:t>
      </w:r>
      <w:r w:rsidRPr="00E3687F">
        <w:rPr>
          <w:rFonts w:cs="Times New Roman"/>
          <w:szCs w:val="24"/>
        </w:rPr>
        <w:t>‑</w:t>
      </w:r>
      <w:r w:rsidRPr="00307D42">
        <w:rPr>
          <w:rFonts w:cs="Times New Roman"/>
          <w:szCs w:val="24"/>
        </w:rPr>
        <w:t>Boyi</w:t>
      </w:r>
      <w:proofErr w:type="spellEnd"/>
      <w:r w:rsidRPr="00307D42">
        <w:rPr>
          <w:rFonts w:cs="Times New Roman"/>
          <w:szCs w:val="24"/>
        </w:rPr>
        <w:t xml:space="preserve"> Sub</w:t>
      </w:r>
      <w:r w:rsidRPr="00E3687F">
        <w:rPr>
          <w:rFonts w:cs="Times New Roman"/>
          <w:szCs w:val="24"/>
        </w:rPr>
        <w:t>‑</w:t>
      </w:r>
      <w:r w:rsidRPr="00307D42">
        <w:rPr>
          <w:rFonts w:cs="Times New Roman"/>
          <w:szCs w:val="24"/>
        </w:rPr>
        <w:t>district combines lectures with artistic performances, extending activities to community courtyards and scenic</w:t>
      </w:r>
      <w:r w:rsidRPr="00E3687F">
        <w:rPr>
          <w:rFonts w:cs="Times New Roman"/>
          <w:szCs w:val="24"/>
        </w:rPr>
        <w:t>‑</w:t>
      </w:r>
      <w:r w:rsidRPr="00307D42">
        <w:rPr>
          <w:rFonts w:cs="Times New Roman"/>
          <w:szCs w:val="24"/>
        </w:rPr>
        <w:t>area lanes. Parent</w:t>
      </w:r>
      <w:r w:rsidRPr="00E3687F">
        <w:rPr>
          <w:rFonts w:cs="Times New Roman"/>
          <w:szCs w:val="24"/>
        </w:rPr>
        <w:t>‑</w:t>
      </w:r>
      <w:r w:rsidRPr="00307D42">
        <w:rPr>
          <w:rFonts w:cs="Times New Roman"/>
          <w:szCs w:val="24"/>
        </w:rPr>
        <w:t>child activities feature on</w:t>
      </w:r>
      <w:r w:rsidRPr="00E3687F">
        <w:rPr>
          <w:rFonts w:cs="Times New Roman"/>
          <w:szCs w:val="24"/>
        </w:rPr>
        <w:t>‑</w:t>
      </w:r>
      <w:r w:rsidRPr="00307D42">
        <w:rPr>
          <w:rFonts w:cs="Times New Roman"/>
          <w:szCs w:val="24"/>
        </w:rPr>
        <w:t xml:space="preserve">site volunteer instruction encouraging joint participation of parents and children. The </w:t>
      </w:r>
      <w:r w:rsidR="001E0398">
        <w:rPr>
          <w:rFonts w:cs="Times New Roman"/>
          <w:szCs w:val="24"/>
        </w:rPr>
        <w:t>“</w:t>
      </w:r>
      <w:r w:rsidRPr="00307D42">
        <w:rPr>
          <w:rFonts w:cs="Times New Roman"/>
          <w:szCs w:val="24"/>
        </w:rPr>
        <w:t>Junior Docent</w:t>
      </w:r>
      <w:r w:rsidR="001E0398">
        <w:rPr>
          <w:rFonts w:cs="Times New Roman"/>
          <w:szCs w:val="24"/>
        </w:rPr>
        <w:t>”</w:t>
      </w:r>
      <w:r w:rsidRPr="00307D42">
        <w:rPr>
          <w:rFonts w:cs="Times New Roman"/>
          <w:szCs w:val="24"/>
        </w:rPr>
        <w:t xml:space="preserve"> project organizes primary</w:t>
      </w:r>
      <w:r w:rsidRPr="00E3687F">
        <w:rPr>
          <w:rFonts w:cs="Times New Roman"/>
          <w:szCs w:val="24"/>
        </w:rPr>
        <w:t>‑</w:t>
      </w:r>
      <w:r w:rsidRPr="00307D42">
        <w:rPr>
          <w:rFonts w:cs="Times New Roman"/>
          <w:szCs w:val="24"/>
        </w:rPr>
        <w:t xml:space="preserve">school pupils on weekends and summer vacations to learn the history of Kashgar Old Town, before providing tourist services and cultural explanations, forming a chain of </w:t>
      </w:r>
      <w:r w:rsidR="001E0398">
        <w:rPr>
          <w:rFonts w:cs="Times New Roman"/>
          <w:szCs w:val="24"/>
        </w:rPr>
        <w:t>“</w:t>
      </w:r>
      <w:r w:rsidRPr="00307D42">
        <w:rPr>
          <w:rFonts w:cs="Times New Roman"/>
          <w:szCs w:val="24"/>
        </w:rPr>
        <w:t>learning</w:t>
      </w:r>
      <w:r w:rsidRPr="00E3687F">
        <w:rPr>
          <w:rFonts w:cs="Times New Roman"/>
          <w:szCs w:val="24"/>
        </w:rPr>
        <w:t>‑</w:t>
      </w:r>
      <w:r w:rsidRPr="00307D42">
        <w:rPr>
          <w:rFonts w:cs="Times New Roman"/>
          <w:szCs w:val="24"/>
        </w:rPr>
        <w:t>transformation</w:t>
      </w:r>
      <w:r w:rsidRPr="00E3687F">
        <w:rPr>
          <w:rFonts w:cs="Times New Roman"/>
          <w:szCs w:val="24"/>
        </w:rPr>
        <w:t>‑</w:t>
      </w:r>
      <w:r w:rsidRPr="00307D42">
        <w:rPr>
          <w:rFonts w:cs="Times New Roman"/>
          <w:szCs w:val="24"/>
        </w:rPr>
        <w:t>narration</w:t>
      </w:r>
      <w:r w:rsidR="001E0398">
        <w:rPr>
          <w:rFonts w:cs="Times New Roman"/>
          <w:szCs w:val="24"/>
        </w:rPr>
        <w:t>”</w:t>
      </w:r>
      <w:r w:rsidRPr="00307D42">
        <w:rPr>
          <w:rFonts w:cs="Times New Roman"/>
          <w:szCs w:val="24"/>
        </w:rPr>
        <w:t>. The community person</w:t>
      </w:r>
      <w:r w:rsidRPr="00E3687F">
        <w:rPr>
          <w:rFonts w:cs="Times New Roman"/>
          <w:szCs w:val="24"/>
        </w:rPr>
        <w:t>‑</w:t>
      </w:r>
      <w:r w:rsidRPr="00307D42">
        <w:rPr>
          <w:rFonts w:cs="Times New Roman"/>
          <w:szCs w:val="24"/>
        </w:rPr>
        <w:t>in</w:t>
      </w:r>
      <w:r w:rsidRPr="00E3687F">
        <w:rPr>
          <w:rFonts w:cs="Times New Roman"/>
          <w:szCs w:val="24"/>
        </w:rPr>
        <w:t>‑</w:t>
      </w:r>
      <w:r w:rsidRPr="00307D42">
        <w:rPr>
          <w:rFonts w:cs="Times New Roman"/>
          <w:szCs w:val="24"/>
        </w:rPr>
        <w:t>charge noted:</w:t>
      </w:r>
    </w:p>
    <w:p w14:paraId="48DEAD34" w14:textId="67863166" w:rsidR="00332FB8" w:rsidRPr="00307D42" w:rsidRDefault="001E0398" w:rsidP="00E3687F">
      <w:pPr>
        <w:ind w:firstLine="420"/>
        <w:rPr>
          <w:rFonts w:cs="Times New Roman"/>
          <w:szCs w:val="24"/>
        </w:rPr>
      </w:pPr>
      <w:r>
        <w:rPr>
          <w:rFonts w:cs="Times New Roman"/>
          <w:szCs w:val="24"/>
        </w:rPr>
        <w:t>“</w:t>
      </w:r>
      <w:r w:rsidR="00000000" w:rsidRPr="00307D42">
        <w:rPr>
          <w:rFonts w:cs="Times New Roman"/>
          <w:szCs w:val="24"/>
        </w:rPr>
        <w:t xml:space="preserve">The community has set special service slots for returning college students to tutor adolescents, and collective activities guide young people </w:t>
      </w:r>
      <w:r w:rsidR="00EB24A5">
        <w:rPr>
          <w:rFonts w:cs="Times New Roman"/>
          <w:szCs w:val="24"/>
        </w:rPr>
        <w:t>to participate in grassroots services voluntarily</w:t>
      </w:r>
      <w:r w:rsidR="00000000" w:rsidRPr="00307D42">
        <w:rPr>
          <w:rFonts w:cs="Times New Roman"/>
          <w:szCs w:val="24"/>
        </w:rPr>
        <w:t>.</w:t>
      </w:r>
      <w:r>
        <w:rPr>
          <w:rFonts w:cs="Times New Roman"/>
          <w:szCs w:val="24"/>
        </w:rPr>
        <w:t>”</w:t>
      </w:r>
      <w:r w:rsidR="00000000" w:rsidRPr="00307D42">
        <w:rPr>
          <w:rFonts w:cs="Times New Roman"/>
          <w:szCs w:val="24"/>
        </w:rPr>
        <w:t xml:space="preserve"> (SQ</w:t>
      </w:r>
      <w:r w:rsidR="00000000" w:rsidRPr="00E3687F">
        <w:rPr>
          <w:rFonts w:cs="Times New Roman"/>
          <w:szCs w:val="24"/>
        </w:rPr>
        <w:t>‑</w:t>
      </w:r>
      <w:r w:rsidR="00000000" w:rsidRPr="00307D42">
        <w:rPr>
          <w:rFonts w:cs="Times New Roman"/>
          <w:szCs w:val="24"/>
        </w:rPr>
        <w:t>01)</w:t>
      </w:r>
    </w:p>
    <w:p w14:paraId="21A790C3" w14:textId="5ED81644" w:rsidR="00332FB8" w:rsidRPr="00307D42" w:rsidRDefault="00000000" w:rsidP="00E3687F">
      <w:pPr>
        <w:ind w:firstLine="420"/>
        <w:rPr>
          <w:rFonts w:cs="Times New Roman"/>
          <w:szCs w:val="24"/>
        </w:rPr>
      </w:pPr>
      <w:r w:rsidRPr="00307D42">
        <w:rPr>
          <w:rFonts w:cs="Times New Roman"/>
          <w:szCs w:val="24"/>
        </w:rPr>
        <w:t xml:space="preserve">This creates foundations for university youth to engage at </w:t>
      </w:r>
      <w:r w:rsidR="00EB24A5">
        <w:rPr>
          <w:rFonts w:cs="Times New Roman"/>
          <w:szCs w:val="24"/>
        </w:rPr>
        <w:t xml:space="preserve">the </w:t>
      </w:r>
      <w:r w:rsidRPr="00307D42">
        <w:rPr>
          <w:rFonts w:cs="Times New Roman"/>
          <w:szCs w:val="24"/>
        </w:rPr>
        <w:t xml:space="preserve">grassroots level.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can embed activities such as historical narration, cultural</w:t>
      </w:r>
      <w:r w:rsidRPr="00E3687F">
        <w:rPr>
          <w:rFonts w:cs="Times New Roman"/>
          <w:szCs w:val="24"/>
        </w:rPr>
        <w:t>‑</w:t>
      </w:r>
      <w:r w:rsidRPr="00307D42">
        <w:rPr>
          <w:rFonts w:cs="Times New Roman"/>
          <w:szCs w:val="24"/>
        </w:rPr>
        <w:t>experience workshops and sharing of community</w:t>
      </w:r>
      <w:r w:rsidRPr="00E3687F">
        <w:rPr>
          <w:rFonts w:cs="Times New Roman"/>
          <w:szCs w:val="24"/>
        </w:rPr>
        <w:t>‑</w:t>
      </w:r>
      <w:r w:rsidRPr="00307D42">
        <w:rPr>
          <w:rFonts w:cs="Times New Roman"/>
          <w:szCs w:val="24"/>
        </w:rPr>
        <w:t xml:space="preserve">research findings within volunteer services, transforming university students from ordinary service providers into knowledge translators and interaction organizers. Knowledge sharing, meaning negotiation and interactive connection thus constitute a progressive process: from </w:t>
      </w:r>
      <w:r w:rsidR="001E0398">
        <w:rPr>
          <w:rFonts w:cs="Times New Roman"/>
          <w:szCs w:val="24"/>
        </w:rPr>
        <w:t>“</w:t>
      </w:r>
      <w:r w:rsidRPr="00307D42">
        <w:rPr>
          <w:rFonts w:cs="Times New Roman"/>
          <w:szCs w:val="24"/>
        </w:rPr>
        <w:t>comprehensibility</w:t>
      </w:r>
      <w:r w:rsidR="001E0398">
        <w:rPr>
          <w:rFonts w:cs="Times New Roman"/>
          <w:szCs w:val="24"/>
        </w:rPr>
        <w:t>”</w:t>
      </w:r>
      <w:r w:rsidRPr="00307D42">
        <w:rPr>
          <w:rFonts w:cs="Times New Roman"/>
          <w:szCs w:val="24"/>
        </w:rPr>
        <w:t xml:space="preserve"> to </w:t>
      </w:r>
      <w:r w:rsidR="001E0398">
        <w:rPr>
          <w:rFonts w:cs="Times New Roman"/>
          <w:szCs w:val="24"/>
        </w:rPr>
        <w:t>“</w:t>
      </w:r>
      <w:r w:rsidRPr="00307D42">
        <w:rPr>
          <w:rFonts w:cs="Times New Roman"/>
          <w:szCs w:val="24"/>
        </w:rPr>
        <w:t>relational interpretation</w:t>
      </w:r>
      <w:r w:rsidR="001E0398">
        <w:rPr>
          <w:rFonts w:cs="Times New Roman"/>
          <w:szCs w:val="24"/>
        </w:rPr>
        <w:t>”</w:t>
      </w:r>
      <w:r w:rsidRPr="00307D42">
        <w:rPr>
          <w:rFonts w:cs="Times New Roman"/>
          <w:szCs w:val="24"/>
        </w:rPr>
        <w:t xml:space="preserve">, onward to </w:t>
      </w:r>
      <w:r w:rsidR="001E0398">
        <w:rPr>
          <w:rFonts w:cs="Times New Roman"/>
          <w:szCs w:val="24"/>
        </w:rPr>
        <w:t>“</w:t>
      </w:r>
      <w:r w:rsidRPr="00307D42">
        <w:rPr>
          <w:rFonts w:cs="Times New Roman"/>
          <w:szCs w:val="24"/>
        </w:rPr>
        <w:t>organized interaction</w:t>
      </w:r>
      <w:r w:rsidR="001E0398">
        <w:rPr>
          <w:rFonts w:cs="Times New Roman"/>
          <w:szCs w:val="24"/>
        </w:rPr>
        <w:t>”</w:t>
      </w:r>
      <w:r w:rsidRPr="00307D42">
        <w:rPr>
          <w:rFonts w:cs="Times New Roman"/>
          <w:szCs w:val="24"/>
        </w:rPr>
        <w:t>.</w:t>
      </w:r>
    </w:p>
    <w:p w14:paraId="5D4B4F3B" w14:textId="77777777" w:rsidR="00307D42" w:rsidRDefault="00307D42" w:rsidP="00307D42">
      <w:pPr>
        <w:rPr>
          <w:rFonts w:cs="Times New Roman"/>
          <w:szCs w:val="24"/>
          <w:lang w:val="en-US"/>
        </w:rPr>
      </w:pPr>
      <w:bookmarkStart w:id="8" w:name="heading_7"/>
    </w:p>
    <w:p w14:paraId="34695FC2" w14:textId="2575947B" w:rsidR="00332FB8" w:rsidRPr="00E3687F" w:rsidRDefault="00000000" w:rsidP="00E3687F">
      <w:pPr>
        <w:rPr>
          <w:rFonts w:cs="Times New Roman"/>
          <w:b/>
          <w:bCs/>
          <w:szCs w:val="24"/>
        </w:rPr>
      </w:pPr>
      <w:r w:rsidRPr="00E3687F">
        <w:rPr>
          <w:rFonts w:cs="Times New Roman"/>
          <w:b/>
          <w:bCs/>
          <w:szCs w:val="24"/>
          <w:lang w:val="en-US"/>
        </w:rPr>
        <w:t>4</w:t>
      </w:r>
      <w:r w:rsidR="00307D42">
        <w:rPr>
          <w:rFonts w:cs="Times New Roman"/>
          <w:b/>
          <w:bCs/>
          <w:szCs w:val="24"/>
          <w:lang w:val="en-US"/>
        </w:rPr>
        <w:t>.</w:t>
      </w:r>
      <w:r w:rsidRPr="00E3687F">
        <w:rPr>
          <w:rFonts w:cs="Times New Roman"/>
          <w:b/>
          <w:bCs/>
          <w:szCs w:val="24"/>
        </w:rPr>
        <w:t xml:space="preserve"> Operating </w:t>
      </w:r>
      <w:r w:rsidR="00307D42" w:rsidRPr="00307D42">
        <w:rPr>
          <w:rFonts w:cs="Times New Roman"/>
          <w:b/>
          <w:bCs/>
          <w:szCs w:val="24"/>
        </w:rPr>
        <w:t>mechanisms for the cultural‑communication function of social‑science popularization</w:t>
      </w:r>
      <w:bookmarkEnd w:id="8"/>
    </w:p>
    <w:p w14:paraId="498B63ED" w14:textId="49509DBE" w:rsidR="00332FB8" w:rsidRPr="00307D42" w:rsidRDefault="00000000" w:rsidP="00E3687F">
      <w:pPr>
        <w:rPr>
          <w:rFonts w:cs="Times New Roman"/>
          <w:szCs w:val="24"/>
        </w:rPr>
      </w:pPr>
      <w:r w:rsidRPr="00307D42">
        <w:rPr>
          <w:rFonts w:cs="Times New Roman"/>
          <w:szCs w:val="24"/>
        </w:rPr>
        <w:t xml:space="preserve">No simple causal link of </w:t>
      </w:r>
      <w:r w:rsidR="001E0398">
        <w:rPr>
          <w:rFonts w:cs="Times New Roman"/>
          <w:szCs w:val="24"/>
        </w:rPr>
        <w:t>“</w:t>
      </w:r>
      <w:r w:rsidRPr="00307D42">
        <w:rPr>
          <w:rFonts w:cs="Times New Roman"/>
          <w:szCs w:val="24"/>
        </w:rPr>
        <w:t>one lecture → improved outcomes</w:t>
      </w:r>
      <w:r w:rsidR="001E0398">
        <w:rPr>
          <w:rFonts w:cs="Times New Roman"/>
          <w:szCs w:val="24"/>
        </w:rPr>
        <w:t>”</w:t>
      </w:r>
      <w:r w:rsidRPr="00307D42">
        <w:rPr>
          <w:rFonts w:cs="Times New Roman"/>
          <w:szCs w:val="24"/>
        </w:rPr>
        <w:t xml:space="preserve"> can be established between social</w:t>
      </w:r>
      <w:r w:rsidRPr="00E3687F">
        <w:rPr>
          <w:rFonts w:cs="Times New Roman"/>
          <w:szCs w:val="24"/>
        </w:rPr>
        <w:t>‑</w:t>
      </w:r>
      <w:r w:rsidRPr="00307D42">
        <w:rPr>
          <w:rFonts w:cs="Times New Roman"/>
          <w:szCs w:val="24"/>
        </w:rPr>
        <w:t>science popularization and cultural</w:t>
      </w:r>
      <w:r w:rsidRPr="00E3687F">
        <w:rPr>
          <w:rFonts w:cs="Times New Roman"/>
          <w:szCs w:val="24"/>
        </w:rPr>
        <w:t>‑</w:t>
      </w:r>
      <w:r w:rsidRPr="00307D42">
        <w:rPr>
          <w:rFonts w:cs="Times New Roman"/>
          <w:szCs w:val="24"/>
        </w:rPr>
        <w:t>interaction effects. Knowledge sharing, meaning negotiation and interactive connection are better understood as conditional mechanisms shaping public understanding, cultural interpretation and social bonds. Whether they translate into stable communicative outcomes depends further on factors such as interaction sustainability, participatory equality and local contexts.</w:t>
      </w:r>
    </w:p>
    <w:p w14:paraId="03855BC2" w14:textId="548DC811" w:rsidR="00332FB8" w:rsidRPr="00307D42" w:rsidRDefault="00000000" w:rsidP="00E3687F">
      <w:pPr>
        <w:ind w:firstLine="420"/>
        <w:rPr>
          <w:rFonts w:cs="Times New Roman"/>
          <w:szCs w:val="24"/>
        </w:rPr>
      </w:pPr>
      <w:r w:rsidRPr="00307D42">
        <w:rPr>
          <w:rFonts w:cs="Times New Roman"/>
          <w:szCs w:val="24"/>
        </w:rPr>
        <w:t xml:space="preserve">First, knowledge sharing furnishes cognitive foundations for collective perception. Fieldwork reveals a prominent phenomenon of </w:t>
      </w:r>
      <w:r w:rsidR="001E0398">
        <w:rPr>
          <w:rFonts w:cs="Times New Roman"/>
          <w:szCs w:val="24"/>
        </w:rPr>
        <w:t>“</w:t>
      </w:r>
      <w:r w:rsidRPr="00307D42">
        <w:rPr>
          <w:rFonts w:cs="Times New Roman"/>
          <w:szCs w:val="24"/>
        </w:rPr>
        <w:t>symbol familiarity paired with connotative aphasia</w:t>
      </w:r>
      <w:r w:rsidR="001E0398">
        <w:rPr>
          <w:rFonts w:cs="Times New Roman"/>
          <w:szCs w:val="24"/>
        </w:rPr>
        <w:t>”</w:t>
      </w:r>
      <w:r w:rsidRPr="00307D42">
        <w:rPr>
          <w:rFonts w:cs="Times New Roman"/>
          <w:szCs w:val="24"/>
        </w:rPr>
        <w:t>. Grassroots actors are familiar with cultural symbols including traditional patterns and handicraft techniques, yet lack systematic interpretations of their origins, evolution and inter</w:t>
      </w:r>
      <w:r w:rsidRPr="00E3687F">
        <w:rPr>
          <w:rFonts w:cs="Times New Roman"/>
          <w:szCs w:val="24"/>
        </w:rPr>
        <w:t>‑</w:t>
      </w:r>
      <w:r w:rsidRPr="00307D42">
        <w:rPr>
          <w:rFonts w:cs="Times New Roman"/>
          <w:szCs w:val="24"/>
        </w:rPr>
        <w:t>ethnic integration trajectories. Through historicized and relational knowledge organization, university</w:t>
      </w:r>
      <w:r w:rsidRPr="00E3687F">
        <w:rPr>
          <w:rFonts w:cs="Times New Roman"/>
          <w:szCs w:val="24"/>
        </w:rPr>
        <w:t>‑</w:t>
      </w:r>
      <w:r w:rsidRPr="00307D42">
        <w:rPr>
          <w:rFonts w:cs="Times New Roman"/>
          <w:szCs w:val="24"/>
        </w:rPr>
        <w:t xml:space="preserve">led </w:t>
      </w:r>
      <w:r w:rsidRPr="00307D42">
        <w:rPr>
          <w:rFonts w:cs="Times New Roman"/>
          <w:szCs w:val="24"/>
        </w:rPr>
        <w:lastRenderedPageBreak/>
        <w:t>social</w:t>
      </w:r>
      <w:r w:rsidRPr="00E3687F">
        <w:rPr>
          <w:rFonts w:cs="Times New Roman"/>
          <w:szCs w:val="24"/>
        </w:rPr>
        <w:t>‑</w:t>
      </w:r>
      <w:r w:rsidRPr="00307D42">
        <w:rPr>
          <w:rFonts w:cs="Times New Roman"/>
          <w:szCs w:val="24"/>
        </w:rPr>
        <w:t>science popularization situates scattered cultural phenomena within historical developmental threads, enabling participants to shift from identifying discrete divergent symbols toward connected, holistic comprehension.</w:t>
      </w:r>
    </w:p>
    <w:p w14:paraId="2E1DE118" w14:textId="5E410D0A" w:rsidR="00332FB8" w:rsidRPr="00307D42" w:rsidRDefault="00000000" w:rsidP="00E3687F">
      <w:pPr>
        <w:ind w:firstLine="420"/>
        <w:rPr>
          <w:rFonts w:cs="Times New Roman"/>
          <w:szCs w:val="24"/>
        </w:rPr>
      </w:pPr>
      <w:r w:rsidRPr="00307D42">
        <w:rPr>
          <w:rFonts w:cs="Times New Roman"/>
          <w:szCs w:val="24"/>
        </w:rPr>
        <w:t xml:space="preserve">Second, meaning negotiation supplies interpretive frameworks for cultural understanding. </w:t>
      </w:r>
      <w:r w:rsidR="00EB24A5">
        <w:rPr>
          <w:rFonts w:cs="Times New Roman"/>
          <w:szCs w:val="24"/>
        </w:rPr>
        <w:t>Knowledge backgrounds, life experiences and interaction modes shape cultural understandings of different actors</w:t>
      </w:r>
      <w:r w:rsidRPr="00307D42">
        <w:rPr>
          <w:rFonts w:cs="Times New Roman"/>
          <w:szCs w:val="24"/>
        </w:rPr>
        <w:t>. Through collaborative interpretation, social</w:t>
      </w:r>
      <w:r w:rsidRPr="00E3687F">
        <w:rPr>
          <w:rFonts w:cs="Times New Roman"/>
          <w:szCs w:val="24"/>
        </w:rPr>
        <w:t>‑</w:t>
      </w:r>
      <w:r w:rsidRPr="00307D42">
        <w:rPr>
          <w:rFonts w:cs="Times New Roman"/>
          <w:szCs w:val="24"/>
        </w:rPr>
        <w:t>science popularization illustrates that ethnic cultures are not isolated from one another, but have mutually influenced each other throughout long</w:t>
      </w:r>
      <w:r w:rsidRPr="00E3687F">
        <w:rPr>
          <w:rFonts w:cs="Times New Roman"/>
          <w:szCs w:val="24"/>
        </w:rPr>
        <w:t>‑</w:t>
      </w:r>
      <w:r w:rsidRPr="00307D42">
        <w:rPr>
          <w:rFonts w:cs="Times New Roman"/>
          <w:szCs w:val="24"/>
        </w:rPr>
        <w:t>term migration, production, trade, art</w:t>
      </w:r>
      <w:r w:rsidRPr="00E3687F">
        <w:rPr>
          <w:rFonts w:cs="Times New Roman"/>
          <w:szCs w:val="24"/>
        </w:rPr>
        <w:t>‑</w:t>
      </w:r>
      <w:r w:rsidRPr="00307D42">
        <w:rPr>
          <w:rFonts w:cs="Times New Roman"/>
          <w:szCs w:val="24"/>
        </w:rPr>
        <w:t>making and social life. Understandings of local culture can thereby be situated within broader historical</w:t>
      </w:r>
      <w:r w:rsidRPr="00E3687F">
        <w:rPr>
          <w:rFonts w:cs="Times New Roman"/>
          <w:szCs w:val="24"/>
        </w:rPr>
        <w:t>‑</w:t>
      </w:r>
      <w:r w:rsidRPr="00307D42">
        <w:rPr>
          <w:rFonts w:cs="Times New Roman"/>
          <w:szCs w:val="24"/>
        </w:rPr>
        <w:t>cultural contexts. Its purpose is not erasing differences, but offering relational interpretations that accommodate both diversity and commonality.</w:t>
      </w:r>
    </w:p>
    <w:p w14:paraId="4B51115C" w14:textId="4DAA216F" w:rsidR="00332FB8" w:rsidRPr="00307D42" w:rsidRDefault="00000000" w:rsidP="00E3687F">
      <w:pPr>
        <w:ind w:firstLine="420"/>
        <w:rPr>
          <w:rFonts w:cs="Times New Roman"/>
          <w:szCs w:val="24"/>
        </w:rPr>
      </w:pPr>
      <w:r w:rsidRPr="00307D42">
        <w:rPr>
          <w:rFonts w:cs="Times New Roman"/>
          <w:szCs w:val="24"/>
        </w:rPr>
        <w:t>Third, interactive connection delivers communicative experiences for social bonding. Knowledge and cultural interpretation foster understanding of interconnections, yet stable bonds must be validated through real</w:t>
      </w:r>
      <w:r w:rsidRPr="00E3687F">
        <w:rPr>
          <w:rFonts w:cs="Times New Roman"/>
          <w:szCs w:val="24"/>
        </w:rPr>
        <w:t>‑</w:t>
      </w:r>
      <w:r w:rsidRPr="00307D42">
        <w:rPr>
          <w:rFonts w:cs="Times New Roman"/>
          <w:szCs w:val="24"/>
        </w:rPr>
        <w:t>world exchanges. Jointly attending lectures, experiencing intangible heritage, undertaking community services and conducting collaborative research can transform abstract histories of inter</w:t>
      </w:r>
      <w:r w:rsidRPr="00E3687F">
        <w:rPr>
          <w:rFonts w:cs="Times New Roman"/>
          <w:szCs w:val="24"/>
        </w:rPr>
        <w:t>‑</w:t>
      </w:r>
      <w:r w:rsidRPr="00307D42">
        <w:rPr>
          <w:rFonts w:cs="Times New Roman"/>
          <w:szCs w:val="24"/>
        </w:rPr>
        <w:t>ethnic communication</w:t>
      </w:r>
      <w:r w:rsidRPr="00E3687F">
        <w:rPr>
          <w:rFonts w:cs="Times New Roman"/>
          <w:szCs w:val="24"/>
        </w:rPr>
        <w:t>‑</w:t>
      </w:r>
      <w:r w:rsidRPr="00307D42">
        <w:rPr>
          <w:rFonts w:cs="Times New Roman"/>
          <w:szCs w:val="24"/>
        </w:rPr>
        <w:t xml:space="preserve">integration into perceptible, participatory and empathetic lived experiences. Within regular interactions, participants build collective experiences of </w:t>
      </w:r>
      <w:r w:rsidR="001E0398">
        <w:rPr>
          <w:rFonts w:cs="Times New Roman"/>
          <w:szCs w:val="24"/>
        </w:rPr>
        <w:t>“</w:t>
      </w:r>
      <w:r w:rsidRPr="00307D42">
        <w:rPr>
          <w:rFonts w:cs="Times New Roman"/>
          <w:szCs w:val="24"/>
        </w:rPr>
        <w:t>co</w:t>
      </w:r>
      <w:r w:rsidRPr="00E3687F">
        <w:rPr>
          <w:rFonts w:cs="Times New Roman"/>
          <w:szCs w:val="24"/>
        </w:rPr>
        <w:t>‑</w:t>
      </w:r>
      <w:r w:rsidRPr="00307D42">
        <w:rPr>
          <w:rFonts w:cs="Times New Roman"/>
          <w:szCs w:val="24"/>
        </w:rPr>
        <w:t>existence, co</w:t>
      </w:r>
      <w:r w:rsidRPr="00E3687F">
        <w:rPr>
          <w:rFonts w:cs="Times New Roman"/>
          <w:szCs w:val="24"/>
        </w:rPr>
        <w:t>‑</w:t>
      </w:r>
      <w:r w:rsidRPr="00307D42">
        <w:rPr>
          <w:rFonts w:cs="Times New Roman"/>
          <w:szCs w:val="24"/>
        </w:rPr>
        <w:t>construction and co</w:t>
      </w:r>
      <w:r w:rsidRPr="00E3687F">
        <w:rPr>
          <w:rFonts w:cs="Times New Roman"/>
          <w:szCs w:val="24"/>
        </w:rPr>
        <w:t>‑</w:t>
      </w:r>
      <w:r w:rsidRPr="00307D42">
        <w:rPr>
          <w:rFonts w:cs="Times New Roman"/>
          <w:szCs w:val="24"/>
        </w:rPr>
        <w:t>sharing</w:t>
      </w:r>
      <w:r w:rsidR="001E0398">
        <w:rPr>
          <w:rFonts w:cs="Times New Roman"/>
          <w:szCs w:val="24"/>
        </w:rPr>
        <w:t>”</w:t>
      </w:r>
      <w:r w:rsidRPr="00307D42">
        <w:rPr>
          <w:rFonts w:cs="Times New Roman"/>
          <w:szCs w:val="24"/>
        </w:rPr>
        <w:t xml:space="preserve"> via equal dialogue and mutual assistance, furnishing social</w:t>
      </w:r>
      <w:r w:rsidRPr="00E3687F">
        <w:rPr>
          <w:rFonts w:cs="Times New Roman"/>
          <w:szCs w:val="24"/>
        </w:rPr>
        <w:t>‑</w:t>
      </w:r>
      <w:r w:rsidRPr="00307D42">
        <w:rPr>
          <w:rFonts w:cs="Times New Roman"/>
          <w:szCs w:val="24"/>
        </w:rPr>
        <w:t>relational underpinnings for cultural interaction.</w:t>
      </w:r>
    </w:p>
    <w:p w14:paraId="0013E6BE" w14:textId="48552735" w:rsidR="00332FB8" w:rsidRPr="00307D42" w:rsidRDefault="001E0398" w:rsidP="00E3687F">
      <w:pPr>
        <w:ind w:firstLine="420"/>
        <w:rPr>
          <w:rFonts w:cs="Times New Roman"/>
          <w:szCs w:val="24"/>
        </w:rPr>
      </w:pPr>
      <w:r>
        <w:rPr>
          <w:rFonts w:cs="Times New Roman"/>
          <w:szCs w:val="24"/>
        </w:rPr>
        <w:t>“</w:t>
      </w:r>
      <w:r w:rsidR="00000000" w:rsidRPr="00307D42">
        <w:rPr>
          <w:rFonts w:cs="Times New Roman"/>
          <w:szCs w:val="24"/>
        </w:rPr>
        <w:t>University</w:t>
      </w:r>
      <w:r w:rsidR="00000000" w:rsidRPr="00E3687F">
        <w:rPr>
          <w:rFonts w:cs="Times New Roman"/>
          <w:szCs w:val="24"/>
        </w:rPr>
        <w:t>‑</w:t>
      </w:r>
      <w:r w:rsidR="00000000" w:rsidRPr="00307D42">
        <w:rPr>
          <w:rFonts w:cs="Times New Roman"/>
          <w:szCs w:val="24"/>
        </w:rPr>
        <w:t>plus</w:t>
      </w:r>
      <w:r>
        <w:rPr>
          <w:rFonts w:cs="Times New Roman"/>
          <w:szCs w:val="24"/>
        </w:rPr>
        <w:t>”</w:t>
      </w:r>
      <w:r w:rsidR="00000000" w:rsidRPr="00307D42">
        <w:rPr>
          <w:rFonts w:cs="Times New Roman"/>
          <w:szCs w:val="24"/>
        </w:rPr>
        <w:t xml:space="preserve"> social</w:t>
      </w:r>
      <w:r w:rsidR="00000000" w:rsidRPr="00E3687F">
        <w:rPr>
          <w:rFonts w:cs="Times New Roman"/>
          <w:szCs w:val="24"/>
        </w:rPr>
        <w:t>‑</w:t>
      </w:r>
      <w:r w:rsidR="00000000" w:rsidRPr="00307D42">
        <w:rPr>
          <w:rFonts w:cs="Times New Roman"/>
          <w:szCs w:val="24"/>
        </w:rPr>
        <w:t>science popularization does not directly produce outcomes through knowledge indoctrination. Instead, via knowledge sharing, meaning negotiation and interactive connection, it supplies cognitive, meaning</w:t>
      </w:r>
      <w:r w:rsidR="00000000" w:rsidRPr="00E3687F">
        <w:rPr>
          <w:rFonts w:cs="Times New Roman"/>
          <w:szCs w:val="24"/>
        </w:rPr>
        <w:t>‑</w:t>
      </w:r>
      <w:r w:rsidR="00000000" w:rsidRPr="00307D42">
        <w:rPr>
          <w:rFonts w:cs="Times New Roman"/>
          <w:szCs w:val="24"/>
        </w:rPr>
        <w:t>based and social</w:t>
      </w:r>
      <w:r w:rsidR="00000000" w:rsidRPr="00E3687F">
        <w:rPr>
          <w:rFonts w:cs="Times New Roman"/>
          <w:szCs w:val="24"/>
        </w:rPr>
        <w:t>‑</w:t>
      </w:r>
      <w:r w:rsidR="00000000" w:rsidRPr="00307D42">
        <w:rPr>
          <w:rFonts w:cs="Times New Roman"/>
          <w:szCs w:val="24"/>
        </w:rPr>
        <w:t>relational prerequisites respectively for public comprehension, cultural interpretation and social bonding. This expands our functional understanding of university</w:t>
      </w:r>
      <w:r w:rsidR="00000000" w:rsidRPr="00E3687F">
        <w:rPr>
          <w:rFonts w:cs="Times New Roman"/>
          <w:szCs w:val="24"/>
        </w:rPr>
        <w:t>‑</w:t>
      </w:r>
      <w:r w:rsidR="00000000" w:rsidRPr="00307D42">
        <w:rPr>
          <w:rFonts w:cs="Times New Roman"/>
          <w:szCs w:val="24"/>
        </w:rPr>
        <w:t>run social</w:t>
      </w:r>
      <w:r w:rsidR="00000000" w:rsidRPr="00E3687F">
        <w:rPr>
          <w:rFonts w:cs="Times New Roman"/>
          <w:szCs w:val="24"/>
        </w:rPr>
        <w:t>‑</w:t>
      </w:r>
      <w:r w:rsidR="00000000" w:rsidRPr="00307D42">
        <w:rPr>
          <w:rFonts w:cs="Times New Roman"/>
          <w:szCs w:val="24"/>
        </w:rPr>
        <w:t>science popularization: universities</w:t>
      </w:r>
      <w:r>
        <w:rPr>
          <w:rFonts w:cs="Times New Roman"/>
          <w:szCs w:val="24"/>
        </w:rPr>
        <w:t>’</w:t>
      </w:r>
      <w:r w:rsidR="00000000" w:rsidRPr="00307D42">
        <w:rPr>
          <w:rFonts w:cs="Times New Roman"/>
          <w:szCs w:val="24"/>
        </w:rPr>
        <w:t xml:space="preserve"> vital resources lie not merely in volunteer manpower, but in capacities for knowledge production, professional interpretation and public translation. When professional knowledge merges with local knowledge and enters grassroots public</w:t>
      </w:r>
      <w:r w:rsidR="00000000" w:rsidRPr="00E3687F">
        <w:rPr>
          <w:rFonts w:cs="Times New Roman"/>
          <w:szCs w:val="24"/>
        </w:rPr>
        <w:t>‑</w:t>
      </w:r>
      <w:r w:rsidR="00000000" w:rsidRPr="00307D42">
        <w:rPr>
          <w:rFonts w:cs="Times New Roman"/>
          <w:szCs w:val="24"/>
        </w:rPr>
        <w:t>cultural spaces, social</w:t>
      </w:r>
      <w:r w:rsidR="00000000" w:rsidRPr="00E3687F">
        <w:rPr>
          <w:rFonts w:cs="Times New Roman"/>
          <w:szCs w:val="24"/>
        </w:rPr>
        <w:t>‑</w:t>
      </w:r>
      <w:r w:rsidR="00000000" w:rsidRPr="00307D42">
        <w:rPr>
          <w:rFonts w:cs="Times New Roman"/>
          <w:szCs w:val="24"/>
        </w:rPr>
        <w:t>science popularization shifts from downward knowledge diffusion toward the publicization of local culture and joint meaning</w:t>
      </w:r>
      <w:r w:rsidR="00000000" w:rsidRPr="00E3687F">
        <w:rPr>
          <w:rFonts w:cs="Times New Roman"/>
          <w:szCs w:val="24"/>
        </w:rPr>
        <w:t>‑</w:t>
      </w:r>
      <w:r w:rsidR="00000000" w:rsidRPr="00307D42">
        <w:rPr>
          <w:rFonts w:cs="Times New Roman"/>
          <w:szCs w:val="24"/>
        </w:rPr>
        <w:t>making. Field materials simultaneously reveal practical boundaries: although local universities enjoy geographical proximity, in</w:t>
      </w:r>
      <w:r w:rsidR="00000000" w:rsidRPr="00E3687F">
        <w:rPr>
          <w:rFonts w:cs="Times New Roman"/>
          <w:szCs w:val="24"/>
        </w:rPr>
        <w:t>‑</w:t>
      </w:r>
      <w:r w:rsidR="00000000" w:rsidRPr="00307D42">
        <w:rPr>
          <w:rFonts w:cs="Times New Roman"/>
          <w:szCs w:val="24"/>
        </w:rPr>
        <w:t xml:space="preserve">depth cooperation remains insufficient; some external universities fail to </w:t>
      </w:r>
      <w:proofErr w:type="spellStart"/>
      <w:r w:rsidR="00000000" w:rsidRPr="00307D42">
        <w:rPr>
          <w:rFonts w:cs="Times New Roman"/>
          <w:szCs w:val="24"/>
        </w:rPr>
        <w:t>feed back</w:t>
      </w:r>
      <w:proofErr w:type="spellEnd"/>
      <w:r w:rsidR="00000000" w:rsidRPr="00307D42">
        <w:rPr>
          <w:rFonts w:cs="Times New Roman"/>
          <w:szCs w:val="24"/>
        </w:rPr>
        <w:t xml:space="preserve"> research outputs after field investigations. Grassroots cultural workers report heavy routine workloads and shortages of professional personnel for systematic excavation of local cultural narratives. The director of Tax County Cultural </w:t>
      </w:r>
      <w:proofErr w:type="spellStart"/>
      <w:r w:rsidR="00000000" w:rsidRPr="00307D42">
        <w:rPr>
          <w:rFonts w:cs="Times New Roman"/>
          <w:szCs w:val="24"/>
        </w:rPr>
        <w:t>Center</w:t>
      </w:r>
      <w:proofErr w:type="spellEnd"/>
      <w:r w:rsidR="00000000" w:rsidRPr="00307D42">
        <w:rPr>
          <w:rFonts w:cs="Times New Roman"/>
          <w:szCs w:val="24"/>
        </w:rPr>
        <w:t xml:space="preserve"> holds that short</w:t>
      </w:r>
      <w:r w:rsidR="00000000" w:rsidRPr="00E3687F">
        <w:rPr>
          <w:rFonts w:cs="Times New Roman"/>
          <w:szCs w:val="24"/>
        </w:rPr>
        <w:t>‑</w:t>
      </w:r>
      <w:r w:rsidR="00000000" w:rsidRPr="00307D42">
        <w:rPr>
          <w:rFonts w:cs="Times New Roman"/>
          <w:szCs w:val="24"/>
        </w:rPr>
        <w:t>term university social</w:t>
      </w:r>
      <w:r w:rsidR="00000000" w:rsidRPr="00E3687F">
        <w:rPr>
          <w:rFonts w:cs="Times New Roman"/>
          <w:szCs w:val="24"/>
        </w:rPr>
        <w:t>‑</w:t>
      </w:r>
      <w:r w:rsidR="00000000" w:rsidRPr="00307D42">
        <w:rPr>
          <w:rFonts w:cs="Times New Roman"/>
          <w:szCs w:val="24"/>
        </w:rPr>
        <w:t>practice cycles are too limited for thorough cultural documentation (JQ</w:t>
      </w:r>
      <w:r w:rsidR="00000000" w:rsidRPr="00E3687F">
        <w:rPr>
          <w:rFonts w:cs="Times New Roman"/>
          <w:szCs w:val="24"/>
        </w:rPr>
        <w:t>‑</w:t>
      </w:r>
      <w:r w:rsidR="00000000" w:rsidRPr="00307D42">
        <w:rPr>
          <w:rFonts w:cs="Times New Roman"/>
          <w:szCs w:val="24"/>
        </w:rPr>
        <w:t>01, SQ</w:t>
      </w:r>
      <w:r w:rsidR="00000000" w:rsidRPr="00E3687F">
        <w:rPr>
          <w:rFonts w:cs="Times New Roman"/>
          <w:szCs w:val="24"/>
        </w:rPr>
        <w:t>‑</w:t>
      </w:r>
      <w:r w:rsidR="00000000" w:rsidRPr="00307D42">
        <w:rPr>
          <w:rFonts w:cs="Times New Roman"/>
          <w:szCs w:val="24"/>
        </w:rPr>
        <w:t>02, WH</w:t>
      </w:r>
      <w:r w:rsidR="00000000" w:rsidRPr="00E3687F">
        <w:rPr>
          <w:rFonts w:cs="Times New Roman"/>
          <w:szCs w:val="24"/>
        </w:rPr>
        <w:t>‑</w:t>
      </w:r>
      <w:r w:rsidR="00000000" w:rsidRPr="00307D42">
        <w:rPr>
          <w:rFonts w:cs="Times New Roman"/>
          <w:szCs w:val="24"/>
        </w:rPr>
        <w:t xml:space="preserve">01). </w:t>
      </w:r>
      <w:r>
        <w:rPr>
          <w:rFonts w:cs="Times New Roman"/>
          <w:szCs w:val="24"/>
        </w:rPr>
        <w:t>“</w:t>
      </w:r>
      <w:r w:rsidR="00000000" w:rsidRPr="00307D42">
        <w:rPr>
          <w:rFonts w:cs="Times New Roman"/>
          <w:szCs w:val="24"/>
        </w:rPr>
        <w:t>Universities entering grassroots areas</w:t>
      </w:r>
      <w:r>
        <w:rPr>
          <w:rFonts w:cs="Times New Roman"/>
          <w:szCs w:val="24"/>
        </w:rPr>
        <w:t>”</w:t>
      </w:r>
      <w:r w:rsidR="00000000" w:rsidRPr="00307D42">
        <w:rPr>
          <w:rFonts w:cs="Times New Roman"/>
          <w:szCs w:val="24"/>
        </w:rPr>
        <w:t xml:space="preserve"> does not equal </w:t>
      </w:r>
      <w:r>
        <w:rPr>
          <w:rFonts w:cs="Times New Roman"/>
          <w:szCs w:val="24"/>
        </w:rPr>
        <w:t>“</w:t>
      </w:r>
      <w:r w:rsidR="00000000" w:rsidRPr="00307D42">
        <w:rPr>
          <w:rFonts w:cs="Times New Roman"/>
          <w:szCs w:val="24"/>
        </w:rPr>
        <w:t>universities embedding themselves within grassroots areas</w:t>
      </w:r>
      <w:r>
        <w:rPr>
          <w:rFonts w:cs="Times New Roman"/>
          <w:szCs w:val="24"/>
        </w:rPr>
        <w:t>”</w:t>
      </w:r>
      <w:r w:rsidR="00000000" w:rsidRPr="00307D42">
        <w:rPr>
          <w:rFonts w:cs="Times New Roman"/>
          <w:szCs w:val="24"/>
        </w:rPr>
        <w:t>.</w:t>
      </w:r>
    </w:p>
    <w:p w14:paraId="1687C537" w14:textId="35A418C6" w:rsidR="00332FB8" w:rsidRDefault="00000000" w:rsidP="00307D42">
      <w:pPr>
        <w:ind w:firstLine="420"/>
        <w:rPr>
          <w:rFonts w:cs="Times New Roman"/>
          <w:szCs w:val="24"/>
        </w:rPr>
      </w:pPr>
      <w:r w:rsidRPr="00307D42">
        <w:rPr>
          <w:rFonts w:cs="Times New Roman"/>
          <w:szCs w:val="24"/>
        </w:rPr>
        <w:t xml:space="preserve">From a practical perspective,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social</w:t>
      </w:r>
      <w:r w:rsidRPr="00E3687F">
        <w:rPr>
          <w:rFonts w:cs="Times New Roman"/>
          <w:szCs w:val="24"/>
        </w:rPr>
        <w:t>‑</w:t>
      </w:r>
      <w:r w:rsidRPr="00307D42">
        <w:rPr>
          <w:rFonts w:cs="Times New Roman"/>
          <w:szCs w:val="24"/>
        </w:rPr>
        <w:t>science popularization therefore requires more stable university</w:t>
      </w:r>
      <w:r w:rsidRPr="00E3687F">
        <w:rPr>
          <w:rFonts w:cs="Times New Roman"/>
          <w:szCs w:val="24"/>
        </w:rPr>
        <w:t>‑</w:t>
      </w:r>
      <w:r w:rsidRPr="00307D42">
        <w:rPr>
          <w:rFonts w:cs="Times New Roman"/>
          <w:szCs w:val="24"/>
        </w:rPr>
        <w:t>local collaborative relationships. The long</w:t>
      </w:r>
      <w:r w:rsidRPr="00E3687F">
        <w:rPr>
          <w:rFonts w:cs="Times New Roman"/>
          <w:szCs w:val="24"/>
        </w:rPr>
        <w:t>‑</w:t>
      </w:r>
      <w:r w:rsidRPr="00307D42">
        <w:rPr>
          <w:rFonts w:cs="Times New Roman"/>
          <w:szCs w:val="24"/>
        </w:rPr>
        <w:t>term development of university</w:t>
      </w:r>
      <w:r w:rsidRPr="00E3687F">
        <w:rPr>
          <w:rFonts w:cs="Times New Roman"/>
          <w:szCs w:val="24"/>
        </w:rPr>
        <w:t>‑</w:t>
      </w:r>
      <w:r w:rsidRPr="00307D42">
        <w:rPr>
          <w:rFonts w:cs="Times New Roman"/>
          <w:szCs w:val="24"/>
        </w:rPr>
        <w:t>led social</w:t>
      </w:r>
      <w:r w:rsidRPr="00E3687F">
        <w:rPr>
          <w:rFonts w:cs="Times New Roman"/>
          <w:szCs w:val="24"/>
        </w:rPr>
        <w:t>‑</w:t>
      </w:r>
      <w:r w:rsidRPr="00307D42">
        <w:rPr>
          <w:rFonts w:cs="Times New Roman"/>
          <w:szCs w:val="24"/>
        </w:rPr>
        <w:t>science</w:t>
      </w:r>
      <w:r w:rsidRPr="00E3687F">
        <w:rPr>
          <w:rFonts w:cs="Times New Roman"/>
          <w:szCs w:val="24"/>
        </w:rPr>
        <w:t>‑</w:t>
      </w:r>
      <w:r w:rsidRPr="00307D42">
        <w:rPr>
          <w:rFonts w:cs="Times New Roman"/>
          <w:szCs w:val="24"/>
        </w:rPr>
        <w:t>popularization volunteer services hinges on constructing in</w:t>
      </w:r>
      <w:r w:rsidRPr="00E3687F">
        <w:rPr>
          <w:rFonts w:cs="Times New Roman"/>
          <w:szCs w:val="24"/>
        </w:rPr>
        <w:t>‑</w:t>
      </w:r>
      <w:r w:rsidRPr="00307D42">
        <w:rPr>
          <w:rFonts w:cs="Times New Roman"/>
          <w:szCs w:val="24"/>
        </w:rPr>
        <w:t>depth cooperation mechanisms featuring complementary strengths and resource</w:t>
      </w:r>
      <w:r w:rsidRPr="00E3687F">
        <w:rPr>
          <w:rFonts w:cs="Times New Roman"/>
          <w:szCs w:val="24"/>
        </w:rPr>
        <w:t>‑</w:t>
      </w:r>
      <w:r w:rsidRPr="00307D42">
        <w:rPr>
          <w:rFonts w:cs="Times New Roman"/>
          <w:szCs w:val="24"/>
        </w:rPr>
        <w:t>sharing between universities and local authorities, resolving real</w:t>
      </w:r>
      <w:r w:rsidRPr="00E3687F">
        <w:rPr>
          <w:rFonts w:cs="Times New Roman"/>
          <w:szCs w:val="24"/>
        </w:rPr>
        <w:t>‑</w:t>
      </w:r>
      <w:r w:rsidRPr="00307D42">
        <w:rPr>
          <w:rFonts w:cs="Times New Roman"/>
          <w:szCs w:val="24"/>
        </w:rPr>
        <w:t>world dilemmas including short</w:t>
      </w:r>
      <w:r w:rsidRPr="00E3687F">
        <w:rPr>
          <w:rFonts w:cs="Times New Roman"/>
          <w:szCs w:val="24"/>
        </w:rPr>
        <w:t>‑</w:t>
      </w:r>
      <w:r w:rsidRPr="00307D42">
        <w:rPr>
          <w:rFonts w:cs="Times New Roman"/>
          <w:szCs w:val="24"/>
        </w:rPr>
        <w:t>term practice cycles and disconnected research outputs</w:t>
      </w:r>
      <w:r w:rsidR="00307D42">
        <w:rPr>
          <w:rFonts w:cs="Times New Roman"/>
          <w:szCs w:val="24"/>
        </w:rPr>
        <w:t xml:space="preserve"> </w:t>
      </w:r>
      <w:r w:rsidRPr="00307D42">
        <w:rPr>
          <w:rFonts w:cs="Times New Roman"/>
          <w:szCs w:val="24"/>
          <w:vertAlign w:val="superscript"/>
        </w:rPr>
        <w:t>[9]</w:t>
      </w:r>
      <w:r w:rsidRPr="00307D42">
        <w:rPr>
          <w:rFonts w:cs="Times New Roman"/>
          <w:szCs w:val="24"/>
        </w:rPr>
        <w:t>. Stable university</w:t>
      </w:r>
      <w:r w:rsidRPr="00E3687F">
        <w:rPr>
          <w:rFonts w:cs="Times New Roman"/>
          <w:szCs w:val="24"/>
        </w:rPr>
        <w:t>‑</w:t>
      </w:r>
      <w:r w:rsidRPr="00307D42">
        <w:rPr>
          <w:rFonts w:cs="Times New Roman"/>
          <w:szCs w:val="24"/>
        </w:rPr>
        <w:t>local cooperation sites should be established</w:t>
      </w:r>
      <w:r w:rsidR="00EB24A5">
        <w:rPr>
          <w:rFonts w:cs="Times New Roman"/>
          <w:szCs w:val="24"/>
        </w:rPr>
        <w:t>, relying on New‑Era Civilization Practice Stations, communities,</w:t>
      </w:r>
      <w:r w:rsidRPr="00307D42">
        <w:rPr>
          <w:rFonts w:cs="Times New Roman"/>
          <w:szCs w:val="24"/>
        </w:rPr>
        <w:t xml:space="preserve"> and cultural </w:t>
      </w:r>
      <w:proofErr w:type="spellStart"/>
      <w:r w:rsidRPr="00307D42">
        <w:rPr>
          <w:rFonts w:cs="Times New Roman"/>
          <w:szCs w:val="24"/>
        </w:rPr>
        <w:t>centers</w:t>
      </w:r>
      <w:proofErr w:type="spellEnd"/>
      <w:r w:rsidRPr="00307D42">
        <w:rPr>
          <w:rFonts w:cs="Times New Roman"/>
          <w:szCs w:val="24"/>
        </w:rPr>
        <w:t>, integrating university knowledge resources into daily grassroots activities. Feedback and public</w:t>
      </w:r>
      <w:r w:rsidRPr="00E3687F">
        <w:rPr>
          <w:rFonts w:cs="Times New Roman"/>
          <w:szCs w:val="24"/>
        </w:rPr>
        <w:t>‑</w:t>
      </w:r>
      <w:r w:rsidRPr="00307D42">
        <w:rPr>
          <w:rFonts w:cs="Times New Roman"/>
          <w:szCs w:val="24"/>
        </w:rPr>
        <w:t xml:space="preserve">translation mechanisms for research outputs ought to be built, converting findings into locally reusable explanatory texts, courses or digital resources, ending the pattern where </w:t>
      </w:r>
      <w:r w:rsidR="001E0398">
        <w:rPr>
          <w:rFonts w:cs="Times New Roman"/>
          <w:szCs w:val="24"/>
        </w:rPr>
        <w:t>“</w:t>
      </w:r>
      <w:r w:rsidRPr="00307D42">
        <w:rPr>
          <w:rFonts w:cs="Times New Roman"/>
          <w:szCs w:val="24"/>
        </w:rPr>
        <w:t>research ends and materials are archived</w:t>
      </w:r>
      <w:r w:rsidR="001E0398">
        <w:rPr>
          <w:rFonts w:cs="Times New Roman"/>
          <w:szCs w:val="24"/>
        </w:rPr>
        <w:t>”</w:t>
      </w:r>
      <w:r w:rsidRPr="00307D42">
        <w:rPr>
          <w:rFonts w:cs="Times New Roman"/>
          <w:szCs w:val="24"/>
        </w:rPr>
        <w:t>. Collaborative interpretation between university faculty</w:t>
      </w:r>
      <w:r w:rsidRPr="00E3687F">
        <w:rPr>
          <w:rFonts w:cs="Times New Roman"/>
          <w:szCs w:val="24"/>
        </w:rPr>
        <w:t>‑</w:t>
      </w:r>
      <w:r w:rsidRPr="00307D42">
        <w:rPr>
          <w:rFonts w:cs="Times New Roman"/>
          <w:szCs w:val="24"/>
        </w:rPr>
        <w:t>students and local cultural workers</w:t>
      </w:r>
      <w:r w:rsidRPr="00E3687F">
        <w:rPr>
          <w:rFonts w:cs="Times New Roman"/>
          <w:szCs w:val="24"/>
        </w:rPr>
        <w:t>‑</w:t>
      </w:r>
      <w:r w:rsidRPr="00307D42">
        <w:rPr>
          <w:rFonts w:cs="Times New Roman"/>
          <w:szCs w:val="24"/>
        </w:rPr>
        <w:t>inheritors should be strengthened. Usage of outputs, interaction frequency and continuity of cooperation shall be incorporated into volunteer</w:t>
      </w:r>
      <w:r w:rsidRPr="00E3687F">
        <w:rPr>
          <w:rFonts w:cs="Times New Roman"/>
          <w:szCs w:val="24"/>
        </w:rPr>
        <w:t>‑</w:t>
      </w:r>
      <w:r w:rsidRPr="00307D42">
        <w:rPr>
          <w:rFonts w:cs="Times New Roman"/>
          <w:szCs w:val="24"/>
        </w:rPr>
        <w:t xml:space="preserve">service evaluation criteria. What merits attention for </w:t>
      </w:r>
      <w:r w:rsidR="001E0398">
        <w:rPr>
          <w:rFonts w:cs="Times New Roman"/>
          <w:szCs w:val="24"/>
        </w:rPr>
        <w:t>“</w:t>
      </w:r>
      <w:r w:rsidRPr="00307D42">
        <w:rPr>
          <w:rFonts w:cs="Times New Roman"/>
          <w:szCs w:val="24"/>
        </w:rPr>
        <w:t>university</w:t>
      </w:r>
      <w:r w:rsidRPr="00E3687F">
        <w:rPr>
          <w:rFonts w:cs="Times New Roman"/>
          <w:szCs w:val="24"/>
        </w:rPr>
        <w:t>‑</w:t>
      </w:r>
      <w:r w:rsidRPr="00307D42">
        <w:rPr>
          <w:rFonts w:cs="Times New Roman"/>
          <w:szCs w:val="24"/>
        </w:rPr>
        <w:t>plus</w:t>
      </w:r>
      <w:r w:rsidR="001E0398">
        <w:rPr>
          <w:rFonts w:cs="Times New Roman"/>
          <w:szCs w:val="24"/>
        </w:rPr>
        <w:t>”</w:t>
      </w:r>
      <w:r w:rsidRPr="00307D42">
        <w:rPr>
          <w:rFonts w:cs="Times New Roman"/>
          <w:szCs w:val="24"/>
        </w:rPr>
        <w:t xml:space="preserve"> social</w:t>
      </w:r>
      <w:r w:rsidRPr="00E3687F">
        <w:rPr>
          <w:rFonts w:cs="Times New Roman"/>
          <w:szCs w:val="24"/>
        </w:rPr>
        <w:t>‑</w:t>
      </w:r>
      <w:r w:rsidRPr="00307D42">
        <w:rPr>
          <w:rFonts w:cs="Times New Roman"/>
          <w:szCs w:val="24"/>
        </w:rPr>
        <w:t xml:space="preserve">science popularization is not the </w:t>
      </w:r>
      <w:r w:rsidRPr="00307D42">
        <w:rPr>
          <w:rFonts w:cs="Times New Roman"/>
          <w:szCs w:val="24"/>
        </w:rPr>
        <w:lastRenderedPageBreak/>
        <w:t>immediate effect of one</w:t>
      </w:r>
      <w:r w:rsidRPr="00E3687F">
        <w:rPr>
          <w:rFonts w:cs="Times New Roman"/>
          <w:szCs w:val="24"/>
        </w:rPr>
        <w:t>‑</w:t>
      </w:r>
      <w:r w:rsidRPr="00307D42">
        <w:rPr>
          <w:rFonts w:cs="Times New Roman"/>
          <w:szCs w:val="24"/>
        </w:rPr>
        <w:t>off knowledge diffusion, but whether professional knowledge can be transformed into sustained participation through shared understanding and interpretation, genuinely realizing the transition from one</w:t>
      </w:r>
      <w:r w:rsidRPr="00E3687F">
        <w:rPr>
          <w:rFonts w:cs="Times New Roman"/>
          <w:szCs w:val="24"/>
        </w:rPr>
        <w:t>‑</w:t>
      </w:r>
      <w:r w:rsidRPr="00307D42">
        <w:rPr>
          <w:rFonts w:cs="Times New Roman"/>
          <w:szCs w:val="24"/>
        </w:rPr>
        <w:t>way knowledge output toward two</w:t>
      </w:r>
      <w:r w:rsidRPr="00E3687F">
        <w:rPr>
          <w:rFonts w:cs="Times New Roman"/>
          <w:szCs w:val="24"/>
        </w:rPr>
        <w:t>‑</w:t>
      </w:r>
      <w:r w:rsidRPr="00307D42">
        <w:rPr>
          <w:rFonts w:cs="Times New Roman"/>
          <w:szCs w:val="24"/>
        </w:rPr>
        <w:t xml:space="preserve">way cultural </w:t>
      </w:r>
      <w:proofErr w:type="gramStart"/>
      <w:r w:rsidRPr="00307D42">
        <w:rPr>
          <w:rFonts w:cs="Times New Roman"/>
          <w:szCs w:val="24"/>
        </w:rPr>
        <w:t>communication</w:t>
      </w:r>
      <w:r w:rsidRPr="00307D42">
        <w:rPr>
          <w:rFonts w:cs="Times New Roman"/>
          <w:szCs w:val="24"/>
          <w:vertAlign w:val="superscript"/>
        </w:rPr>
        <w:t>[</w:t>
      </w:r>
      <w:proofErr w:type="gramEnd"/>
      <w:r w:rsidRPr="00307D42">
        <w:rPr>
          <w:rFonts w:cs="Times New Roman"/>
          <w:szCs w:val="24"/>
          <w:vertAlign w:val="superscript"/>
        </w:rPr>
        <w:t>10]</w:t>
      </w:r>
      <w:r w:rsidRPr="00307D42">
        <w:rPr>
          <w:rFonts w:cs="Times New Roman"/>
          <w:szCs w:val="24"/>
        </w:rPr>
        <w:t>. In this manner, university</w:t>
      </w:r>
      <w:r w:rsidRPr="00E3687F">
        <w:rPr>
          <w:rFonts w:cs="Times New Roman"/>
          <w:szCs w:val="24"/>
        </w:rPr>
        <w:t>‑</w:t>
      </w:r>
      <w:r w:rsidRPr="00307D42">
        <w:rPr>
          <w:rFonts w:cs="Times New Roman"/>
          <w:szCs w:val="24"/>
        </w:rPr>
        <w:t>led social</w:t>
      </w:r>
      <w:r w:rsidRPr="00E3687F">
        <w:rPr>
          <w:rFonts w:cs="Times New Roman"/>
          <w:szCs w:val="24"/>
        </w:rPr>
        <w:t>‑</w:t>
      </w:r>
      <w:r w:rsidRPr="00307D42">
        <w:rPr>
          <w:rFonts w:cs="Times New Roman"/>
          <w:szCs w:val="24"/>
        </w:rPr>
        <w:t>science popularization becomes a practical mechanism for grassroots cultural interaction.</w:t>
      </w:r>
    </w:p>
    <w:p w14:paraId="0B1392B4" w14:textId="77777777" w:rsidR="00307D42" w:rsidRDefault="00307D42" w:rsidP="00307D42">
      <w:pPr>
        <w:ind w:firstLine="480"/>
        <w:rPr>
          <w:rFonts w:cs="Times New Roman"/>
          <w:szCs w:val="24"/>
        </w:rPr>
      </w:pPr>
    </w:p>
    <w:p w14:paraId="5E0A715E" w14:textId="77777777" w:rsidR="00307D42" w:rsidRPr="00E3687F" w:rsidRDefault="00307D42" w:rsidP="00307D42">
      <w:pPr>
        <w:rPr>
          <w:rFonts w:cs="Times New Roman"/>
          <w:b/>
          <w:bCs/>
          <w:szCs w:val="24"/>
        </w:rPr>
      </w:pPr>
      <w:r w:rsidRPr="00E3687F">
        <w:rPr>
          <w:rFonts w:cs="Times New Roman"/>
          <w:b/>
          <w:bCs/>
          <w:szCs w:val="24"/>
        </w:rPr>
        <w:t>Funding</w:t>
      </w:r>
    </w:p>
    <w:p w14:paraId="75D0562E" w14:textId="075F3AF8" w:rsidR="00307D42" w:rsidRDefault="00307D42" w:rsidP="00E3687F">
      <w:pPr>
        <w:rPr>
          <w:rFonts w:cs="Times New Roman"/>
          <w:szCs w:val="24"/>
        </w:rPr>
      </w:pPr>
      <w:r w:rsidRPr="00307D42">
        <w:rPr>
          <w:rFonts w:cs="Times New Roman"/>
          <w:szCs w:val="24"/>
        </w:rPr>
        <w:t xml:space="preserve">2024 Xinjiang Autonomous Region </w:t>
      </w:r>
      <w:r w:rsidR="001E0398">
        <w:rPr>
          <w:rFonts w:cs="Times New Roman"/>
          <w:szCs w:val="24"/>
        </w:rPr>
        <w:t>“</w:t>
      </w:r>
      <w:r w:rsidRPr="00307D42">
        <w:rPr>
          <w:rFonts w:cs="Times New Roman"/>
          <w:szCs w:val="24"/>
        </w:rPr>
        <w:t>Tianshan Talents</w:t>
      </w:r>
      <w:r w:rsidR="001E0398">
        <w:rPr>
          <w:rFonts w:cs="Times New Roman"/>
          <w:szCs w:val="24"/>
        </w:rPr>
        <w:t>”</w:t>
      </w:r>
      <w:r w:rsidRPr="00307D42">
        <w:rPr>
          <w:rFonts w:cs="Times New Roman"/>
          <w:szCs w:val="24"/>
        </w:rPr>
        <w:t xml:space="preserve"> Social‑Science Popularization Research Talent Project</w:t>
      </w:r>
      <w:r>
        <w:rPr>
          <w:rFonts w:cs="Times New Roman"/>
          <w:szCs w:val="24"/>
        </w:rPr>
        <w:t>,</w:t>
      </w:r>
      <w:r w:rsidRPr="00307D42">
        <w:rPr>
          <w:rFonts w:cs="Times New Roman"/>
          <w:szCs w:val="24"/>
        </w:rPr>
        <w:t xml:space="preserve"> </w:t>
      </w:r>
      <w:r w:rsidR="001E0398">
        <w:rPr>
          <w:rFonts w:cs="Times New Roman"/>
          <w:szCs w:val="24"/>
        </w:rPr>
        <w:t>“</w:t>
      </w:r>
      <w:r w:rsidRPr="00307D42">
        <w:rPr>
          <w:rFonts w:cs="Times New Roman"/>
          <w:szCs w:val="24"/>
        </w:rPr>
        <w:t xml:space="preserve">Research on the Construction of </w:t>
      </w:r>
      <w:r w:rsidR="001E0398">
        <w:rPr>
          <w:rFonts w:cs="Times New Roman"/>
          <w:szCs w:val="24"/>
        </w:rPr>
        <w:t>‘</w:t>
      </w:r>
      <w:r w:rsidRPr="00307D42">
        <w:rPr>
          <w:rFonts w:cs="Times New Roman"/>
          <w:szCs w:val="24"/>
        </w:rPr>
        <w:t>University‑</w:t>
      </w:r>
      <w:proofErr w:type="spellStart"/>
      <w:r w:rsidRPr="00307D42">
        <w:rPr>
          <w:rFonts w:cs="Times New Roman"/>
          <w:szCs w:val="24"/>
        </w:rPr>
        <w:t>plus</w:t>
      </w:r>
      <w:r w:rsidR="001E0398">
        <w:rPr>
          <w:rFonts w:cs="Times New Roman"/>
          <w:szCs w:val="24"/>
        </w:rPr>
        <w:t>’</w:t>
      </w:r>
      <w:proofErr w:type="spellEnd"/>
      <w:r w:rsidRPr="00307D42">
        <w:rPr>
          <w:rFonts w:cs="Times New Roman"/>
          <w:szCs w:val="24"/>
        </w:rPr>
        <w:t xml:space="preserve"> Social‑Science Popularization Volunteer‑service System in Xinjiang</w:t>
      </w:r>
      <w:r w:rsidR="001E0398">
        <w:rPr>
          <w:rFonts w:cs="Times New Roman"/>
          <w:szCs w:val="24"/>
        </w:rPr>
        <w:t>”</w:t>
      </w:r>
      <w:r w:rsidRPr="00307D42">
        <w:rPr>
          <w:rFonts w:cs="Times New Roman"/>
          <w:szCs w:val="24"/>
        </w:rPr>
        <w:t xml:space="preserve"> (Project No. KPRC2024001)</w:t>
      </w:r>
    </w:p>
    <w:p w14:paraId="66A86983" w14:textId="77777777" w:rsidR="00332FB8" w:rsidRDefault="00332FB8" w:rsidP="00307D42">
      <w:pPr>
        <w:rPr>
          <w:rFonts w:cs="Times New Roman"/>
          <w:szCs w:val="24"/>
        </w:rPr>
      </w:pPr>
    </w:p>
    <w:p w14:paraId="1C1B5895" w14:textId="77777777" w:rsidR="00307D42" w:rsidRDefault="00307D42" w:rsidP="00307D42">
      <w:pPr>
        <w:rPr>
          <w:b/>
          <w:bCs/>
        </w:rPr>
      </w:pPr>
      <w:r>
        <w:rPr>
          <w:b/>
          <w:bCs/>
        </w:rPr>
        <w:t>Disclosure statement</w:t>
      </w:r>
    </w:p>
    <w:p w14:paraId="602207B2" w14:textId="77777777" w:rsidR="00307D42" w:rsidRDefault="00307D42" w:rsidP="00307D42">
      <w:r w:rsidRPr="00E05BC9">
        <w:t>The author declares no conflict of interest.</w:t>
      </w:r>
    </w:p>
    <w:p w14:paraId="53F3BD1A" w14:textId="77777777" w:rsidR="00307D42" w:rsidRPr="00307D42" w:rsidRDefault="00307D42" w:rsidP="00E3687F">
      <w:pPr>
        <w:rPr>
          <w:rFonts w:cs="Times New Roman"/>
          <w:szCs w:val="24"/>
        </w:rPr>
      </w:pPr>
    </w:p>
    <w:p w14:paraId="65E4C55E" w14:textId="77777777" w:rsidR="00332FB8" w:rsidRDefault="00000000" w:rsidP="00307D42">
      <w:pPr>
        <w:rPr>
          <w:rFonts w:cs="Times New Roman"/>
          <w:b/>
          <w:bCs/>
          <w:szCs w:val="24"/>
        </w:rPr>
      </w:pPr>
      <w:bookmarkStart w:id="9" w:name="heading_8"/>
      <w:r w:rsidRPr="00E3687F">
        <w:rPr>
          <w:rFonts w:cs="Times New Roman"/>
          <w:b/>
          <w:bCs/>
          <w:szCs w:val="24"/>
        </w:rPr>
        <w:t>References</w:t>
      </w:r>
      <w:bookmarkEnd w:id="9"/>
    </w:p>
    <w:p w14:paraId="0ACA243E" w14:textId="0694A8D7" w:rsidR="00307D42" w:rsidRDefault="00307D42" w:rsidP="00307D42">
      <w:pPr>
        <w:ind w:left="454" w:hanging="454"/>
      </w:pPr>
      <w:bookmarkStart w:id="10" w:name="_Hlk185327419"/>
      <w:r>
        <w:t>[1]</w:t>
      </w:r>
      <w:r>
        <w:tab/>
      </w:r>
      <w:r>
        <w:t>Fei X, 1989, The Pluralistic-Integrated Pattern of the Chinese Nation. Journal of Peking University (Philosophy and Social-Sciences Edition), 1989(04): 3–21.</w:t>
      </w:r>
    </w:p>
    <w:p w14:paraId="07DD1141" w14:textId="29FD10EB" w:rsidR="00307D42" w:rsidRDefault="00307D42" w:rsidP="00307D42">
      <w:pPr>
        <w:ind w:left="454" w:hanging="454"/>
      </w:pPr>
      <w:r>
        <w:t>[2]</w:t>
      </w:r>
      <w:r>
        <w:tab/>
      </w:r>
      <w:r>
        <w:t>He M, 2025, Deeply Understanding the Dialectical Relationship Between Chinese Culture and Cultures of Various Ethnic Groups, Establishing and Highlighting Chinese-Cultural Symbols Shared by All Ethnic Groups. China Ethnicity, 2025(6): 8–9.</w:t>
      </w:r>
    </w:p>
    <w:p w14:paraId="46EB9CF7" w14:textId="5C7144F3" w:rsidR="00307D42" w:rsidRDefault="00307D42" w:rsidP="00307D42">
      <w:pPr>
        <w:ind w:left="454" w:hanging="454"/>
      </w:pPr>
      <w:r>
        <w:t>[3]</w:t>
      </w:r>
      <w:r>
        <w:tab/>
      </w:r>
      <w:r>
        <w:t>Li S, Long C, Chen Q, et al., 2010, Intergroup-Contact Theory: A Theory for Improving Intergroup Relations. Advances in Psychological Science, 18(05): 831–839.</w:t>
      </w:r>
    </w:p>
    <w:p w14:paraId="57F18BF7" w14:textId="56B6E2FE" w:rsidR="00307D42" w:rsidRDefault="00307D42" w:rsidP="00307D42">
      <w:pPr>
        <w:ind w:left="454" w:hanging="454"/>
      </w:pPr>
      <w:r>
        <w:t>[4]</w:t>
      </w:r>
      <w:r>
        <w:tab/>
      </w:r>
      <w:r>
        <w:t>Zou S, Gong J, Wang F, 2023, Progress, Challenges and Strategies for the Construction of New-Type Public-Cultural Spaces in Libraries. Library Work in Colleges and Universities, 43(05): 21–28+81.</w:t>
      </w:r>
    </w:p>
    <w:p w14:paraId="68937392" w14:textId="3187C7D8" w:rsidR="00307D42" w:rsidRDefault="00307D42" w:rsidP="00307D42">
      <w:pPr>
        <w:ind w:left="454" w:hanging="454"/>
      </w:pPr>
      <w:r>
        <w:t>[5]</w:t>
      </w:r>
      <w:r>
        <w:tab/>
      </w:r>
      <w:proofErr w:type="spellStart"/>
      <w:r>
        <w:t>Lü</w:t>
      </w:r>
      <w:proofErr w:type="spellEnd"/>
      <w:r>
        <w:t xml:space="preserve"> H, Cao Y, 2023, Theoretical Logic, Basic Ideas and Implementation Paths for Integrating New-Era Civilization-Practice Volunteer Services into the </w:t>
      </w:r>
      <w:r w:rsidR="001E0398">
        <w:t>“</w:t>
      </w:r>
      <w:r>
        <w:t>Great Ideological-Political Course</w:t>
      </w:r>
      <w:r w:rsidR="001E0398">
        <w:t>”</w:t>
      </w:r>
      <w:r>
        <w:t>. China Journal of Volunteer Service Studies, 4(4): 1–22</w:t>
      </w:r>
      <w:r>
        <w:t xml:space="preserve"> </w:t>
      </w:r>
      <w:r>
        <w:t>+</w:t>
      </w:r>
      <w:r>
        <w:t xml:space="preserve"> </w:t>
      </w:r>
      <w:r>
        <w:t>218.</w:t>
      </w:r>
    </w:p>
    <w:p w14:paraId="7BC59701" w14:textId="62A545CB" w:rsidR="00307D42" w:rsidRDefault="00307D42" w:rsidP="00307D42">
      <w:pPr>
        <w:ind w:left="454" w:hanging="454"/>
      </w:pPr>
      <w:r>
        <w:t>[6]</w:t>
      </w:r>
      <w:r>
        <w:tab/>
      </w:r>
      <w:r>
        <w:t>Geertz C, 2000, Local Knowledge: Further Essays in Interpretive Anthropology. Central Compilation &amp; Translation Press.</w:t>
      </w:r>
    </w:p>
    <w:p w14:paraId="663F01F0" w14:textId="4271F06B" w:rsidR="00307D42" w:rsidRDefault="00307D42" w:rsidP="00307D42">
      <w:pPr>
        <w:ind w:left="454" w:hanging="454"/>
      </w:pPr>
      <w:r>
        <w:t>[7]</w:t>
      </w:r>
      <w:r>
        <w:tab/>
      </w:r>
      <w:r>
        <w:t xml:space="preserve">Liang Z, 2023, </w:t>
      </w:r>
      <w:r w:rsidR="001E0398">
        <w:t>“</w:t>
      </w:r>
      <w:r>
        <w:t>Local Knowledge</w:t>
      </w:r>
      <w:r w:rsidR="001E0398">
        <w:t>”</w:t>
      </w:r>
      <w:r>
        <w:t>: Circulation and Application of a Concept — Starting from Personal Experience. Open Times, 2023(6): 26–36</w:t>
      </w:r>
      <w:r>
        <w:t xml:space="preserve"> </w:t>
      </w:r>
      <w:r>
        <w:t>+</w:t>
      </w:r>
      <w:r>
        <w:t xml:space="preserve"> </w:t>
      </w:r>
      <w:r>
        <w:t>5–6.</w:t>
      </w:r>
    </w:p>
    <w:p w14:paraId="1A3A48B4" w14:textId="66789ABB" w:rsidR="00307D42" w:rsidRDefault="00307D42" w:rsidP="00307D42">
      <w:pPr>
        <w:ind w:left="454" w:hanging="454"/>
      </w:pPr>
      <w:r>
        <w:t>[8]</w:t>
      </w:r>
      <w:r>
        <w:tab/>
      </w:r>
      <w:r>
        <w:t>Han H, 2010, Participatory Communication: Paradigm Shift in Development-Communication Studies and Its Chinese Value — A Study Based on Media-Communication Biases. Journalism &amp; Communication, 17(1): 40–49+110.</w:t>
      </w:r>
    </w:p>
    <w:p w14:paraId="4903E62D" w14:textId="4D00886C" w:rsidR="00307D42" w:rsidRDefault="00307D42" w:rsidP="00307D42">
      <w:pPr>
        <w:ind w:left="454" w:hanging="454"/>
      </w:pPr>
      <w:r>
        <w:t>[9]</w:t>
      </w:r>
      <w:r>
        <w:tab/>
      </w:r>
      <w:r>
        <w:t>Feng W, Dai Y, 2021, Dilemmas and Reconstruction of Integrating University Volunteer Services into Community Governance in the New Era — From a Big-Data Perspective. Journal of Chinese Youth Social Science, 40(3): 39–45.</w:t>
      </w:r>
    </w:p>
    <w:p w14:paraId="1C2D6895" w14:textId="05F1D992" w:rsidR="00307D42" w:rsidRDefault="00307D42" w:rsidP="00307D42">
      <w:pPr>
        <w:ind w:left="454" w:hanging="454"/>
      </w:pPr>
      <w:r>
        <w:t>[10]</w:t>
      </w:r>
      <w:r>
        <w:tab/>
      </w:r>
      <w:r>
        <w:t xml:space="preserve">Zhu A, Geng M, 2023, Social-Science Popularization in the New-Media Perspective: Concept </w:t>
      </w:r>
      <w:proofErr w:type="spellStart"/>
      <w:r>
        <w:t>Remolding</w:t>
      </w:r>
      <w:proofErr w:type="spellEnd"/>
      <w:r>
        <w:t>, Model Innovation and Path Expansion. Journal of Anhui University of Technology (Social-Science Edition), 40(5): 37–40.</w:t>
      </w:r>
    </w:p>
    <w:p w14:paraId="4AC74F11" w14:textId="77777777" w:rsidR="00307D42" w:rsidRDefault="00307D42" w:rsidP="00307D42">
      <w:pPr>
        <w:ind w:firstLine="480"/>
      </w:pPr>
    </w:p>
    <w:p w14:paraId="5B31133E" w14:textId="3EA7BC9A" w:rsidR="00307D42" w:rsidRDefault="00307D42" w:rsidP="00307D42">
      <w:pPr>
        <w:widowControl/>
        <w:autoSpaceDE w:val="0"/>
        <w:autoSpaceDN w:val="0"/>
        <w:snapToGrid/>
        <w:jc w:val="left"/>
        <w:rPr>
          <w:rFonts w:eastAsia="SimSun"/>
          <w:b/>
          <w:bCs/>
          <w:sz w:val="20"/>
          <w:lang w:eastAsia="en-US"/>
        </w:rPr>
      </w:pPr>
      <w:r>
        <w:rPr>
          <w:rFonts w:eastAsia="SimSun"/>
          <w:b/>
          <w:bCs/>
          <w:sz w:val="20"/>
          <w:lang w:eastAsia="en-US"/>
        </w:rPr>
        <w:t>Publisher</w:t>
      </w:r>
      <w:r w:rsidR="001E0398">
        <w:rPr>
          <w:rFonts w:eastAsia="SimSun"/>
          <w:b/>
          <w:bCs/>
          <w:sz w:val="20"/>
          <w:lang w:eastAsia="en-US"/>
        </w:rPr>
        <w:t>’</w:t>
      </w:r>
      <w:r>
        <w:rPr>
          <w:rFonts w:eastAsia="SimSun"/>
          <w:b/>
          <w:bCs/>
          <w:sz w:val="20"/>
          <w:lang w:eastAsia="en-US"/>
        </w:rPr>
        <w:t>s note</w:t>
      </w:r>
    </w:p>
    <w:p w14:paraId="04BC2A16" w14:textId="77777777" w:rsidR="00307D42" w:rsidRDefault="00307D42" w:rsidP="00307D42">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0"/>
    </w:p>
    <w:p w14:paraId="5673A556" w14:textId="77777777" w:rsidR="00332FB8" w:rsidRPr="00307D42" w:rsidRDefault="00332FB8" w:rsidP="00E3687F">
      <w:pPr>
        <w:rPr>
          <w:rFonts w:cs="Times New Roman"/>
          <w:szCs w:val="24"/>
        </w:rPr>
      </w:pPr>
    </w:p>
    <w:sectPr w:rsidR="00332FB8" w:rsidRPr="00307D42" w:rsidSect="00E3687F">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211F5" w14:textId="77777777" w:rsidR="004F1280" w:rsidRDefault="004F1280">
      <w:pPr>
        <w:ind w:firstLine="480"/>
      </w:pPr>
      <w:r>
        <w:separator/>
      </w:r>
    </w:p>
  </w:endnote>
  <w:endnote w:type="continuationSeparator" w:id="0">
    <w:p w14:paraId="3F13E494" w14:textId="77777777" w:rsidR="004F1280" w:rsidRDefault="004F1280">
      <w:pPr>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25B9" w14:textId="77777777" w:rsidR="00332FB8" w:rsidRDefault="00332FB8">
    <w:pPr>
      <w:ind w:firstLine="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05B4C" w14:textId="77777777" w:rsidR="004F1280" w:rsidRDefault="004F1280">
      <w:pPr>
        <w:ind w:firstLine="480"/>
      </w:pPr>
      <w:r>
        <w:separator/>
      </w:r>
    </w:p>
  </w:footnote>
  <w:footnote w:type="continuationSeparator" w:id="0">
    <w:p w14:paraId="7DD6D503" w14:textId="77777777" w:rsidR="004F1280" w:rsidRDefault="004F1280">
      <w:pPr>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0131" w14:textId="77777777" w:rsidR="00332FB8" w:rsidRDefault="00332FB8">
    <w:pPr>
      <w:ind w:firstLine="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FB8"/>
    <w:rsid w:val="001E0398"/>
    <w:rsid w:val="00307D42"/>
    <w:rsid w:val="00332FB8"/>
    <w:rsid w:val="004F1280"/>
    <w:rsid w:val="00677C0E"/>
    <w:rsid w:val="00843319"/>
    <w:rsid w:val="00E3687F"/>
    <w:rsid w:val="00EB24A5"/>
    <w:rsid w:val="161D71FF"/>
    <w:rsid w:val="4A7D0C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9A06"/>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7D42"/>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307D42"/>
    <w:rPr>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3271</Words>
  <Characters>18646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2026-10-08T08:55:00Z</dcterms:created>
  <dcterms:modified xsi:type="dcterms:W3CDTF">2026-10-08T08:55:00Z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{"Label":"1","ContentProducer":"001191110102MACQD9K64010000","ProduceID":"7687536664797842419","ReservedCode1":"","ContentPropagator":"","PropagateID":"","ReservedCode2":""}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887BB416A23C443EA351FF16DF17A7F2_12</vt:lpwstr>
  </property>
  <property fmtid="{D5CDD505-2E9C-101B-9397-08002B2CF9AE}" pid="6" name="GrammarlyDocumentId">
    <vt:lpwstr>a98f86ebebee79e47aaff4f2ce3cf130d4044bc4defe1f36d64c2e5f80122ad2</vt:lpwstr>
  </property>
</Properties>
</file>