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72DC" w14:textId="77777777" w:rsidR="00C141F8" w:rsidRPr="00C31720" w:rsidRDefault="00000000" w:rsidP="00C31720">
      <w:pPr>
        <w:jc w:val="left"/>
        <w:rPr>
          <w:rFonts w:cs="Times New Roman"/>
          <w:b/>
          <w:bCs/>
          <w:sz w:val="44"/>
          <w:szCs w:val="44"/>
        </w:rPr>
      </w:pPr>
      <w:r w:rsidRPr="00C31720">
        <w:rPr>
          <w:rFonts w:cs="Times New Roman"/>
          <w:b/>
          <w:bCs/>
          <w:sz w:val="44"/>
          <w:szCs w:val="44"/>
        </w:rPr>
        <w:t xml:space="preserve">A Review of Studies on the Translation of </w:t>
      </w:r>
      <w:r w:rsidRPr="00C31720">
        <w:rPr>
          <w:rFonts w:cs="Times New Roman"/>
          <w:b/>
          <w:bCs/>
          <w:i/>
          <w:iCs/>
          <w:sz w:val="44"/>
          <w:szCs w:val="44"/>
        </w:rPr>
        <w:t>Shiji</w:t>
      </w:r>
    </w:p>
    <w:p w14:paraId="3B705C81" w14:textId="77777777" w:rsidR="00C141F8" w:rsidRPr="00C31720" w:rsidRDefault="00000000" w:rsidP="00C31720">
      <w:pPr>
        <w:rPr>
          <w:rFonts w:eastAsia="SimSun" w:cs="Times New Roman"/>
          <w:b/>
          <w:bCs/>
          <w:szCs w:val="24"/>
          <w:lang w:eastAsia="zh-CN"/>
        </w:rPr>
      </w:pPr>
      <w:proofErr w:type="spellStart"/>
      <w:r w:rsidRPr="00C31720">
        <w:rPr>
          <w:rFonts w:cs="Times New Roman"/>
          <w:b/>
          <w:bCs/>
          <w:szCs w:val="24"/>
        </w:rPr>
        <w:t>Yifeng</w:t>
      </w:r>
      <w:proofErr w:type="spellEnd"/>
      <w:r w:rsidRPr="00C31720">
        <w:rPr>
          <w:rFonts w:eastAsia="SimSun" w:cs="Times New Roman"/>
          <w:b/>
          <w:bCs/>
          <w:szCs w:val="24"/>
          <w:lang w:eastAsia="zh-CN"/>
        </w:rPr>
        <w:t xml:space="preserve"> </w:t>
      </w:r>
      <w:r w:rsidRPr="00C31720">
        <w:rPr>
          <w:rFonts w:cs="Times New Roman"/>
          <w:b/>
          <w:bCs/>
          <w:szCs w:val="24"/>
        </w:rPr>
        <w:t>Y</w:t>
      </w:r>
      <w:r w:rsidRPr="00C31720">
        <w:rPr>
          <w:rFonts w:eastAsia="SimSun" w:cs="Times New Roman"/>
          <w:b/>
          <w:bCs/>
          <w:szCs w:val="24"/>
          <w:lang w:eastAsia="zh-CN"/>
        </w:rPr>
        <w:t>ao*</w:t>
      </w:r>
      <w:r w:rsidRPr="00C31720">
        <w:rPr>
          <w:rFonts w:cs="Times New Roman"/>
          <w:b/>
          <w:bCs/>
          <w:szCs w:val="24"/>
        </w:rPr>
        <w:t xml:space="preserve"> </w:t>
      </w:r>
    </w:p>
    <w:p w14:paraId="6099A0FF" w14:textId="77777777" w:rsidR="00C141F8" w:rsidRPr="00F505D7" w:rsidRDefault="00000000" w:rsidP="00C31720">
      <w:pPr>
        <w:rPr>
          <w:rFonts w:cs="Times New Roman"/>
          <w:bCs/>
          <w:szCs w:val="24"/>
        </w:rPr>
      </w:pPr>
      <w:r w:rsidRPr="00F505D7">
        <w:rPr>
          <w:rFonts w:cs="Times New Roman"/>
          <w:bCs/>
          <w:szCs w:val="24"/>
        </w:rPr>
        <w:t>College of Foreign Languages</w:t>
      </w:r>
      <w:r w:rsidRPr="00F505D7">
        <w:rPr>
          <w:rFonts w:eastAsia="SimSun" w:cs="Times New Roman"/>
          <w:bCs/>
          <w:szCs w:val="24"/>
          <w:lang w:eastAsia="zh-CN"/>
        </w:rPr>
        <w:t xml:space="preserve">, </w:t>
      </w:r>
      <w:r w:rsidRPr="00F505D7">
        <w:rPr>
          <w:rFonts w:cs="Times New Roman"/>
          <w:bCs/>
          <w:szCs w:val="24"/>
        </w:rPr>
        <w:t>Nanjing University of Aeronautics and Astronautics, Nanjing 21</w:t>
      </w:r>
      <w:r w:rsidRPr="00F505D7">
        <w:rPr>
          <w:rFonts w:eastAsia="SimSun" w:cs="Times New Roman"/>
          <w:bCs/>
          <w:szCs w:val="24"/>
          <w:lang w:eastAsia="zh-CN"/>
        </w:rPr>
        <w:t>110</w:t>
      </w:r>
      <w:r w:rsidRPr="00F505D7">
        <w:rPr>
          <w:rFonts w:cs="Times New Roman"/>
          <w:bCs/>
          <w:szCs w:val="24"/>
        </w:rPr>
        <w:t xml:space="preserve">6, </w:t>
      </w:r>
      <w:r w:rsidRPr="00F505D7">
        <w:rPr>
          <w:rFonts w:eastAsia="SimSun" w:cs="Times New Roman"/>
          <w:bCs/>
          <w:szCs w:val="24"/>
          <w:lang w:eastAsia="zh-CN"/>
        </w:rPr>
        <w:t xml:space="preserve">Jiangsu, </w:t>
      </w:r>
      <w:r w:rsidRPr="00F505D7">
        <w:rPr>
          <w:rFonts w:cs="Times New Roman"/>
          <w:bCs/>
          <w:szCs w:val="24"/>
        </w:rPr>
        <w:t>China</w:t>
      </w:r>
    </w:p>
    <w:p w14:paraId="00C23234" w14:textId="77777777" w:rsidR="00C141F8" w:rsidRPr="00F505D7" w:rsidRDefault="00000000" w:rsidP="00C31720">
      <w:pPr>
        <w:rPr>
          <w:rFonts w:cs="Times New Roman"/>
          <w:bCs/>
          <w:szCs w:val="24"/>
        </w:rPr>
      </w:pPr>
      <w:r w:rsidRPr="00C31720">
        <w:rPr>
          <w:rFonts w:eastAsia="SimSun" w:cs="Times New Roman"/>
          <w:b/>
          <w:bCs/>
          <w:szCs w:val="24"/>
          <w:lang w:eastAsia="zh-CN"/>
        </w:rPr>
        <w:t>*</w:t>
      </w:r>
      <w:r w:rsidRPr="00C31720">
        <w:rPr>
          <w:rFonts w:eastAsia="SimSun" w:cs="Times New Roman"/>
          <w:b/>
          <w:bCs/>
          <w:i/>
          <w:iCs/>
          <w:szCs w:val="24"/>
          <w:lang w:eastAsia="zh-CN"/>
        </w:rPr>
        <w:t>Corresponding author</w:t>
      </w:r>
      <w:r w:rsidRPr="00C31720">
        <w:rPr>
          <w:rFonts w:cs="Times New Roman"/>
          <w:b/>
          <w:bCs/>
          <w:szCs w:val="24"/>
        </w:rPr>
        <w:t>:</w:t>
      </w:r>
      <w:r w:rsidRPr="00C31720">
        <w:rPr>
          <w:rFonts w:eastAsia="SimSun" w:cs="Times New Roman"/>
          <w:b/>
          <w:bCs/>
          <w:szCs w:val="24"/>
          <w:lang w:eastAsia="zh-CN"/>
        </w:rPr>
        <w:t xml:space="preserve"> </w:t>
      </w:r>
      <w:proofErr w:type="spellStart"/>
      <w:r w:rsidRPr="00F505D7">
        <w:rPr>
          <w:rFonts w:eastAsia="SimSun" w:cs="Times New Roman"/>
          <w:bCs/>
          <w:szCs w:val="24"/>
          <w:lang w:eastAsia="zh-CN"/>
        </w:rPr>
        <w:t>Yifeng</w:t>
      </w:r>
      <w:proofErr w:type="spellEnd"/>
      <w:r w:rsidRPr="00F505D7">
        <w:rPr>
          <w:rFonts w:eastAsia="SimSun" w:cs="Times New Roman"/>
          <w:bCs/>
          <w:szCs w:val="24"/>
          <w:lang w:eastAsia="zh-CN"/>
        </w:rPr>
        <w:t xml:space="preserve"> Yao,</w:t>
      </w:r>
      <w:r w:rsidRPr="00F505D7">
        <w:rPr>
          <w:rFonts w:cs="Times New Roman"/>
          <w:bCs/>
          <w:szCs w:val="24"/>
        </w:rPr>
        <w:t xml:space="preserve"> yaoi11@nuaa.edu.cn</w:t>
      </w:r>
    </w:p>
    <w:p w14:paraId="350CA705" w14:textId="77777777" w:rsidR="00C141F8" w:rsidRDefault="00C141F8" w:rsidP="00F505D7">
      <w:pPr>
        <w:rPr>
          <w:rFonts w:cs="Times New Roman"/>
          <w:bCs/>
          <w:szCs w:val="24"/>
        </w:rPr>
      </w:pPr>
    </w:p>
    <w:p w14:paraId="5E5FE1A5" w14:textId="77777777" w:rsidR="00F505D7" w:rsidRDefault="00F505D7" w:rsidP="00F505D7">
      <w:pPr>
        <w:widowControl/>
        <w:autoSpaceDE w:val="0"/>
        <w:autoSpaceDN w:val="0"/>
        <w:snapToGrid/>
        <w:rPr>
          <w:rFonts w:eastAsia="SimSun"/>
          <w:sz w:val="20"/>
          <w:szCs w:val="20"/>
        </w:rPr>
      </w:pPr>
      <w:bookmarkStart w:id="0" w:name="_Hlk185327433"/>
      <w:r>
        <w:rPr>
          <w:rFonts w:eastAsia="SimSun"/>
          <w:b/>
          <w:bCs/>
          <w:sz w:val="20"/>
          <w:szCs w:val="20"/>
        </w:rPr>
        <w:t xml:space="preserve">Copyright: </w:t>
      </w:r>
      <w:r>
        <w:rPr>
          <w:rFonts w:eastAsia="SimSu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57ED959B" w14:textId="77777777" w:rsidR="00F505D7" w:rsidRPr="00F505D7" w:rsidRDefault="00F505D7" w:rsidP="00C31720">
      <w:pPr>
        <w:rPr>
          <w:rFonts w:cs="Times New Roman"/>
          <w:bCs/>
          <w:szCs w:val="24"/>
        </w:rPr>
      </w:pPr>
    </w:p>
    <w:p w14:paraId="41703226" w14:textId="77777777" w:rsidR="00C141F8" w:rsidRPr="00F505D7" w:rsidRDefault="00000000" w:rsidP="00C31720">
      <w:pPr>
        <w:rPr>
          <w:rFonts w:cs="Times New Roman"/>
          <w:szCs w:val="24"/>
        </w:rPr>
      </w:pPr>
      <w:r w:rsidRPr="00C31720">
        <w:rPr>
          <w:rFonts w:cs="Times New Roman"/>
          <w:b/>
          <w:bCs/>
          <w:szCs w:val="24"/>
        </w:rPr>
        <w:t>Abstract:</w:t>
      </w:r>
      <w:r w:rsidRPr="00F505D7">
        <w:rPr>
          <w:rFonts w:cs="Times New Roman"/>
          <w:szCs w:val="24"/>
        </w:rPr>
        <w:t xml:space="preserve"> Based on the academic papers retrieved from the CNKI database, this paper presents a visual analysis of the number of domestic studies on the translation of </w:t>
      </w:r>
      <w:r w:rsidRPr="00F505D7">
        <w:rPr>
          <w:rFonts w:eastAsia="SimSun" w:cs="Times New Roman"/>
          <w:i/>
          <w:iCs/>
          <w:szCs w:val="24"/>
          <w:lang w:eastAsia="zh-CN"/>
        </w:rPr>
        <w:t>Shiji</w:t>
      </w:r>
      <w:r w:rsidRPr="00F505D7">
        <w:rPr>
          <w:rFonts w:cs="Times New Roman"/>
          <w:szCs w:val="24"/>
        </w:rPr>
        <w:t xml:space="preserve">, and classifies the literature along five dimensions: experience-based research, quantitative research, translation history research, dissemination and impact research, and minor-language translation research. On this basis, and organized around these five research directions, the paper conducts a classified review of </w:t>
      </w:r>
      <w:r w:rsidRPr="00F505D7">
        <w:rPr>
          <w:rFonts w:cs="Times New Roman"/>
          <w:i/>
          <w:iCs/>
          <w:szCs w:val="24"/>
        </w:rPr>
        <w:t xml:space="preserve">Shiji </w:t>
      </w:r>
      <w:r w:rsidRPr="00F505D7">
        <w:rPr>
          <w:rFonts w:cs="Times New Roman"/>
          <w:szCs w:val="24"/>
        </w:rPr>
        <w:t xml:space="preserve">translation studies, summarizes the shortcomings of existing research, and offers suggestions for future research. The study finds that although </w:t>
      </w:r>
      <w:r w:rsidRPr="00F505D7">
        <w:rPr>
          <w:rFonts w:cs="Times New Roman"/>
          <w:i/>
          <w:iCs/>
          <w:szCs w:val="24"/>
        </w:rPr>
        <w:t xml:space="preserve">Shiji </w:t>
      </w:r>
      <w:r w:rsidRPr="00F505D7">
        <w:rPr>
          <w:rFonts w:cs="Times New Roman"/>
          <w:szCs w:val="24"/>
        </w:rPr>
        <w:t xml:space="preserve">translation research has achieved certain results, experience-based studies account for a high proportion and multidimensional research is unbalanced. This paper aims to promote the development of </w:t>
      </w:r>
      <w:r w:rsidRPr="00F505D7">
        <w:rPr>
          <w:rFonts w:cs="Times New Roman"/>
          <w:i/>
          <w:iCs/>
          <w:szCs w:val="24"/>
        </w:rPr>
        <w:t xml:space="preserve">Shiji </w:t>
      </w:r>
      <w:r w:rsidRPr="00F505D7">
        <w:rPr>
          <w:rFonts w:cs="Times New Roman"/>
          <w:szCs w:val="24"/>
        </w:rPr>
        <w:t>translation research in a deeper and more comprehensive direction, with a view to providing a reference for its further development.</w:t>
      </w:r>
    </w:p>
    <w:p w14:paraId="0840BE27" w14:textId="77777777" w:rsidR="00C141F8" w:rsidRPr="00F505D7" w:rsidRDefault="00000000" w:rsidP="00C31720">
      <w:pPr>
        <w:rPr>
          <w:rFonts w:cs="Times New Roman"/>
          <w:szCs w:val="24"/>
        </w:rPr>
      </w:pPr>
      <w:r w:rsidRPr="00C31720">
        <w:rPr>
          <w:rFonts w:cs="Times New Roman"/>
          <w:b/>
          <w:bCs/>
          <w:szCs w:val="24"/>
        </w:rPr>
        <w:t>Keywords:</w:t>
      </w:r>
      <w:r w:rsidRPr="00F505D7">
        <w:rPr>
          <w:rFonts w:cs="Times New Roman"/>
          <w:szCs w:val="24"/>
        </w:rPr>
        <w:t xml:space="preserve"> </w:t>
      </w:r>
      <w:r w:rsidRPr="00F505D7">
        <w:rPr>
          <w:rFonts w:cs="Times New Roman"/>
          <w:i/>
          <w:iCs/>
          <w:szCs w:val="24"/>
        </w:rPr>
        <w:t>Shiji</w:t>
      </w:r>
      <w:r w:rsidRPr="00F505D7">
        <w:rPr>
          <w:rFonts w:cs="Times New Roman"/>
          <w:szCs w:val="24"/>
        </w:rPr>
        <w:t xml:space="preserve">; </w:t>
      </w:r>
      <w:r w:rsidRPr="00F505D7">
        <w:rPr>
          <w:rFonts w:eastAsia="SimSun" w:cs="Times New Roman"/>
          <w:szCs w:val="24"/>
          <w:lang w:eastAsia="zh-CN"/>
        </w:rPr>
        <w:t>T</w:t>
      </w:r>
      <w:r w:rsidRPr="00F505D7">
        <w:rPr>
          <w:rFonts w:cs="Times New Roman"/>
          <w:szCs w:val="24"/>
        </w:rPr>
        <w:t xml:space="preserve">ranslation studies; </w:t>
      </w:r>
      <w:r w:rsidRPr="00F505D7">
        <w:rPr>
          <w:rFonts w:eastAsia="SimSun" w:cs="Times New Roman"/>
          <w:szCs w:val="24"/>
          <w:lang w:eastAsia="zh-CN"/>
        </w:rPr>
        <w:t>C</w:t>
      </w:r>
      <w:r w:rsidRPr="00F505D7">
        <w:rPr>
          <w:rFonts w:cs="Times New Roman"/>
          <w:szCs w:val="24"/>
        </w:rPr>
        <w:t xml:space="preserve">lassified review; </w:t>
      </w:r>
      <w:r w:rsidRPr="00F505D7">
        <w:rPr>
          <w:rFonts w:eastAsia="SimSun" w:cs="Times New Roman"/>
          <w:szCs w:val="24"/>
          <w:lang w:eastAsia="zh-CN"/>
        </w:rPr>
        <w:t>R</w:t>
      </w:r>
      <w:r w:rsidRPr="00F505D7">
        <w:rPr>
          <w:rFonts w:cs="Times New Roman"/>
          <w:szCs w:val="24"/>
        </w:rPr>
        <w:t>esearch suggestions</w:t>
      </w:r>
    </w:p>
    <w:p w14:paraId="36CB8DF9" w14:textId="77777777" w:rsidR="00C141F8" w:rsidRDefault="00C141F8" w:rsidP="00F505D7">
      <w:pPr>
        <w:rPr>
          <w:rFonts w:cs="Times New Roman"/>
          <w:szCs w:val="24"/>
        </w:rPr>
      </w:pPr>
    </w:p>
    <w:p w14:paraId="7B90BF52" w14:textId="7A481ADD" w:rsidR="00F505D7" w:rsidRPr="00C31720" w:rsidRDefault="00F505D7" w:rsidP="00C31720">
      <w:pPr>
        <w:rPr>
          <w:rFonts w:cs="Times New Roman"/>
          <w:b/>
          <w:bCs/>
          <w:szCs w:val="24"/>
        </w:rPr>
      </w:pPr>
      <w:r>
        <w:rPr>
          <w:rFonts w:cs="Times New Roman"/>
          <w:b/>
          <w:bCs/>
          <w:szCs w:val="24"/>
        </w:rPr>
        <w:t>Online publication:</w:t>
      </w:r>
    </w:p>
    <w:p w14:paraId="3A125EF3" w14:textId="77777777" w:rsidR="00C141F8" w:rsidRPr="00F505D7" w:rsidRDefault="00C141F8" w:rsidP="00C31720">
      <w:pPr>
        <w:rPr>
          <w:rFonts w:cs="Times New Roman"/>
          <w:szCs w:val="24"/>
        </w:rPr>
      </w:pPr>
    </w:p>
    <w:p w14:paraId="6DD173C8" w14:textId="77777777" w:rsidR="00C141F8" w:rsidRPr="00C31720" w:rsidRDefault="00000000" w:rsidP="00C31720">
      <w:pPr>
        <w:rPr>
          <w:rFonts w:cs="Times New Roman"/>
          <w:b/>
          <w:bCs/>
          <w:szCs w:val="24"/>
        </w:rPr>
      </w:pPr>
      <w:r w:rsidRPr="00C31720">
        <w:rPr>
          <w:rFonts w:cs="Times New Roman"/>
          <w:b/>
          <w:bCs/>
          <w:szCs w:val="24"/>
        </w:rPr>
        <w:t>1. Introduction</w:t>
      </w:r>
    </w:p>
    <w:p w14:paraId="1753A1E4" w14:textId="77777777" w:rsidR="00C141F8" w:rsidRPr="00F505D7" w:rsidRDefault="00000000" w:rsidP="00C31720">
      <w:pPr>
        <w:rPr>
          <w:rFonts w:cs="Times New Roman"/>
          <w:szCs w:val="24"/>
        </w:rPr>
      </w:pPr>
      <w:r w:rsidRPr="00F505D7">
        <w:rPr>
          <w:rFonts w:cs="Times New Roman"/>
          <w:szCs w:val="24"/>
        </w:rPr>
        <w:t xml:space="preserve">Since the seventeenth century,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begun to break beyond the boundaries of the Chinese-speaking world, embarking on a magnificent cross-cultural journey. Over the course of nearly four hundred years of translation and introduction, the translingual travel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displayed distinct stage-specific characteristics. At the time when sinology flourished in the nineteenth century, Édouard Chavannes’ French translation set an academic model with its rigorous textual research and exquisite rendering; in the late twentieth century, Burton Watson’s translation and the multi-volume annotated translation produced by William H. </w:t>
      </w:r>
      <w:proofErr w:type="spellStart"/>
      <w:r w:rsidRPr="00F505D7">
        <w:rPr>
          <w:rFonts w:cs="Times New Roman"/>
          <w:szCs w:val="24"/>
        </w:rPr>
        <w:t>Nienhauser</w:t>
      </w:r>
      <w:proofErr w:type="spellEnd"/>
      <w:r w:rsidRPr="00F505D7">
        <w:rPr>
          <w:rFonts w:cs="Times New Roman"/>
          <w:szCs w:val="24"/>
        </w:rPr>
        <w:t xml:space="preserve"> Jr.’s team marked the entry of English translation into a new era. Contemporary translations into more than forty languages, including Russian, German, Japanese, and Korean, have together woven a three-dimensional network for the global dissemination of </w:t>
      </w:r>
      <w:r w:rsidRPr="00F505D7">
        <w:rPr>
          <w:rFonts w:eastAsia="SimSun" w:cs="Times New Roman"/>
          <w:i/>
          <w:iCs/>
          <w:szCs w:val="24"/>
          <w:lang w:eastAsia="zh-CN"/>
        </w:rPr>
        <w:t>Shiji</w:t>
      </w:r>
      <w:r w:rsidRPr="00F505D7">
        <w:rPr>
          <w:rFonts w:cs="Times New Roman"/>
          <w:szCs w:val="24"/>
        </w:rPr>
        <w:t xml:space="preserve">. Systematic scholarly study of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began in the late twentieth century and has now formed a multidimensional academic landscape. Although existing research has yielded rich results, there remains significant room for academic growth. Through a systematic review of the research achievements concerning </w:t>
      </w:r>
      <w:r w:rsidRPr="00F505D7">
        <w:rPr>
          <w:rFonts w:eastAsia="SimSun" w:cs="Times New Roman"/>
          <w:i/>
          <w:iCs/>
          <w:szCs w:val="24"/>
          <w:lang w:eastAsia="zh-CN"/>
        </w:rPr>
        <w:t>Shiji</w:t>
      </w:r>
      <w:r w:rsidRPr="00F505D7">
        <w:rPr>
          <w:rFonts w:cs="Times New Roman"/>
          <w:szCs w:val="24"/>
        </w:rPr>
        <w:t>, this paper aims to construct a holistic cognitive framework for Shiji translation studies and to provide new insights for the global dissemination of Chinese classics.</w:t>
      </w:r>
    </w:p>
    <w:p w14:paraId="7E766065" w14:textId="77777777" w:rsidR="00C141F8" w:rsidRPr="00F505D7" w:rsidRDefault="00C141F8" w:rsidP="00C31720">
      <w:pPr>
        <w:rPr>
          <w:rFonts w:cs="Times New Roman"/>
          <w:szCs w:val="24"/>
        </w:rPr>
      </w:pPr>
    </w:p>
    <w:p w14:paraId="1E5D0837" w14:textId="77777777" w:rsidR="00C141F8" w:rsidRPr="00C31720" w:rsidRDefault="00000000" w:rsidP="00C31720">
      <w:pPr>
        <w:rPr>
          <w:rFonts w:cs="Times New Roman"/>
          <w:b/>
          <w:bCs/>
          <w:szCs w:val="24"/>
        </w:rPr>
      </w:pPr>
      <w:r w:rsidRPr="00C31720">
        <w:rPr>
          <w:rFonts w:cs="Times New Roman"/>
          <w:b/>
          <w:bCs/>
          <w:szCs w:val="24"/>
        </w:rPr>
        <w:t xml:space="preserve">2. Statistics and </w:t>
      </w:r>
      <w:r w:rsidRPr="00C31720">
        <w:rPr>
          <w:rFonts w:eastAsia="SimSun" w:cs="Times New Roman"/>
          <w:b/>
          <w:bCs/>
          <w:szCs w:val="24"/>
          <w:lang w:eastAsia="zh-CN"/>
        </w:rPr>
        <w:t>v</w:t>
      </w:r>
      <w:r w:rsidRPr="00C31720">
        <w:rPr>
          <w:rFonts w:cs="Times New Roman"/>
          <w:b/>
          <w:bCs/>
          <w:szCs w:val="24"/>
        </w:rPr>
        <w:t xml:space="preserve">isual </w:t>
      </w:r>
      <w:r w:rsidRPr="00C31720">
        <w:rPr>
          <w:rFonts w:eastAsia="SimSun" w:cs="Times New Roman"/>
          <w:b/>
          <w:bCs/>
          <w:szCs w:val="24"/>
          <w:lang w:eastAsia="zh-CN"/>
        </w:rPr>
        <w:t>a</w:t>
      </w:r>
      <w:r w:rsidRPr="00C31720">
        <w:rPr>
          <w:rFonts w:cs="Times New Roman"/>
          <w:b/>
          <w:bCs/>
          <w:szCs w:val="24"/>
        </w:rPr>
        <w:t xml:space="preserve">nalysis of </w:t>
      </w:r>
      <w:r w:rsidRPr="00C31720">
        <w:rPr>
          <w:rFonts w:eastAsia="SimSun" w:cs="Times New Roman"/>
          <w:b/>
          <w:bCs/>
          <w:szCs w:val="24"/>
          <w:lang w:eastAsia="zh-CN"/>
        </w:rPr>
        <w:t>r</w:t>
      </w:r>
      <w:r w:rsidRPr="00C31720">
        <w:rPr>
          <w:rFonts w:cs="Times New Roman"/>
          <w:b/>
          <w:bCs/>
          <w:szCs w:val="24"/>
        </w:rPr>
        <w:t xml:space="preserve">esearch </w:t>
      </w:r>
      <w:r w:rsidRPr="00C31720">
        <w:rPr>
          <w:rFonts w:eastAsia="SimSun" w:cs="Times New Roman"/>
          <w:b/>
          <w:bCs/>
          <w:szCs w:val="24"/>
          <w:lang w:eastAsia="zh-CN"/>
        </w:rPr>
        <w:t>p</w:t>
      </w:r>
      <w:r w:rsidRPr="00C31720">
        <w:rPr>
          <w:rFonts w:cs="Times New Roman"/>
          <w:b/>
          <w:bCs/>
          <w:szCs w:val="24"/>
        </w:rPr>
        <w:t>apers</w:t>
      </w:r>
    </w:p>
    <w:p w14:paraId="7210F3D4" w14:textId="77777777" w:rsidR="00C141F8" w:rsidRPr="00F505D7" w:rsidRDefault="00000000" w:rsidP="00C31720">
      <w:pPr>
        <w:rPr>
          <w:rFonts w:cs="Times New Roman"/>
          <w:szCs w:val="24"/>
        </w:rPr>
      </w:pPr>
      <w:r w:rsidRPr="00F505D7">
        <w:rPr>
          <w:rFonts w:cs="Times New Roman"/>
          <w:szCs w:val="24"/>
        </w:rPr>
        <w:t xml:space="preserve">To date, international scholarship on the English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consisted mostly of scattered book reviews, introductions to translations, or incidental discussions within </w:t>
      </w:r>
      <w:proofErr w:type="spellStart"/>
      <w:r w:rsidRPr="00F505D7">
        <w:rPr>
          <w:rFonts w:cs="Times New Roman"/>
          <w:szCs w:val="24"/>
        </w:rPr>
        <w:t>sinological</w:t>
      </w:r>
      <w:proofErr w:type="spellEnd"/>
      <w:r w:rsidRPr="00F505D7">
        <w:rPr>
          <w:rFonts w:cs="Times New Roman"/>
          <w:szCs w:val="24"/>
        </w:rPr>
        <w:t xml:space="preserve"> works, and lacks independent academic papers, monographs, or specialized studies; the relevant achievements are concentrated mainly in the domestic research of Chinese scholars. The domestic literature on </w:t>
      </w:r>
      <w:r w:rsidRPr="00F505D7">
        <w:rPr>
          <w:rFonts w:cs="Times New Roman"/>
          <w:i/>
          <w:iCs/>
          <w:szCs w:val="24"/>
        </w:rPr>
        <w:t xml:space="preserve">Shiji </w:t>
      </w:r>
      <w:r w:rsidRPr="00F505D7">
        <w:rPr>
          <w:rFonts w:cs="Times New Roman"/>
          <w:szCs w:val="24"/>
        </w:rPr>
        <w:t xml:space="preserve">translation studies can be divided into several categories, such as Chinese-language academic papers, monographs, and book reviews in English-language journals, among which the first category is the most numerous. In order to obtain this literature, an advanced search </w:t>
      </w:r>
      <w:r w:rsidRPr="00F505D7">
        <w:rPr>
          <w:rFonts w:cs="Times New Roman"/>
          <w:szCs w:val="24"/>
        </w:rPr>
        <w:lastRenderedPageBreak/>
        <w:t xml:space="preserve">by </w:t>
      </w:r>
      <w:r w:rsidRPr="00F505D7">
        <w:rPr>
          <w:rFonts w:eastAsia="SimSun" w:cs="Times New Roman"/>
          <w:szCs w:val="24"/>
          <w:lang w:eastAsia="zh-CN"/>
        </w:rPr>
        <w:t>“Subject”</w:t>
      </w:r>
      <w:r w:rsidRPr="00F505D7">
        <w:rPr>
          <w:rFonts w:cs="Times New Roman"/>
          <w:szCs w:val="24"/>
        </w:rPr>
        <w:t xml:space="preserve"> was conducted on the China National Knowledge Infrastructure (CNKI), using </w:t>
      </w:r>
      <w:r w:rsidRPr="00F505D7">
        <w:rPr>
          <w:rFonts w:eastAsia="SimSun" w:cs="Times New Roman"/>
          <w:szCs w:val="24"/>
          <w:lang w:eastAsia="zh-CN"/>
        </w:rPr>
        <w:t>“</w:t>
      </w:r>
      <w:r w:rsidRPr="00F505D7">
        <w:rPr>
          <w:rFonts w:cs="Times New Roman"/>
          <w:i/>
          <w:iCs/>
          <w:szCs w:val="24"/>
        </w:rPr>
        <w:t>Shiji</w:t>
      </w:r>
      <w:r w:rsidRPr="00F505D7">
        <w:rPr>
          <w:rFonts w:cs="Times New Roman"/>
          <w:szCs w:val="24"/>
        </w:rPr>
        <w:t>,</w:t>
      </w:r>
      <w:r w:rsidRPr="00F505D7">
        <w:rPr>
          <w:rFonts w:eastAsia="SimSun" w:cs="Times New Roman"/>
          <w:szCs w:val="24"/>
          <w:lang w:eastAsia="zh-CN"/>
        </w:rPr>
        <w:t>”</w:t>
      </w:r>
      <w:r w:rsidRPr="00F505D7">
        <w:rPr>
          <w:rFonts w:cs="Times New Roman"/>
          <w:szCs w:val="24"/>
        </w:rPr>
        <w:t xml:space="preserve"> </w:t>
      </w:r>
      <w:r w:rsidRPr="00F505D7">
        <w:rPr>
          <w:rFonts w:eastAsia="SimSun" w:cs="Times New Roman"/>
          <w:szCs w:val="24"/>
          <w:lang w:eastAsia="zh-CN"/>
        </w:rPr>
        <w:t>“</w:t>
      </w:r>
      <w:r w:rsidRPr="00F505D7">
        <w:rPr>
          <w:rFonts w:cs="Times New Roman"/>
          <w:szCs w:val="24"/>
        </w:rPr>
        <w:t>translation,</w:t>
      </w:r>
      <w:r w:rsidRPr="00F505D7">
        <w:rPr>
          <w:rFonts w:eastAsia="SimSun" w:cs="Times New Roman"/>
          <w:szCs w:val="24"/>
          <w:lang w:eastAsia="zh-CN"/>
        </w:rPr>
        <w:t>”</w:t>
      </w:r>
      <w:r w:rsidRPr="00F505D7">
        <w:rPr>
          <w:rFonts w:cs="Times New Roman"/>
          <w:szCs w:val="24"/>
        </w:rPr>
        <w:t xml:space="preserve"> and </w:t>
      </w:r>
      <w:r w:rsidRPr="00F505D7">
        <w:rPr>
          <w:rFonts w:eastAsia="SimSun" w:cs="Times New Roman"/>
          <w:szCs w:val="24"/>
          <w:lang w:eastAsia="zh-CN"/>
        </w:rPr>
        <w:t>“</w:t>
      </w:r>
      <w:r w:rsidRPr="00F505D7">
        <w:rPr>
          <w:rFonts w:cs="Times New Roman"/>
          <w:szCs w:val="24"/>
        </w:rPr>
        <w:t>English translation</w:t>
      </w:r>
      <w:r w:rsidRPr="00F505D7">
        <w:rPr>
          <w:rFonts w:eastAsia="SimSun" w:cs="Times New Roman"/>
          <w:szCs w:val="24"/>
          <w:lang w:eastAsia="zh-CN"/>
        </w:rPr>
        <w:t>”</w:t>
      </w:r>
      <w:r w:rsidRPr="00F505D7">
        <w:rPr>
          <w:rFonts w:cs="Times New Roman"/>
          <w:szCs w:val="24"/>
        </w:rPr>
        <w:t xml:space="preserve"> as Chinese keywords, which yielded research literature on the translation of </w:t>
      </w:r>
      <w:r w:rsidRPr="00F505D7">
        <w:rPr>
          <w:rFonts w:eastAsia="SimSun" w:cs="Times New Roman"/>
          <w:i/>
          <w:iCs/>
          <w:szCs w:val="24"/>
          <w:lang w:eastAsia="zh-CN"/>
        </w:rPr>
        <w:t>Shiji</w:t>
      </w:r>
      <w:r w:rsidRPr="00F505D7">
        <w:rPr>
          <w:rFonts w:cs="Times New Roman"/>
          <w:szCs w:val="24"/>
        </w:rPr>
        <w:t>. After duplicate and invalid items were removed, 154 valid papers were obtained. The overall trend of these papers is shown below.</w:t>
      </w:r>
    </w:p>
    <w:p w14:paraId="0F6701A8" w14:textId="77777777" w:rsidR="00C141F8" w:rsidRPr="00F505D7" w:rsidRDefault="00C141F8" w:rsidP="00C31720">
      <w:pPr>
        <w:rPr>
          <w:rFonts w:cs="Times New Roman"/>
          <w:szCs w:val="24"/>
        </w:rPr>
      </w:pPr>
    </w:p>
    <w:p w14:paraId="7DB74466" w14:textId="77777777" w:rsidR="00C141F8" w:rsidRPr="00C31720" w:rsidRDefault="00000000" w:rsidP="00F505D7">
      <w:pPr>
        <w:jc w:val="center"/>
        <w:rPr>
          <w:rFonts w:cs="Times New Roman"/>
          <w:sz w:val="20"/>
          <w:szCs w:val="20"/>
        </w:rPr>
      </w:pPr>
      <w:r w:rsidRPr="00C31720">
        <w:rPr>
          <w:rFonts w:cs="Times New Roman"/>
          <w:noProof/>
          <w:sz w:val="20"/>
          <w:szCs w:val="20"/>
        </w:rPr>
        <w:drawing>
          <wp:inline distT="0" distB="0" distL="114300" distR="114300" wp14:anchorId="77672BBC" wp14:editId="4C05C5F4">
            <wp:extent cx="5759450" cy="18376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760000" cy="1838298"/>
                    </a:xfrm>
                    <a:prstGeom prst="rect">
                      <a:avLst/>
                    </a:prstGeom>
                  </pic:spPr>
                </pic:pic>
              </a:graphicData>
            </a:graphic>
          </wp:inline>
        </w:drawing>
      </w:r>
    </w:p>
    <w:p w14:paraId="7AC7E9FF" w14:textId="3312860F" w:rsidR="00C141F8" w:rsidRPr="00C31720" w:rsidRDefault="00000000" w:rsidP="00F505D7">
      <w:pPr>
        <w:jc w:val="center"/>
        <w:rPr>
          <w:rFonts w:cs="Times New Roman"/>
          <w:sz w:val="20"/>
          <w:szCs w:val="20"/>
        </w:rPr>
      </w:pPr>
      <w:r w:rsidRPr="00C31720">
        <w:rPr>
          <w:rFonts w:cs="Times New Roman"/>
          <w:b/>
          <w:sz w:val="20"/>
          <w:szCs w:val="20"/>
        </w:rPr>
        <w:t>Figure 1.</w:t>
      </w:r>
      <w:r w:rsidRPr="00C31720">
        <w:rPr>
          <w:rFonts w:cs="Times New Roman"/>
          <w:sz w:val="20"/>
          <w:szCs w:val="20"/>
        </w:rPr>
        <w:t xml:space="preserve"> A visual analysis of the overall trend of research papers in CNKI</w:t>
      </w:r>
      <w:r w:rsidR="00F505D7" w:rsidRPr="00C31720">
        <w:rPr>
          <w:rFonts w:cs="Times New Roman"/>
          <w:sz w:val="20"/>
          <w:szCs w:val="20"/>
        </w:rPr>
        <w:t>.</w:t>
      </w:r>
    </w:p>
    <w:p w14:paraId="6268E009" w14:textId="77777777" w:rsidR="00C141F8" w:rsidRPr="00F505D7" w:rsidRDefault="00C141F8" w:rsidP="00C31720">
      <w:pPr>
        <w:rPr>
          <w:rFonts w:cs="Times New Roman"/>
          <w:szCs w:val="24"/>
        </w:rPr>
      </w:pPr>
    </w:p>
    <w:p w14:paraId="6C67919C" w14:textId="77777777" w:rsidR="00C141F8" w:rsidRPr="00F505D7" w:rsidRDefault="00000000" w:rsidP="00C31720">
      <w:pPr>
        <w:ind w:firstLine="420"/>
        <w:rPr>
          <w:rFonts w:cs="Times New Roman"/>
          <w:szCs w:val="24"/>
        </w:rPr>
      </w:pPr>
      <w:r w:rsidRPr="00F505D7">
        <w:rPr>
          <w:rFonts w:cs="Times New Roman"/>
          <w:szCs w:val="24"/>
        </w:rPr>
        <w:t xml:space="preserve">As shown in </w:t>
      </w:r>
      <w:r w:rsidRPr="00C31720">
        <w:rPr>
          <w:rFonts w:cs="Times New Roman"/>
          <w:b/>
          <w:szCs w:val="24"/>
        </w:rPr>
        <w:t>Figure 1</w:t>
      </w:r>
      <w:r w:rsidRPr="00F505D7">
        <w:rPr>
          <w:rFonts w:cs="Times New Roman"/>
          <w:szCs w:val="24"/>
        </w:rPr>
        <w:t xml:space="preserve">, domestic research on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started relatively late. Luo compiled and translated </w:t>
      </w:r>
      <w:proofErr w:type="spellStart"/>
      <w:r w:rsidRPr="00F505D7">
        <w:rPr>
          <w:rFonts w:cs="Times New Roman"/>
          <w:szCs w:val="24"/>
        </w:rPr>
        <w:t>Nienhauser’s</w:t>
      </w:r>
      <w:proofErr w:type="spellEnd"/>
      <w:r w:rsidRPr="00F505D7">
        <w:rPr>
          <w:rFonts w:cs="Times New Roman"/>
          <w:szCs w:val="24"/>
        </w:rPr>
        <w:t xml:space="preserve"> review concerning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and published it in Social Sciences Abroad; this article concisely surveyed the major translation projects of </w:t>
      </w:r>
      <w:proofErr w:type="gramStart"/>
      <w:r w:rsidRPr="00F505D7">
        <w:rPr>
          <w:rFonts w:eastAsia="SimSun" w:cs="Times New Roman"/>
          <w:i/>
          <w:iCs/>
          <w:szCs w:val="24"/>
          <w:lang w:eastAsia="zh-CN"/>
        </w:rPr>
        <w:t>Shiji</w:t>
      </w:r>
      <w:r w:rsidRPr="00F505D7">
        <w:rPr>
          <w:rFonts w:cs="Times New Roman"/>
          <w:szCs w:val="24"/>
          <w:vertAlign w:val="superscript"/>
        </w:rPr>
        <w:t>[</w:t>
      </w:r>
      <w:proofErr w:type="gramEnd"/>
      <w:r w:rsidRPr="00F505D7">
        <w:rPr>
          <w:rFonts w:cs="Times New Roman"/>
          <w:szCs w:val="24"/>
          <w:vertAlign w:val="superscript"/>
        </w:rPr>
        <w:t>1]</w:t>
      </w:r>
      <w:r w:rsidRPr="00F505D7">
        <w:rPr>
          <w:rFonts w:cs="Times New Roman"/>
          <w:szCs w:val="24"/>
        </w:rPr>
        <w:t xml:space="preserve">. The number of related research papers fluctuated from year to year while showing an upward trend, but the overall quantity remained limited; it was not until 2010 that the number of papers published each year gradually increased. In 2018, the publication volume of related research papers reached its peak, with an annual output of 18 papers. This shows that, although domestic academic circles were still somewhat indifferent to Shiji translation research, they had begun to pay attention to it, and the overall quality of the research papers still needs to be improved. Classifying the above papers yields </w:t>
      </w:r>
      <w:r w:rsidRPr="00C31720">
        <w:rPr>
          <w:rFonts w:cs="Times New Roman"/>
          <w:b/>
          <w:szCs w:val="24"/>
        </w:rPr>
        <w:t>Table 1</w:t>
      </w:r>
      <w:r w:rsidRPr="00F505D7">
        <w:rPr>
          <w:rFonts w:cs="Times New Roman"/>
          <w:szCs w:val="24"/>
        </w:rPr>
        <w:t>.</w:t>
      </w:r>
    </w:p>
    <w:p w14:paraId="5C49ED6E" w14:textId="77777777" w:rsidR="00C141F8" w:rsidRPr="00F505D7" w:rsidRDefault="00C141F8" w:rsidP="00C31720">
      <w:pPr>
        <w:rPr>
          <w:rFonts w:cs="Times New Roman"/>
          <w:szCs w:val="24"/>
        </w:rPr>
      </w:pPr>
    </w:p>
    <w:p w14:paraId="1B267433" w14:textId="77777777" w:rsidR="00C141F8" w:rsidRPr="00F505D7" w:rsidRDefault="00000000" w:rsidP="00C31720">
      <w:pPr>
        <w:rPr>
          <w:rFonts w:eastAsia="SimSun" w:cs="Times New Roman"/>
          <w:szCs w:val="24"/>
          <w:lang w:eastAsia="zh-CN"/>
        </w:rPr>
      </w:pPr>
      <w:r w:rsidRPr="00C31720">
        <w:rPr>
          <w:rFonts w:cs="Times New Roman"/>
          <w:b/>
          <w:szCs w:val="24"/>
        </w:rPr>
        <w:t>Table 1.</w:t>
      </w:r>
      <w:r w:rsidRPr="00F505D7">
        <w:rPr>
          <w:rFonts w:cs="Times New Roman"/>
          <w:szCs w:val="24"/>
        </w:rPr>
        <w:t xml:space="preserve"> Statistical classification of studies on the translation of </w:t>
      </w:r>
      <w:r w:rsidRPr="00F505D7">
        <w:rPr>
          <w:rFonts w:eastAsia="SimSun" w:cs="Times New Roman"/>
          <w:i/>
          <w:iCs/>
          <w:szCs w:val="24"/>
          <w:lang w:eastAsia="zh-CN"/>
        </w:rPr>
        <w:t>Shiji</w:t>
      </w:r>
    </w:p>
    <w:tbl>
      <w:tblPr>
        <w:tblW w:w="5000" w:type="pct"/>
        <w:jc w:val="center"/>
        <w:tblBorders>
          <w:top w:val="none" w:sz="4" w:space="0" w:color="808080"/>
          <w:left w:val="none" w:sz="4" w:space="0" w:color="808080"/>
          <w:bottom w:val="none" w:sz="4" w:space="0" w:color="808080"/>
          <w:right w:val="none" w:sz="4" w:space="0" w:color="808080"/>
          <w:insideH w:val="none" w:sz="4" w:space="0" w:color="808080"/>
          <w:insideV w:val="none" w:sz="4" w:space="0" w:color="808080"/>
        </w:tblBorders>
        <w:tblLook w:val="04A0" w:firstRow="1" w:lastRow="0" w:firstColumn="1" w:lastColumn="0" w:noHBand="0" w:noVBand="1"/>
      </w:tblPr>
      <w:tblGrid>
        <w:gridCol w:w="1265"/>
        <w:gridCol w:w="1227"/>
        <w:gridCol w:w="747"/>
        <w:gridCol w:w="1294"/>
        <w:gridCol w:w="1201"/>
        <w:gridCol w:w="1454"/>
        <w:gridCol w:w="1288"/>
        <w:gridCol w:w="615"/>
        <w:gridCol w:w="547"/>
      </w:tblGrid>
      <w:tr w:rsidR="00C141F8" w:rsidRPr="00F505D7" w14:paraId="5908AC90" w14:textId="77777777" w:rsidTr="00C31720">
        <w:trPr>
          <w:tblHeader/>
          <w:jc w:val="center"/>
        </w:trPr>
        <w:tc>
          <w:tcPr>
            <w:tcW w:w="657" w:type="pct"/>
            <w:tcBorders>
              <w:top w:val="single" w:sz="12" w:space="0" w:color="auto"/>
              <w:left w:val="nil"/>
              <w:bottom w:val="nil"/>
              <w:right w:val="nil"/>
            </w:tcBorders>
            <w:tcMar>
              <w:top w:w="-1" w:type="dxa"/>
              <w:left w:w="-1" w:type="dxa"/>
              <w:bottom w:w="-1" w:type="dxa"/>
              <w:right w:w="-1" w:type="dxa"/>
            </w:tcMar>
          </w:tcPr>
          <w:p w14:paraId="2D4476D6" w14:textId="77777777" w:rsidR="00C141F8" w:rsidRPr="00C31720" w:rsidRDefault="00000000" w:rsidP="00C31720">
            <w:pPr>
              <w:jc w:val="left"/>
              <w:rPr>
                <w:rFonts w:cs="Times New Roman"/>
                <w:b/>
                <w:bCs/>
                <w:szCs w:val="24"/>
              </w:rPr>
            </w:pPr>
            <w:r w:rsidRPr="00C31720">
              <w:rPr>
                <w:rFonts w:cs="Times New Roman"/>
                <w:b/>
                <w:bCs/>
                <w:szCs w:val="24"/>
              </w:rPr>
              <w:t>Type</w:t>
            </w:r>
          </w:p>
        </w:tc>
        <w:tc>
          <w:tcPr>
            <w:tcW w:w="637" w:type="pct"/>
            <w:tcBorders>
              <w:top w:val="single" w:sz="12" w:space="0" w:color="auto"/>
              <w:left w:val="nil"/>
              <w:bottom w:val="nil"/>
              <w:right w:val="nil"/>
            </w:tcBorders>
            <w:tcMar>
              <w:top w:w="-1" w:type="dxa"/>
              <w:left w:w="-1" w:type="dxa"/>
              <w:bottom w:w="-1" w:type="dxa"/>
              <w:right w:w="-1" w:type="dxa"/>
            </w:tcMar>
          </w:tcPr>
          <w:p w14:paraId="368FACF6" w14:textId="77777777" w:rsidR="00C141F8" w:rsidRPr="00C31720" w:rsidRDefault="00000000" w:rsidP="00C31720">
            <w:pPr>
              <w:jc w:val="center"/>
              <w:rPr>
                <w:rFonts w:cs="Times New Roman"/>
                <w:b/>
                <w:bCs/>
                <w:szCs w:val="24"/>
              </w:rPr>
            </w:pPr>
            <w:r w:rsidRPr="00C31720">
              <w:rPr>
                <w:rFonts w:cs="Times New Roman"/>
                <w:b/>
                <w:bCs/>
                <w:szCs w:val="24"/>
              </w:rPr>
              <w:t>Experience-</w:t>
            </w:r>
            <w:r w:rsidRPr="00C31720">
              <w:rPr>
                <w:rFonts w:cs="Times New Roman"/>
                <w:b/>
                <w:bCs/>
                <w:szCs w:val="24"/>
              </w:rPr>
              <w:br/>
              <w:t>based</w:t>
            </w:r>
          </w:p>
        </w:tc>
        <w:tc>
          <w:tcPr>
            <w:tcW w:w="388" w:type="pct"/>
            <w:tcBorders>
              <w:top w:val="single" w:sz="12" w:space="0" w:color="auto"/>
              <w:left w:val="nil"/>
              <w:bottom w:val="nil"/>
              <w:right w:val="nil"/>
            </w:tcBorders>
            <w:tcMar>
              <w:top w:w="-1" w:type="dxa"/>
              <w:left w:w="-1" w:type="dxa"/>
              <w:bottom w:w="-1" w:type="dxa"/>
              <w:right w:w="-1" w:type="dxa"/>
            </w:tcMar>
          </w:tcPr>
          <w:p w14:paraId="40EB1C34" w14:textId="77777777" w:rsidR="00C141F8" w:rsidRPr="00C31720" w:rsidRDefault="00000000" w:rsidP="00C31720">
            <w:pPr>
              <w:jc w:val="center"/>
              <w:rPr>
                <w:rFonts w:cs="Times New Roman"/>
                <w:b/>
                <w:bCs/>
                <w:szCs w:val="24"/>
              </w:rPr>
            </w:pPr>
            <w:r w:rsidRPr="00C31720">
              <w:rPr>
                <w:rFonts w:cs="Times New Roman"/>
                <w:b/>
                <w:bCs/>
                <w:szCs w:val="24"/>
              </w:rPr>
              <w:t>Review</w:t>
            </w:r>
          </w:p>
        </w:tc>
        <w:tc>
          <w:tcPr>
            <w:tcW w:w="671" w:type="pct"/>
            <w:tcBorders>
              <w:top w:val="single" w:sz="12" w:space="0" w:color="auto"/>
              <w:left w:val="nil"/>
              <w:bottom w:val="nil"/>
              <w:right w:val="nil"/>
            </w:tcBorders>
            <w:tcMar>
              <w:top w:w="-1" w:type="dxa"/>
              <w:left w:w="-1" w:type="dxa"/>
              <w:bottom w:w="-1" w:type="dxa"/>
              <w:right w:w="-1" w:type="dxa"/>
            </w:tcMar>
          </w:tcPr>
          <w:p w14:paraId="16A5D1A2" w14:textId="77777777" w:rsidR="00C141F8" w:rsidRPr="00C31720" w:rsidRDefault="00000000" w:rsidP="00C31720">
            <w:pPr>
              <w:jc w:val="center"/>
              <w:rPr>
                <w:rFonts w:cs="Times New Roman"/>
                <w:b/>
                <w:bCs/>
                <w:szCs w:val="24"/>
              </w:rPr>
            </w:pPr>
            <w:r w:rsidRPr="00C31720">
              <w:rPr>
                <w:rFonts w:cs="Times New Roman"/>
                <w:b/>
                <w:bCs/>
                <w:szCs w:val="24"/>
              </w:rPr>
              <w:t>Quantitative</w:t>
            </w:r>
          </w:p>
        </w:tc>
        <w:tc>
          <w:tcPr>
            <w:tcW w:w="623" w:type="pct"/>
            <w:tcBorders>
              <w:top w:val="single" w:sz="12" w:space="0" w:color="auto"/>
              <w:left w:val="nil"/>
              <w:bottom w:val="nil"/>
              <w:right w:val="nil"/>
            </w:tcBorders>
            <w:tcMar>
              <w:top w:w="-1" w:type="dxa"/>
              <w:left w:w="-1" w:type="dxa"/>
              <w:bottom w:w="-1" w:type="dxa"/>
              <w:right w:w="-1" w:type="dxa"/>
            </w:tcMar>
          </w:tcPr>
          <w:p w14:paraId="7267E60D" w14:textId="77777777" w:rsidR="00C141F8" w:rsidRPr="00C31720" w:rsidRDefault="00000000" w:rsidP="00C31720">
            <w:pPr>
              <w:jc w:val="center"/>
              <w:rPr>
                <w:rFonts w:cs="Times New Roman"/>
                <w:b/>
                <w:bCs/>
                <w:szCs w:val="24"/>
              </w:rPr>
            </w:pPr>
            <w:r w:rsidRPr="00C31720">
              <w:rPr>
                <w:rFonts w:cs="Times New Roman"/>
                <w:b/>
                <w:bCs/>
                <w:szCs w:val="24"/>
              </w:rPr>
              <w:t>Translation</w:t>
            </w:r>
            <w:r w:rsidRPr="00C31720">
              <w:rPr>
                <w:rFonts w:cs="Times New Roman"/>
                <w:b/>
                <w:bCs/>
                <w:szCs w:val="24"/>
              </w:rPr>
              <w:br/>
              <w:t>history</w:t>
            </w:r>
          </w:p>
        </w:tc>
        <w:tc>
          <w:tcPr>
            <w:tcW w:w="754" w:type="pct"/>
            <w:tcBorders>
              <w:top w:val="single" w:sz="12" w:space="0" w:color="auto"/>
              <w:left w:val="nil"/>
              <w:bottom w:val="nil"/>
              <w:right w:val="nil"/>
            </w:tcBorders>
            <w:tcMar>
              <w:top w:w="-1" w:type="dxa"/>
              <w:left w:w="-1" w:type="dxa"/>
              <w:bottom w:w="-1" w:type="dxa"/>
              <w:right w:w="-1" w:type="dxa"/>
            </w:tcMar>
          </w:tcPr>
          <w:p w14:paraId="16F17564" w14:textId="77777777" w:rsidR="00C141F8" w:rsidRPr="00C31720" w:rsidRDefault="00000000" w:rsidP="00C31720">
            <w:pPr>
              <w:jc w:val="center"/>
              <w:rPr>
                <w:rFonts w:cs="Times New Roman"/>
                <w:b/>
                <w:bCs/>
                <w:szCs w:val="24"/>
              </w:rPr>
            </w:pPr>
            <w:r w:rsidRPr="00C31720">
              <w:rPr>
                <w:rFonts w:cs="Times New Roman"/>
                <w:b/>
                <w:bCs/>
                <w:szCs w:val="24"/>
              </w:rPr>
              <w:t>Dissemination</w:t>
            </w:r>
            <w:r w:rsidRPr="00C31720">
              <w:rPr>
                <w:rFonts w:cs="Times New Roman"/>
                <w:b/>
                <w:bCs/>
                <w:szCs w:val="24"/>
              </w:rPr>
              <w:br/>
              <w:t>and impact</w:t>
            </w:r>
          </w:p>
        </w:tc>
        <w:tc>
          <w:tcPr>
            <w:tcW w:w="668" w:type="pct"/>
            <w:tcBorders>
              <w:top w:val="single" w:sz="12" w:space="0" w:color="auto"/>
              <w:left w:val="nil"/>
              <w:bottom w:val="nil"/>
              <w:right w:val="nil"/>
            </w:tcBorders>
            <w:tcMar>
              <w:top w:w="-1" w:type="dxa"/>
              <w:left w:w="-1" w:type="dxa"/>
              <w:bottom w:w="-1" w:type="dxa"/>
              <w:right w:w="-1" w:type="dxa"/>
            </w:tcMar>
          </w:tcPr>
          <w:p w14:paraId="483129C3" w14:textId="7E78B287" w:rsidR="00C141F8" w:rsidRPr="00C31720" w:rsidRDefault="00000000" w:rsidP="00C31720">
            <w:pPr>
              <w:jc w:val="center"/>
              <w:rPr>
                <w:rFonts w:cs="Times New Roman"/>
                <w:b/>
                <w:bCs/>
                <w:szCs w:val="24"/>
              </w:rPr>
            </w:pPr>
            <w:r w:rsidRPr="00C31720">
              <w:rPr>
                <w:rFonts w:cs="Times New Roman"/>
                <w:b/>
                <w:bCs/>
                <w:szCs w:val="24"/>
              </w:rPr>
              <w:t>Minor-language</w:t>
            </w:r>
            <w:r w:rsidR="00F505D7">
              <w:rPr>
                <w:rFonts w:cs="Times New Roman"/>
                <w:b/>
                <w:bCs/>
                <w:szCs w:val="24"/>
              </w:rPr>
              <w:t xml:space="preserve"> </w:t>
            </w:r>
            <w:r w:rsidRPr="00C31720">
              <w:rPr>
                <w:rFonts w:cs="Times New Roman"/>
                <w:b/>
                <w:bCs/>
                <w:szCs w:val="24"/>
              </w:rPr>
              <w:t>translation</w:t>
            </w:r>
          </w:p>
        </w:tc>
        <w:tc>
          <w:tcPr>
            <w:tcW w:w="319" w:type="pct"/>
            <w:tcBorders>
              <w:top w:val="single" w:sz="12" w:space="0" w:color="auto"/>
              <w:left w:val="nil"/>
              <w:bottom w:val="nil"/>
              <w:right w:val="nil"/>
            </w:tcBorders>
            <w:tcMar>
              <w:top w:w="-1" w:type="dxa"/>
              <w:left w:w="-1" w:type="dxa"/>
              <w:bottom w:w="-1" w:type="dxa"/>
              <w:right w:w="-1" w:type="dxa"/>
            </w:tcMar>
          </w:tcPr>
          <w:p w14:paraId="211BECAB" w14:textId="77777777" w:rsidR="00C141F8" w:rsidRPr="00C31720" w:rsidRDefault="00000000" w:rsidP="00C31720">
            <w:pPr>
              <w:jc w:val="center"/>
              <w:rPr>
                <w:rFonts w:cs="Times New Roman"/>
                <w:b/>
                <w:bCs/>
                <w:szCs w:val="24"/>
              </w:rPr>
            </w:pPr>
            <w:r w:rsidRPr="00C31720">
              <w:rPr>
                <w:rFonts w:cs="Times New Roman"/>
                <w:b/>
                <w:bCs/>
                <w:szCs w:val="24"/>
              </w:rPr>
              <w:t>Other</w:t>
            </w:r>
          </w:p>
        </w:tc>
        <w:tc>
          <w:tcPr>
            <w:tcW w:w="284" w:type="pct"/>
            <w:tcBorders>
              <w:top w:val="single" w:sz="12" w:space="0" w:color="auto"/>
              <w:left w:val="nil"/>
              <w:bottom w:val="nil"/>
              <w:right w:val="nil"/>
            </w:tcBorders>
            <w:tcMar>
              <w:top w:w="-1" w:type="dxa"/>
              <w:left w:w="-1" w:type="dxa"/>
              <w:bottom w:w="-1" w:type="dxa"/>
              <w:right w:w="-1" w:type="dxa"/>
            </w:tcMar>
          </w:tcPr>
          <w:p w14:paraId="475312E5" w14:textId="77777777" w:rsidR="00C141F8" w:rsidRPr="00C31720" w:rsidRDefault="00000000" w:rsidP="00C31720">
            <w:pPr>
              <w:jc w:val="center"/>
              <w:rPr>
                <w:rFonts w:cs="Times New Roman"/>
                <w:b/>
                <w:bCs/>
                <w:szCs w:val="24"/>
              </w:rPr>
            </w:pPr>
            <w:r w:rsidRPr="00C31720">
              <w:rPr>
                <w:rFonts w:cs="Times New Roman"/>
                <w:b/>
                <w:bCs/>
                <w:szCs w:val="24"/>
              </w:rPr>
              <w:t>Total</w:t>
            </w:r>
          </w:p>
        </w:tc>
      </w:tr>
      <w:tr w:rsidR="00C141F8" w:rsidRPr="00F505D7" w14:paraId="7F041FB4" w14:textId="77777777" w:rsidTr="00C31720">
        <w:trPr>
          <w:tblHeader/>
          <w:jc w:val="center"/>
        </w:trPr>
        <w:tc>
          <w:tcPr>
            <w:tcW w:w="657" w:type="pct"/>
            <w:tcBorders>
              <w:top w:val="single" w:sz="4" w:space="0" w:color="808080"/>
              <w:left w:val="nil"/>
              <w:bottom w:val="nil"/>
              <w:right w:val="nil"/>
            </w:tcBorders>
            <w:tcMar>
              <w:top w:w="-1" w:type="dxa"/>
              <w:left w:w="-1" w:type="dxa"/>
              <w:bottom w:w="-1" w:type="dxa"/>
              <w:right w:w="-1" w:type="dxa"/>
            </w:tcMar>
          </w:tcPr>
          <w:p w14:paraId="3CD0F431" w14:textId="77777777" w:rsidR="00C141F8" w:rsidRPr="00F505D7" w:rsidRDefault="00000000" w:rsidP="00C31720">
            <w:pPr>
              <w:jc w:val="left"/>
              <w:rPr>
                <w:rFonts w:cs="Times New Roman"/>
                <w:szCs w:val="24"/>
              </w:rPr>
            </w:pPr>
            <w:r w:rsidRPr="00F505D7">
              <w:rPr>
                <w:rFonts w:cs="Times New Roman"/>
                <w:szCs w:val="24"/>
              </w:rPr>
              <w:t>Number of papers</w:t>
            </w:r>
          </w:p>
        </w:tc>
        <w:tc>
          <w:tcPr>
            <w:tcW w:w="637" w:type="pct"/>
            <w:tcBorders>
              <w:top w:val="single" w:sz="4" w:space="0" w:color="808080"/>
              <w:left w:val="nil"/>
              <w:bottom w:val="nil"/>
              <w:right w:val="nil"/>
            </w:tcBorders>
            <w:tcMar>
              <w:top w:w="-1" w:type="dxa"/>
              <w:left w:w="-1" w:type="dxa"/>
              <w:bottom w:w="-1" w:type="dxa"/>
              <w:right w:w="-1" w:type="dxa"/>
            </w:tcMar>
          </w:tcPr>
          <w:p w14:paraId="3734DA83" w14:textId="77777777" w:rsidR="00C141F8" w:rsidRPr="00F505D7" w:rsidRDefault="00000000" w:rsidP="00C31720">
            <w:pPr>
              <w:jc w:val="center"/>
              <w:rPr>
                <w:rFonts w:cs="Times New Roman"/>
                <w:szCs w:val="24"/>
              </w:rPr>
            </w:pPr>
            <w:r w:rsidRPr="00F505D7">
              <w:rPr>
                <w:rFonts w:cs="Times New Roman"/>
                <w:szCs w:val="24"/>
              </w:rPr>
              <w:t>118</w:t>
            </w:r>
          </w:p>
        </w:tc>
        <w:tc>
          <w:tcPr>
            <w:tcW w:w="388" w:type="pct"/>
            <w:tcBorders>
              <w:top w:val="single" w:sz="4" w:space="0" w:color="808080"/>
              <w:left w:val="nil"/>
              <w:bottom w:val="nil"/>
              <w:right w:val="nil"/>
            </w:tcBorders>
            <w:tcMar>
              <w:top w:w="-1" w:type="dxa"/>
              <w:left w:w="-1" w:type="dxa"/>
              <w:bottom w:w="-1" w:type="dxa"/>
              <w:right w:w="-1" w:type="dxa"/>
            </w:tcMar>
          </w:tcPr>
          <w:p w14:paraId="01AF9DD9" w14:textId="77777777" w:rsidR="00C141F8" w:rsidRPr="00F505D7" w:rsidRDefault="00000000" w:rsidP="00C31720">
            <w:pPr>
              <w:jc w:val="center"/>
              <w:rPr>
                <w:rFonts w:cs="Times New Roman"/>
                <w:szCs w:val="24"/>
              </w:rPr>
            </w:pPr>
            <w:r w:rsidRPr="00F505D7">
              <w:rPr>
                <w:rFonts w:cs="Times New Roman"/>
                <w:szCs w:val="24"/>
              </w:rPr>
              <w:t>3</w:t>
            </w:r>
          </w:p>
        </w:tc>
        <w:tc>
          <w:tcPr>
            <w:tcW w:w="671" w:type="pct"/>
            <w:tcBorders>
              <w:top w:val="single" w:sz="4" w:space="0" w:color="808080"/>
              <w:left w:val="nil"/>
              <w:bottom w:val="nil"/>
              <w:right w:val="nil"/>
            </w:tcBorders>
            <w:tcMar>
              <w:top w:w="-1" w:type="dxa"/>
              <w:left w:w="-1" w:type="dxa"/>
              <w:bottom w:w="-1" w:type="dxa"/>
              <w:right w:w="-1" w:type="dxa"/>
            </w:tcMar>
          </w:tcPr>
          <w:p w14:paraId="49474188" w14:textId="77777777" w:rsidR="00C141F8" w:rsidRPr="00F505D7" w:rsidRDefault="00000000" w:rsidP="00C31720">
            <w:pPr>
              <w:jc w:val="center"/>
              <w:rPr>
                <w:rFonts w:cs="Times New Roman"/>
                <w:szCs w:val="24"/>
              </w:rPr>
            </w:pPr>
            <w:r w:rsidRPr="00F505D7">
              <w:rPr>
                <w:rFonts w:cs="Times New Roman"/>
                <w:szCs w:val="24"/>
              </w:rPr>
              <w:t>4</w:t>
            </w:r>
          </w:p>
        </w:tc>
        <w:tc>
          <w:tcPr>
            <w:tcW w:w="623" w:type="pct"/>
            <w:tcBorders>
              <w:top w:val="single" w:sz="4" w:space="0" w:color="808080"/>
              <w:left w:val="nil"/>
              <w:bottom w:val="nil"/>
              <w:right w:val="nil"/>
            </w:tcBorders>
            <w:tcMar>
              <w:top w:w="-1" w:type="dxa"/>
              <w:left w:w="-1" w:type="dxa"/>
              <w:bottom w:w="-1" w:type="dxa"/>
              <w:right w:w="-1" w:type="dxa"/>
            </w:tcMar>
          </w:tcPr>
          <w:p w14:paraId="4DA9E4FC" w14:textId="77777777" w:rsidR="00C141F8" w:rsidRPr="00F505D7" w:rsidRDefault="00000000" w:rsidP="00C31720">
            <w:pPr>
              <w:jc w:val="center"/>
              <w:rPr>
                <w:rFonts w:cs="Times New Roman"/>
                <w:szCs w:val="24"/>
              </w:rPr>
            </w:pPr>
            <w:r w:rsidRPr="00F505D7">
              <w:rPr>
                <w:rFonts w:cs="Times New Roman"/>
                <w:szCs w:val="24"/>
              </w:rPr>
              <w:t>7</w:t>
            </w:r>
          </w:p>
        </w:tc>
        <w:tc>
          <w:tcPr>
            <w:tcW w:w="754" w:type="pct"/>
            <w:tcBorders>
              <w:top w:val="single" w:sz="4" w:space="0" w:color="808080"/>
              <w:left w:val="nil"/>
              <w:bottom w:val="nil"/>
              <w:right w:val="nil"/>
            </w:tcBorders>
            <w:tcMar>
              <w:top w:w="-1" w:type="dxa"/>
              <w:left w:w="-1" w:type="dxa"/>
              <w:bottom w:w="-1" w:type="dxa"/>
              <w:right w:w="-1" w:type="dxa"/>
            </w:tcMar>
          </w:tcPr>
          <w:p w14:paraId="09C27B94" w14:textId="77777777" w:rsidR="00C141F8" w:rsidRPr="00F505D7" w:rsidRDefault="00000000" w:rsidP="00C31720">
            <w:pPr>
              <w:jc w:val="center"/>
              <w:rPr>
                <w:rFonts w:cs="Times New Roman"/>
                <w:szCs w:val="24"/>
              </w:rPr>
            </w:pPr>
            <w:r w:rsidRPr="00F505D7">
              <w:rPr>
                <w:rFonts w:cs="Times New Roman"/>
                <w:szCs w:val="24"/>
              </w:rPr>
              <w:t>15</w:t>
            </w:r>
          </w:p>
        </w:tc>
        <w:tc>
          <w:tcPr>
            <w:tcW w:w="668" w:type="pct"/>
            <w:tcBorders>
              <w:top w:val="single" w:sz="4" w:space="0" w:color="808080"/>
              <w:left w:val="nil"/>
              <w:bottom w:val="nil"/>
              <w:right w:val="nil"/>
            </w:tcBorders>
            <w:tcMar>
              <w:top w:w="-1" w:type="dxa"/>
              <w:left w:w="-1" w:type="dxa"/>
              <w:bottom w:w="-1" w:type="dxa"/>
              <w:right w:w="-1" w:type="dxa"/>
            </w:tcMar>
          </w:tcPr>
          <w:p w14:paraId="050BA30D" w14:textId="77777777" w:rsidR="00C141F8" w:rsidRPr="00F505D7" w:rsidRDefault="00000000" w:rsidP="00C31720">
            <w:pPr>
              <w:jc w:val="center"/>
              <w:rPr>
                <w:rFonts w:cs="Times New Roman"/>
                <w:szCs w:val="24"/>
              </w:rPr>
            </w:pPr>
            <w:r w:rsidRPr="00F505D7">
              <w:rPr>
                <w:rFonts w:cs="Times New Roman"/>
                <w:szCs w:val="24"/>
              </w:rPr>
              <w:t>5</w:t>
            </w:r>
          </w:p>
        </w:tc>
        <w:tc>
          <w:tcPr>
            <w:tcW w:w="319" w:type="pct"/>
            <w:tcBorders>
              <w:top w:val="single" w:sz="4" w:space="0" w:color="808080"/>
              <w:left w:val="nil"/>
              <w:bottom w:val="nil"/>
              <w:right w:val="nil"/>
            </w:tcBorders>
            <w:tcMar>
              <w:top w:w="-1" w:type="dxa"/>
              <w:left w:w="-1" w:type="dxa"/>
              <w:bottom w:w="-1" w:type="dxa"/>
              <w:right w:w="-1" w:type="dxa"/>
            </w:tcMar>
          </w:tcPr>
          <w:p w14:paraId="2A7AEBBC" w14:textId="77777777" w:rsidR="00C141F8" w:rsidRPr="00F505D7" w:rsidRDefault="00000000" w:rsidP="00C31720">
            <w:pPr>
              <w:jc w:val="center"/>
              <w:rPr>
                <w:rFonts w:cs="Times New Roman"/>
                <w:szCs w:val="24"/>
              </w:rPr>
            </w:pPr>
            <w:r w:rsidRPr="00F505D7">
              <w:rPr>
                <w:rFonts w:cs="Times New Roman"/>
                <w:szCs w:val="24"/>
              </w:rPr>
              <w:t>2</w:t>
            </w:r>
          </w:p>
        </w:tc>
        <w:tc>
          <w:tcPr>
            <w:tcW w:w="284" w:type="pct"/>
            <w:tcBorders>
              <w:top w:val="single" w:sz="4" w:space="0" w:color="808080"/>
              <w:left w:val="nil"/>
              <w:bottom w:val="nil"/>
              <w:right w:val="nil"/>
            </w:tcBorders>
            <w:tcMar>
              <w:top w:w="-1" w:type="dxa"/>
              <w:left w:w="-1" w:type="dxa"/>
              <w:bottom w:w="-1" w:type="dxa"/>
              <w:right w:w="-1" w:type="dxa"/>
            </w:tcMar>
          </w:tcPr>
          <w:p w14:paraId="48B2661C" w14:textId="77777777" w:rsidR="00C141F8" w:rsidRPr="00F505D7" w:rsidRDefault="00000000" w:rsidP="00C31720">
            <w:pPr>
              <w:jc w:val="center"/>
              <w:rPr>
                <w:rFonts w:cs="Times New Roman"/>
                <w:szCs w:val="24"/>
              </w:rPr>
            </w:pPr>
            <w:r w:rsidRPr="00F505D7">
              <w:rPr>
                <w:rFonts w:cs="Times New Roman"/>
                <w:szCs w:val="24"/>
              </w:rPr>
              <w:t>154</w:t>
            </w:r>
          </w:p>
        </w:tc>
      </w:tr>
      <w:tr w:rsidR="00C141F8" w:rsidRPr="00F505D7" w14:paraId="480F5755" w14:textId="77777777" w:rsidTr="00C31720">
        <w:trPr>
          <w:tblHeader/>
          <w:jc w:val="center"/>
        </w:trPr>
        <w:tc>
          <w:tcPr>
            <w:tcW w:w="657" w:type="pct"/>
            <w:tcBorders>
              <w:top w:val="nil"/>
              <w:left w:val="nil"/>
              <w:bottom w:val="single" w:sz="12" w:space="0" w:color="auto"/>
              <w:right w:val="nil"/>
            </w:tcBorders>
            <w:tcMar>
              <w:top w:w="-1" w:type="dxa"/>
              <w:left w:w="-1" w:type="dxa"/>
              <w:bottom w:w="-1" w:type="dxa"/>
              <w:right w:w="-1" w:type="dxa"/>
            </w:tcMar>
          </w:tcPr>
          <w:p w14:paraId="5C412CEE" w14:textId="77777777" w:rsidR="00C141F8" w:rsidRPr="00F505D7" w:rsidRDefault="00000000" w:rsidP="00C31720">
            <w:pPr>
              <w:jc w:val="left"/>
              <w:rPr>
                <w:rFonts w:cs="Times New Roman"/>
                <w:szCs w:val="24"/>
              </w:rPr>
            </w:pPr>
            <w:r w:rsidRPr="00F505D7">
              <w:rPr>
                <w:rFonts w:cs="Times New Roman"/>
                <w:szCs w:val="24"/>
              </w:rPr>
              <w:t>Percentage (%)</w:t>
            </w:r>
          </w:p>
        </w:tc>
        <w:tc>
          <w:tcPr>
            <w:tcW w:w="637" w:type="pct"/>
            <w:tcBorders>
              <w:top w:val="nil"/>
              <w:left w:val="nil"/>
              <w:bottom w:val="single" w:sz="12" w:space="0" w:color="auto"/>
              <w:right w:val="nil"/>
            </w:tcBorders>
            <w:tcMar>
              <w:top w:w="-1" w:type="dxa"/>
              <w:left w:w="-1" w:type="dxa"/>
              <w:bottom w:w="-1" w:type="dxa"/>
              <w:right w:w="-1" w:type="dxa"/>
            </w:tcMar>
          </w:tcPr>
          <w:p w14:paraId="4B65A012" w14:textId="77777777" w:rsidR="00C141F8" w:rsidRPr="00F505D7" w:rsidRDefault="00000000" w:rsidP="00C31720">
            <w:pPr>
              <w:jc w:val="center"/>
              <w:rPr>
                <w:rFonts w:cs="Times New Roman"/>
                <w:szCs w:val="24"/>
              </w:rPr>
            </w:pPr>
            <w:r w:rsidRPr="00F505D7">
              <w:rPr>
                <w:rFonts w:cs="Times New Roman"/>
                <w:szCs w:val="24"/>
              </w:rPr>
              <w:t>76.7</w:t>
            </w:r>
          </w:p>
        </w:tc>
        <w:tc>
          <w:tcPr>
            <w:tcW w:w="388" w:type="pct"/>
            <w:tcBorders>
              <w:top w:val="nil"/>
              <w:left w:val="nil"/>
              <w:bottom w:val="single" w:sz="12" w:space="0" w:color="auto"/>
              <w:right w:val="nil"/>
            </w:tcBorders>
            <w:tcMar>
              <w:top w:w="-1" w:type="dxa"/>
              <w:left w:w="-1" w:type="dxa"/>
              <w:bottom w:w="-1" w:type="dxa"/>
              <w:right w:w="-1" w:type="dxa"/>
            </w:tcMar>
          </w:tcPr>
          <w:p w14:paraId="14BAA4D0" w14:textId="77777777" w:rsidR="00C141F8" w:rsidRPr="00F505D7" w:rsidRDefault="00000000" w:rsidP="00C31720">
            <w:pPr>
              <w:jc w:val="center"/>
              <w:rPr>
                <w:rFonts w:cs="Times New Roman"/>
                <w:szCs w:val="24"/>
              </w:rPr>
            </w:pPr>
            <w:r w:rsidRPr="00F505D7">
              <w:rPr>
                <w:rFonts w:cs="Times New Roman"/>
                <w:szCs w:val="24"/>
              </w:rPr>
              <w:t>1.9</w:t>
            </w:r>
          </w:p>
        </w:tc>
        <w:tc>
          <w:tcPr>
            <w:tcW w:w="671" w:type="pct"/>
            <w:tcBorders>
              <w:top w:val="nil"/>
              <w:left w:val="nil"/>
              <w:bottom w:val="single" w:sz="12" w:space="0" w:color="auto"/>
              <w:right w:val="nil"/>
            </w:tcBorders>
            <w:tcMar>
              <w:top w:w="-1" w:type="dxa"/>
              <w:left w:w="-1" w:type="dxa"/>
              <w:bottom w:w="-1" w:type="dxa"/>
              <w:right w:w="-1" w:type="dxa"/>
            </w:tcMar>
          </w:tcPr>
          <w:p w14:paraId="575183F9" w14:textId="77777777" w:rsidR="00C141F8" w:rsidRPr="00F505D7" w:rsidRDefault="00000000" w:rsidP="00C31720">
            <w:pPr>
              <w:jc w:val="center"/>
              <w:rPr>
                <w:rFonts w:cs="Times New Roman"/>
                <w:szCs w:val="24"/>
              </w:rPr>
            </w:pPr>
            <w:r w:rsidRPr="00F505D7">
              <w:rPr>
                <w:rFonts w:cs="Times New Roman"/>
                <w:szCs w:val="24"/>
              </w:rPr>
              <w:t>2.6</w:t>
            </w:r>
          </w:p>
        </w:tc>
        <w:tc>
          <w:tcPr>
            <w:tcW w:w="623" w:type="pct"/>
            <w:tcBorders>
              <w:top w:val="nil"/>
              <w:left w:val="nil"/>
              <w:bottom w:val="single" w:sz="12" w:space="0" w:color="auto"/>
              <w:right w:val="nil"/>
            </w:tcBorders>
            <w:tcMar>
              <w:top w:w="-1" w:type="dxa"/>
              <w:left w:w="-1" w:type="dxa"/>
              <w:bottom w:w="-1" w:type="dxa"/>
              <w:right w:w="-1" w:type="dxa"/>
            </w:tcMar>
          </w:tcPr>
          <w:p w14:paraId="6D40BB13" w14:textId="77777777" w:rsidR="00C141F8" w:rsidRPr="00F505D7" w:rsidRDefault="00000000" w:rsidP="00C31720">
            <w:pPr>
              <w:jc w:val="center"/>
              <w:rPr>
                <w:rFonts w:cs="Times New Roman"/>
                <w:szCs w:val="24"/>
              </w:rPr>
            </w:pPr>
            <w:r w:rsidRPr="00F505D7">
              <w:rPr>
                <w:rFonts w:cs="Times New Roman"/>
                <w:szCs w:val="24"/>
              </w:rPr>
              <w:t>4.6</w:t>
            </w:r>
          </w:p>
        </w:tc>
        <w:tc>
          <w:tcPr>
            <w:tcW w:w="754" w:type="pct"/>
            <w:tcBorders>
              <w:top w:val="nil"/>
              <w:left w:val="nil"/>
              <w:bottom w:val="single" w:sz="12" w:space="0" w:color="auto"/>
              <w:right w:val="nil"/>
            </w:tcBorders>
            <w:tcMar>
              <w:top w:w="-1" w:type="dxa"/>
              <w:left w:w="-1" w:type="dxa"/>
              <w:bottom w:w="-1" w:type="dxa"/>
              <w:right w:w="-1" w:type="dxa"/>
            </w:tcMar>
          </w:tcPr>
          <w:p w14:paraId="6755BD03" w14:textId="77777777" w:rsidR="00C141F8" w:rsidRPr="00F505D7" w:rsidRDefault="00000000" w:rsidP="00C31720">
            <w:pPr>
              <w:jc w:val="center"/>
              <w:rPr>
                <w:rFonts w:cs="Times New Roman"/>
                <w:szCs w:val="24"/>
              </w:rPr>
            </w:pPr>
            <w:r w:rsidRPr="00F505D7">
              <w:rPr>
                <w:rFonts w:cs="Times New Roman"/>
                <w:szCs w:val="24"/>
              </w:rPr>
              <w:t>9.9</w:t>
            </w:r>
          </w:p>
        </w:tc>
        <w:tc>
          <w:tcPr>
            <w:tcW w:w="668" w:type="pct"/>
            <w:tcBorders>
              <w:top w:val="nil"/>
              <w:left w:val="nil"/>
              <w:bottom w:val="single" w:sz="12" w:space="0" w:color="auto"/>
              <w:right w:val="nil"/>
            </w:tcBorders>
            <w:tcMar>
              <w:top w:w="-1" w:type="dxa"/>
              <w:left w:w="-1" w:type="dxa"/>
              <w:bottom w:w="-1" w:type="dxa"/>
              <w:right w:w="-1" w:type="dxa"/>
            </w:tcMar>
          </w:tcPr>
          <w:p w14:paraId="5F4118B2" w14:textId="77777777" w:rsidR="00C141F8" w:rsidRPr="00F505D7" w:rsidRDefault="00000000" w:rsidP="00C31720">
            <w:pPr>
              <w:jc w:val="center"/>
              <w:rPr>
                <w:rFonts w:cs="Times New Roman"/>
                <w:szCs w:val="24"/>
              </w:rPr>
            </w:pPr>
            <w:r w:rsidRPr="00F505D7">
              <w:rPr>
                <w:rFonts w:cs="Times New Roman"/>
                <w:szCs w:val="24"/>
              </w:rPr>
              <w:t>3.3</w:t>
            </w:r>
          </w:p>
        </w:tc>
        <w:tc>
          <w:tcPr>
            <w:tcW w:w="319" w:type="pct"/>
            <w:tcBorders>
              <w:top w:val="nil"/>
              <w:left w:val="nil"/>
              <w:bottom w:val="single" w:sz="12" w:space="0" w:color="auto"/>
              <w:right w:val="nil"/>
            </w:tcBorders>
            <w:tcMar>
              <w:top w:w="-1" w:type="dxa"/>
              <w:left w:w="-1" w:type="dxa"/>
              <w:bottom w:w="-1" w:type="dxa"/>
              <w:right w:w="-1" w:type="dxa"/>
            </w:tcMar>
          </w:tcPr>
          <w:p w14:paraId="5F5D4120" w14:textId="77777777" w:rsidR="00C141F8" w:rsidRPr="00F505D7" w:rsidRDefault="00000000" w:rsidP="00C31720">
            <w:pPr>
              <w:jc w:val="center"/>
              <w:rPr>
                <w:rFonts w:cs="Times New Roman"/>
                <w:szCs w:val="24"/>
              </w:rPr>
            </w:pPr>
            <w:r w:rsidRPr="00F505D7">
              <w:rPr>
                <w:rFonts w:cs="Times New Roman"/>
                <w:szCs w:val="24"/>
              </w:rPr>
              <w:t>1.3</w:t>
            </w:r>
          </w:p>
        </w:tc>
        <w:tc>
          <w:tcPr>
            <w:tcW w:w="284" w:type="pct"/>
            <w:tcBorders>
              <w:top w:val="nil"/>
              <w:left w:val="nil"/>
              <w:bottom w:val="single" w:sz="12" w:space="0" w:color="auto"/>
              <w:right w:val="nil"/>
            </w:tcBorders>
            <w:tcMar>
              <w:top w:w="-1" w:type="dxa"/>
              <w:left w:w="-1" w:type="dxa"/>
              <w:bottom w:w="-1" w:type="dxa"/>
              <w:right w:w="-1" w:type="dxa"/>
            </w:tcMar>
          </w:tcPr>
          <w:p w14:paraId="17984803" w14:textId="77777777" w:rsidR="00C141F8" w:rsidRPr="00F505D7" w:rsidRDefault="00000000" w:rsidP="00C31720">
            <w:pPr>
              <w:jc w:val="center"/>
              <w:rPr>
                <w:rFonts w:cs="Times New Roman"/>
                <w:szCs w:val="24"/>
              </w:rPr>
            </w:pPr>
            <w:r w:rsidRPr="00F505D7">
              <w:rPr>
                <w:rFonts w:cs="Times New Roman"/>
                <w:szCs w:val="24"/>
              </w:rPr>
              <w:t>100</w:t>
            </w:r>
          </w:p>
        </w:tc>
      </w:tr>
    </w:tbl>
    <w:p w14:paraId="6996AAED" w14:textId="77777777" w:rsidR="00F505D7" w:rsidRDefault="00F505D7" w:rsidP="00F505D7">
      <w:pPr>
        <w:rPr>
          <w:rFonts w:cs="Times New Roman"/>
          <w:szCs w:val="24"/>
        </w:rPr>
      </w:pPr>
    </w:p>
    <w:p w14:paraId="0F963338" w14:textId="4F9A32AB" w:rsidR="00C141F8" w:rsidRPr="00F505D7" w:rsidRDefault="00000000" w:rsidP="00C31720">
      <w:pPr>
        <w:ind w:firstLine="420"/>
        <w:rPr>
          <w:rFonts w:cs="Times New Roman"/>
          <w:szCs w:val="24"/>
        </w:rPr>
      </w:pPr>
      <w:r w:rsidRPr="00F505D7">
        <w:rPr>
          <w:rFonts w:cs="Times New Roman"/>
          <w:szCs w:val="24"/>
        </w:rPr>
        <w:t xml:space="preserve">It can be seen that, although the number of articles studying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is quite considerable, the number of articles concerning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and its translation is very limited, and most of these are experience-based, intuitive studies that focus on translation comparison, translation strategies, and the like, while research on other aspects still leaves a great deal of room. In recent years, under the call of </w:t>
      </w:r>
      <w:r w:rsidRPr="00F505D7">
        <w:rPr>
          <w:rFonts w:eastAsia="SimSun" w:cs="Times New Roman"/>
          <w:szCs w:val="24"/>
          <w:lang w:eastAsia="zh-CN"/>
        </w:rPr>
        <w:t>“</w:t>
      </w:r>
      <w:r w:rsidRPr="00F505D7">
        <w:rPr>
          <w:rFonts w:cs="Times New Roman"/>
          <w:szCs w:val="24"/>
        </w:rPr>
        <w:t>Chinese culture going global,</w:t>
      </w:r>
      <w:r w:rsidRPr="00F505D7">
        <w:rPr>
          <w:rFonts w:eastAsia="SimSun" w:cs="Times New Roman"/>
          <w:szCs w:val="24"/>
          <w:lang w:eastAsia="zh-CN"/>
        </w:rPr>
        <w:t>”</w:t>
      </w:r>
      <w:r w:rsidRPr="00F505D7">
        <w:rPr>
          <w:rFonts w:cs="Times New Roman"/>
          <w:szCs w:val="24"/>
        </w:rPr>
        <w:t xml:space="preserve"> research on the English translation of Chinese classics has opened up a new field for translation studies, and research on the English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gradually drawn attention. The following sections mainly review five aspects of </w:t>
      </w:r>
      <w:r w:rsidRPr="00F505D7">
        <w:rPr>
          <w:rFonts w:cs="Times New Roman"/>
          <w:i/>
          <w:iCs/>
          <w:szCs w:val="24"/>
        </w:rPr>
        <w:t xml:space="preserve">Shiji </w:t>
      </w:r>
      <w:r w:rsidRPr="00F505D7">
        <w:rPr>
          <w:rFonts w:cs="Times New Roman"/>
          <w:szCs w:val="24"/>
        </w:rPr>
        <w:t>translation: experience-based research, quantitative research, translation history research, dissemination and impact research, and minor-language translation research.</w:t>
      </w:r>
    </w:p>
    <w:p w14:paraId="1037AEEF" w14:textId="77777777" w:rsidR="00C141F8" w:rsidRPr="00F505D7" w:rsidRDefault="00C141F8" w:rsidP="00C31720">
      <w:pPr>
        <w:rPr>
          <w:rFonts w:cs="Times New Roman"/>
          <w:szCs w:val="24"/>
        </w:rPr>
      </w:pPr>
    </w:p>
    <w:p w14:paraId="433EB428" w14:textId="77777777" w:rsidR="00C141F8" w:rsidRPr="00C31720" w:rsidRDefault="00000000" w:rsidP="00C31720">
      <w:pPr>
        <w:rPr>
          <w:rFonts w:eastAsia="SimSun" w:cs="Times New Roman"/>
          <w:b/>
          <w:bCs/>
          <w:szCs w:val="24"/>
          <w:lang w:eastAsia="zh-CN"/>
        </w:rPr>
      </w:pPr>
      <w:r w:rsidRPr="00C31720">
        <w:rPr>
          <w:rFonts w:cs="Times New Roman"/>
          <w:b/>
          <w:bCs/>
          <w:szCs w:val="24"/>
        </w:rPr>
        <w:t xml:space="preserve">3. A </w:t>
      </w:r>
      <w:r w:rsidRPr="00C31720">
        <w:rPr>
          <w:rFonts w:eastAsia="SimSun" w:cs="Times New Roman"/>
          <w:b/>
          <w:bCs/>
          <w:szCs w:val="24"/>
          <w:lang w:eastAsia="zh-CN"/>
        </w:rPr>
        <w:t>c</w:t>
      </w:r>
      <w:r w:rsidRPr="00C31720">
        <w:rPr>
          <w:rFonts w:cs="Times New Roman"/>
          <w:b/>
          <w:bCs/>
          <w:szCs w:val="24"/>
        </w:rPr>
        <w:t xml:space="preserve">lassified </w:t>
      </w:r>
      <w:r w:rsidRPr="00C31720">
        <w:rPr>
          <w:rFonts w:eastAsia="SimSun" w:cs="Times New Roman"/>
          <w:b/>
          <w:bCs/>
          <w:szCs w:val="24"/>
          <w:lang w:eastAsia="zh-CN"/>
        </w:rPr>
        <w:t>r</w:t>
      </w:r>
      <w:r w:rsidRPr="00C31720">
        <w:rPr>
          <w:rFonts w:cs="Times New Roman"/>
          <w:b/>
          <w:bCs/>
          <w:szCs w:val="24"/>
        </w:rPr>
        <w:t xml:space="preserve">eview of </w:t>
      </w:r>
      <w:r w:rsidRPr="00C31720">
        <w:rPr>
          <w:rFonts w:eastAsia="SimSun" w:cs="Times New Roman"/>
          <w:b/>
          <w:bCs/>
          <w:szCs w:val="24"/>
          <w:lang w:eastAsia="zh-CN"/>
        </w:rPr>
        <w:t>s</w:t>
      </w:r>
      <w:r w:rsidRPr="00C31720">
        <w:rPr>
          <w:rFonts w:cs="Times New Roman"/>
          <w:b/>
          <w:bCs/>
          <w:szCs w:val="24"/>
        </w:rPr>
        <w:t xml:space="preserve">tudies on the </w:t>
      </w:r>
      <w:r w:rsidRPr="00C31720">
        <w:rPr>
          <w:rFonts w:eastAsia="SimSun" w:cs="Times New Roman"/>
          <w:b/>
          <w:bCs/>
          <w:szCs w:val="24"/>
          <w:lang w:eastAsia="zh-CN"/>
        </w:rPr>
        <w:t>t</w:t>
      </w:r>
      <w:r w:rsidRPr="00C31720">
        <w:rPr>
          <w:rFonts w:cs="Times New Roman"/>
          <w:b/>
          <w:bCs/>
          <w:szCs w:val="24"/>
        </w:rPr>
        <w:t xml:space="preserve">ranslation of </w:t>
      </w:r>
      <w:r w:rsidRPr="00C31720">
        <w:rPr>
          <w:rFonts w:eastAsia="SimSun" w:cs="Times New Roman"/>
          <w:b/>
          <w:bCs/>
          <w:szCs w:val="24"/>
          <w:lang w:eastAsia="zh-CN"/>
        </w:rPr>
        <w:t>Shiji</w:t>
      </w:r>
    </w:p>
    <w:p w14:paraId="57923840" w14:textId="77777777" w:rsidR="00C141F8" w:rsidRPr="00C31720" w:rsidRDefault="00000000" w:rsidP="00C31720">
      <w:pPr>
        <w:rPr>
          <w:rFonts w:cs="Times New Roman"/>
          <w:b/>
          <w:bCs/>
          <w:iCs/>
          <w:szCs w:val="24"/>
        </w:rPr>
      </w:pPr>
      <w:r w:rsidRPr="00C31720">
        <w:rPr>
          <w:rFonts w:cs="Times New Roman"/>
          <w:b/>
          <w:bCs/>
          <w:iCs/>
          <w:szCs w:val="24"/>
        </w:rPr>
        <w:t>3.1</w:t>
      </w:r>
      <w:r w:rsidRPr="00C31720">
        <w:rPr>
          <w:rFonts w:eastAsia="SimSun" w:cs="Times New Roman"/>
          <w:b/>
          <w:bCs/>
          <w:iCs/>
          <w:szCs w:val="24"/>
          <w:lang w:eastAsia="zh-CN"/>
        </w:rPr>
        <w:t>.</w:t>
      </w:r>
      <w:r w:rsidRPr="00C31720">
        <w:rPr>
          <w:rFonts w:cs="Times New Roman"/>
          <w:b/>
          <w:bCs/>
          <w:iCs/>
          <w:szCs w:val="24"/>
        </w:rPr>
        <w:t xml:space="preserve"> Experience-based </w:t>
      </w:r>
      <w:r w:rsidRPr="00C31720">
        <w:rPr>
          <w:rFonts w:eastAsia="SimSun" w:cs="Times New Roman"/>
          <w:b/>
          <w:bCs/>
          <w:iCs/>
          <w:szCs w:val="24"/>
          <w:lang w:eastAsia="zh-CN"/>
        </w:rPr>
        <w:t>s</w:t>
      </w:r>
      <w:r w:rsidRPr="00C31720">
        <w:rPr>
          <w:rFonts w:cs="Times New Roman"/>
          <w:b/>
          <w:bCs/>
          <w:iCs/>
          <w:szCs w:val="24"/>
        </w:rPr>
        <w:t>tudies</w:t>
      </w:r>
    </w:p>
    <w:p w14:paraId="1F84C14C" w14:textId="53093F04" w:rsidR="00C141F8" w:rsidRPr="00F505D7" w:rsidRDefault="00000000" w:rsidP="00C31720">
      <w:pPr>
        <w:rPr>
          <w:rFonts w:cs="Times New Roman"/>
          <w:szCs w:val="24"/>
        </w:rPr>
      </w:pPr>
      <w:r w:rsidRPr="00F505D7">
        <w:rPr>
          <w:rFonts w:cs="Times New Roman"/>
          <w:szCs w:val="24"/>
        </w:rPr>
        <w:t xml:space="preserve">Experience-based studies occupy a relatively large proportion of </w:t>
      </w:r>
      <w:r w:rsidRPr="00F505D7">
        <w:rPr>
          <w:rFonts w:cs="Times New Roman"/>
          <w:i/>
          <w:iCs/>
          <w:szCs w:val="24"/>
        </w:rPr>
        <w:t xml:space="preserve">Shiji </w:t>
      </w:r>
      <w:r w:rsidRPr="00F505D7">
        <w:rPr>
          <w:rFonts w:cs="Times New Roman"/>
          <w:szCs w:val="24"/>
        </w:rPr>
        <w:t xml:space="preserve">translation research. This </w:t>
      </w:r>
      <w:r w:rsidRPr="00F505D7">
        <w:rPr>
          <w:rFonts w:cs="Times New Roman"/>
          <w:szCs w:val="24"/>
        </w:rPr>
        <w:lastRenderedPageBreak/>
        <w:t xml:space="preserve">type of research is mostly based on the researcher’s personal experience and subjective judgment, focusing on translation strategies and techniques and on the methods for translating specific words and sentences. Selections from </w:t>
      </w:r>
      <w:r w:rsidRPr="00F505D7">
        <w:rPr>
          <w:rFonts w:eastAsia="SimSun" w:cs="Times New Roman"/>
          <w:i/>
          <w:iCs/>
          <w:szCs w:val="24"/>
          <w:lang w:eastAsia="zh-CN"/>
        </w:rPr>
        <w:t>Shiji</w:t>
      </w:r>
      <w:r w:rsidRPr="00F505D7">
        <w:rPr>
          <w:rFonts w:cs="Times New Roman"/>
          <w:szCs w:val="24"/>
        </w:rPr>
        <w:t xml:space="preserve">, translated by Yang Xianyi and Gladys Yang, is one of the classic English translations of Sima Qian’s </w:t>
      </w:r>
      <w:r w:rsidRPr="00F505D7">
        <w:rPr>
          <w:rFonts w:cs="Times New Roman"/>
          <w:i/>
          <w:iCs/>
          <w:szCs w:val="24"/>
        </w:rPr>
        <w:t>Shiji</w:t>
      </w:r>
      <w:r w:rsidRPr="00F505D7">
        <w:rPr>
          <w:rFonts w:cs="Times New Roman"/>
          <w:szCs w:val="24"/>
        </w:rPr>
        <w:t>. Taking this as the text and drawing on translation aesthetics theory, Liu and Fan</w:t>
      </w:r>
      <w:r w:rsidRPr="00F505D7">
        <w:rPr>
          <w:rFonts w:eastAsia="SimSun" w:cs="Times New Roman"/>
          <w:szCs w:val="24"/>
          <w:lang w:eastAsia="zh-CN"/>
        </w:rPr>
        <w:t xml:space="preserve"> </w:t>
      </w:r>
      <w:r w:rsidRPr="00F505D7">
        <w:rPr>
          <w:rFonts w:cs="Times New Roman"/>
          <w:szCs w:val="24"/>
        </w:rPr>
        <w:t xml:space="preserve">examined the Yang translation’s rendering of the aesthetic factors of the original from the two aspects of presentational elements and non-presentational elements </w:t>
      </w:r>
      <w:r w:rsidRPr="00F505D7">
        <w:rPr>
          <w:rFonts w:cs="Times New Roman"/>
          <w:szCs w:val="24"/>
          <w:vertAlign w:val="superscript"/>
        </w:rPr>
        <w:t>[2]</w:t>
      </w:r>
      <w:r w:rsidRPr="00F505D7">
        <w:rPr>
          <w:rFonts w:cs="Times New Roman"/>
          <w:szCs w:val="24"/>
        </w:rPr>
        <w:t xml:space="preserve">. Based on the English translations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by Burton Watson and William H. </w:t>
      </w:r>
      <w:proofErr w:type="spellStart"/>
      <w:r w:rsidRPr="00F505D7">
        <w:rPr>
          <w:rFonts w:cs="Times New Roman"/>
          <w:szCs w:val="24"/>
        </w:rPr>
        <w:t>Nienhauser</w:t>
      </w:r>
      <w:proofErr w:type="spellEnd"/>
      <w:r w:rsidRPr="00F505D7">
        <w:rPr>
          <w:rFonts w:cs="Times New Roman"/>
          <w:szCs w:val="24"/>
        </w:rPr>
        <w:t xml:space="preserve"> Jr., Li and Kang explored the cultural mediation strategies the two translators adopted when handling the Daoist thought in the source language and the asymmetry between the source and target cultures </w:t>
      </w:r>
      <w:r w:rsidRPr="00F505D7">
        <w:rPr>
          <w:rFonts w:cs="Times New Roman"/>
          <w:szCs w:val="24"/>
          <w:vertAlign w:val="superscript"/>
        </w:rPr>
        <w:t>[3]</w:t>
      </w:r>
      <w:r w:rsidRPr="00F505D7">
        <w:rPr>
          <w:rFonts w:cs="Times New Roman"/>
          <w:szCs w:val="24"/>
        </w:rPr>
        <w:t xml:space="preserve">. Many researchers have also discussed the translation of culture-loaded terms in </w:t>
      </w:r>
      <w:r w:rsidRPr="00F505D7">
        <w:rPr>
          <w:rFonts w:eastAsia="SimSun" w:cs="Times New Roman"/>
          <w:i/>
          <w:iCs/>
          <w:szCs w:val="24"/>
          <w:lang w:eastAsia="zh-CN"/>
        </w:rPr>
        <w:t>Shiji</w:t>
      </w:r>
      <w:r w:rsidRPr="00F505D7">
        <w:rPr>
          <w:rFonts w:cs="Times New Roman"/>
          <w:szCs w:val="24"/>
        </w:rPr>
        <w:t xml:space="preserve">: for example, taking the English translation of </w:t>
      </w:r>
      <w:r w:rsidRPr="00F505D7">
        <w:rPr>
          <w:rFonts w:eastAsia="SimSun" w:cs="Times New Roman"/>
          <w:szCs w:val="24"/>
          <w:lang w:eastAsia="zh-CN"/>
        </w:rPr>
        <w:t>“</w:t>
      </w:r>
      <w:r w:rsidRPr="00F505D7">
        <w:rPr>
          <w:rFonts w:eastAsia="SimSun" w:cs="Times New Roman"/>
          <w:szCs w:val="24"/>
          <w:lang w:eastAsia="zh-CN"/>
        </w:rPr>
        <w:t>中国</w:t>
      </w:r>
      <w:r w:rsidRPr="00F505D7">
        <w:rPr>
          <w:rFonts w:eastAsia="SimSun" w:cs="Times New Roman"/>
          <w:szCs w:val="24"/>
          <w:lang w:eastAsia="zh-CN"/>
        </w:rPr>
        <w:t>”</w:t>
      </w:r>
      <w:r w:rsidRPr="00F505D7">
        <w:rPr>
          <w:rFonts w:cs="Times New Roman"/>
          <w:szCs w:val="24"/>
        </w:rPr>
        <w:t xml:space="preserve"> in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as a case to reflect on the problems of conceptual correspondence translation in terms of knowledge construction and discourse shaping </w:t>
      </w:r>
      <w:r w:rsidRPr="00F505D7">
        <w:rPr>
          <w:rFonts w:cs="Times New Roman"/>
          <w:szCs w:val="24"/>
          <w:vertAlign w:val="superscript"/>
        </w:rPr>
        <w:t>[4]</w:t>
      </w:r>
      <w:r w:rsidRPr="00F505D7">
        <w:rPr>
          <w:rFonts w:cs="Times New Roman"/>
          <w:szCs w:val="24"/>
        </w:rPr>
        <w:t xml:space="preserve">, or pointing out that </w:t>
      </w:r>
      <w:r w:rsidRPr="00F505D7">
        <w:rPr>
          <w:rFonts w:eastAsia="SimSun" w:cs="Times New Roman"/>
          <w:szCs w:val="24"/>
          <w:lang w:eastAsia="zh-CN"/>
        </w:rPr>
        <w:t>“</w:t>
      </w:r>
      <w:r w:rsidRPr="00F505D7">
        <w:rPr>
          <w:rFonts w:cs="Times New Roman"/>
          <w:szCs w:val="24"/>
        </w:rPr>
        <w:t>retranslation</w:t>
      </w:r>
      <w:r w:rsidRPr="00F505D7">
        <w:rPr>
          <w:rFonts w:eastAsia="SimSun" w:cs="Times New Roman"/>
          <w:szCs w:val="24"/>
          <w:lang w:eastAsia="zh-CN"/>
        </w:rPr>
        <w:t>”</w:t>
      </w:r>
      <w:r w:rsidRPr="00F505D7">
        <w:rPr>
          <w:rFonts w:cs="Times New Roman"/>
          <w:szCs w:val="24"/>
        </w:rPr>
        <w:t xml:space="preserve"> in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is not merely a technical means but also a cultural practice of disseminating the benevolence of the Way of Heaven and realizing </w:t>
      </w:r>
      <w:r w:rsidRPr="00F505D7">
        <w:rPr>
          <w:rFonts w:eastAsia="SimSun" w:cs="Times New Roman"/>
          <w:szCs w:val="24"/>
          <w:lang w:eastAsia="zh-CN"/>
        </w:rPr>
        <w:t>“</w:t>
      </w:r>
      <w:r w:rsidRPr="00F505D7">
        <w:rPr>
          <w:rFonts w:cs="Times New Roman"/>
          <w:szCs w:val="24"/>
        </w:rPr>
        <w:t>great unity</w:t>
      </w:r>
      <w:r w:rsidRPr="00F505D7">
        <w:rPr>
          <w:rFonts w:eastAsia="SimSun" w:cs="Times New Roman"/>
          <w:szCs w:val="24"/>
          <w:lang w:eastAsia="zh-CN"/>
        </w:rPr>
        <w:t>”</w:t>
      </w:r>
      <w:r w:rsidRPr="00F505D7">
        <w:rPr>
          <w:rFonts w:cs="Times New Roman"/>
          <w:szCs w:val="24"/>
        </w:rPr>
        <w:t xml:space="preserve"> </w:t>
      </w:r>
      <w:r w:rsidRPr="00F505D7">
        <w:rPr>
          <w:rFonts w:cs="Times New Roman"/>
          <w:szCs w:val="24"/>
          <w:vertAlign w:val="superscript"/>
        </w:rPr>
        <w:t>[5]</w:t>
      </w:r>
      <w:r w:rsidRPr="00F505D7">
        <w:rPr>
          <w:rFonts w:cs="Times New Roman"/>
          <w:szCs w:val="24"/>
        </w:rPr>
        <w:t xml:space="preserve">. A group of young researchers </w:t>
      </w:r>
      <w:r w:rsidR="0006628F">
        <w:rPr>
          <w:rFonts w:cs="Times New Roman"/>
          <w:szCs w:val="24"/>
        </w:rPr>
        <w:t>has studied the legal terms, costume terms, vessel and implement terms, animal and plant terms, calendar terms, geographical terms, military terms, and economic terms in Shiji, and has</w:t>
      </w:r>
      <w:r w:rsidRPr="00F505D7">
        <w:rPr>
          <w:rFonts w:cs="Times New Roman"/>
          <w:szCs w:val="24"/>
        </w:rPr>
        <w:t xml:space="preserve"> also achieved certain results. The comparative study of translations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is also a direction of interest to many researchers, involving the evaluation and analysis of specific translations or horizontal comparisons among the translations of different translators. Wu Tao conducted a detailed analysis of Burton Watson’s English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from the perspectives of readers’ receptivity and the principle of faithfulness, finding that Watson exercised the translator’s subjectivity under dual constraints: the translation both accommodated the receptivity of target-language readers and fairly well retained the literary essence of </w:t>
      </w:r>
      <w:r w:rsidRPr="00F505D7">
        <w:rPr>
          <w:rFonts w:eastAsia="SimSun" w:cs="Times New Roman"/>
          <w:i/>
          <w:iCs/>
          <w:szCs w:val="24"/>
          <w:lang w:eastAsia="zh-CN"/>
        </w:rPr>
        <w:t>Shiji</w:t>
      </w:r>
      <w:r w:rsidRPr="00F505D7">
        <w:rPr>
          <w:rFonts w:cs="Times New Roman"/>
          <w:szCs w:val="24"/>
        </w:rPr>
        <w:t xml:space="preserve">, effectively achieving a unity of readability and faithfulness </w:t>
      </w:r>
      <w:r w:rsidRPr="00F505D7">
        <w:rPr>
          <w:rFonts w:cs="Times New Roman"/>
          <w:szCs w:val="24"/>
          <w:vertAlign w:val="superscript"/>
        </w:rPr>
        <w:t>[6]</w:t>
      </w:r>
      <w:r w:rsidRPr="00F505D7">
        <w:rPr>
          <w:rFonts w:cs="Times New Roman"/>
          <w:szCs w:val="24"/>
        </w:rPr>
        <w:t xml:space="preserve">. Some researchers, proceeding from the perspective of narratology, have compared the narrative structure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with that of Western novels and analyzed the features of the narrative structure in Watson’s English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and its social and historical background </w:t>
      </w:r>
      <w:r w:rsidRPr="00F505D7">
        <w:rPr>
          <w:rFonts w:cs="Times New Roman"/>
          <w:szCs w:val="24"/>
          <w:vertAlign w:val="superscript"/>
        </w:rPr>
        <w:t>[7]</w:t>
      </w:r>
      <w:r w:rsidRPr="00F505D7">
        <w:rPr>
          <w:rFonts w:cs="Times New Roman"/>
          <w:szCs w:val="24"/>
        </w:rPr>
        <w:t xml:space="preserve">. Based on the English translations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by Watson and Nienhauser, Zhu</w:t>
      </w:r>
      <w:r w:rsidRPr="00F505D7">
        <w:rPr>
          <w:rFonts w:eastAsia="SimSun" w:cs="Times New Roman"/>
          <w:szCs w:val="24"/>
          <w:lang w:eastAsia="zh-CN"/>
        </w:rPr>
        <w:t xml:space="preserve"> </w:t>
      </w:r>
      <w:r w:rsidRPr="00F505D7">
        <w:rPr>
          <w:rFonts w:cs="Times New Roman"/>
          <w:szCs w:val="24"/>
        </w:rPr>
        <w:t xml:space="preserve">and Li compared and analyzed the differences between the two in terms of translation motivation, individual versus team differences, and social context, emphasizing that the translation of cultural classics must take various factors into account and seek a balance between domestication and foreignization </w:t>
      </w:r>
      <w:r w:rsidRPr="00F505D7">
        <w:rPr>
          <w:rFonts w:cs="Times New Roman"/>
          <w:szCs w:val="24"/>
          <w:vertAlign w:val="superscript"/>
        </w:rPr>
        <w:t>[8]</w:t>
      </w:r>
      <w:r w:rsidRPr="00F505D7">
        <w:rPr>
          <w:rFonts w:cs="Times New Roman"/>
          <w:szCs w:val="24"/>
        </w:rPr>
        <w:t>.</w:t>
      </w:r>
    </w:p>
    <w:p w14:paraId="42F8567A" w14:textId="6631BBDF" w:rsidR="00C141F8" w:rsidRPr="00F505D7" w:rsidRDefault="00000000" w:rsidP="00C31720">
      <w:pPr>
        <w:ind w:firstLine="420"/>
        <w:rPr>
          <w:rFonts w:cs="Times New Roman"/>
          <w:szCs w:val="24"/>
        </w:rPr>
      </w:pPr>
      <w:r w:rsidRPr="00F505D7">
        <w:rPr>
          <w:rFonts w:cs="Times New Roman"/>
          <w:szCs w:val="24"/>
        </w:rPr>
        <w:t xml:space="preserve">Although experience-based research has accumulated certain achievements in the field of </w:t>
      </w:r>
      <w:r w:rsidRPr="00F505D7">
        <w:rPr>
          <w:rFonts w:cs="Times New Roman"/>
          <w:i/>
          <w:iCs/>
          <w:szCs w:val="24"/>
        </w:rPr>
        <w:t xml:space="preserve">Shiji </w:t>
      </w:r>
      <w:r w:rsidRPr="00F505D7">
        <w:rPr>
          <w:rFonts w:cs="Times New Roman"/>
          <w:szCs w:val="24"/>
        </w:rPr>
        <w:t xml:space="preserve">translation, providing the academic community with multiple perspectives and lines of thought, several points that can be expanded remain at present. </w:t>
      </w:r>
      <w:r w:rsidR="0006628F">
        <w:rPr>
          <w:rFonts w:cs="Times New Roman"/>
          <w:szCs w:val="24"/>
        </w:rPr>
        <w:t>Case analyses dominate existing Shiji translation studies</w:t>
      </w:r>
      <w:r w:rsidRPr="00F505D7">
        <w:rPr>
          <w:rFonts w:cs="Times New Roman"/>
          <w:szCs w:val="24"/>
        </w:rPr>
        <w:t xml:space="preserve"> and are insufficiently systematic, making it difficult to construct a universal theoretical framework; the research methods rely heavily on subjective analysis and lack objective data support and scientific verification; and some studies, when focusing on translation techniques, neglect the historical-documentary nature of the works and the deeper value of cultural dissemination, thereby limiting the breadth and depth of research.</w:t>
      </w:r>
    </w:p>
    <w:p w14:paraId="4C1A664E" w14:textId="77777777" w:rsidR="00C141F8" w:rsidRPr="00F505D7" w:rsidRDefault="00C141F8" w:rsidP="00C31720">
      <w:pPr>
        <w:rPr>
          <w:rFonts w:cs="Times New Roman"/>
          <w:iCs/>
          <w:szCs w:val="24"/>
        </w:rPr>
      </w:pPr>
    </w:p>
    <w:p w14:paraId="2BD38BF7" w14:textId="77777777" w:rsidR="00C141F8" w:rsidRPr="00C31720" w:rsidRDefault="00000000" w:rsidP="00C31720">
      <w:pPr>
        <w:rPr>
          <w:rFonts w:cs="Times New Roman"/>
          <w:b/>
          <w:bCs/>
          <w:iCs/>
          <w:szCs w:val="24"/>
        </w:rPr>
      </w:pPr>
      <w:r w:rsidRPr="00C31720">
        <w:rPr>
          <w:rFonts w:cs="Times New Roman"/>
          <w:b/>
          <w:bCs/>
          <w:iCs/>
          <w:szCs w:val="24"/>
        </w:rPr>
        <w:t>3.2</w:t>
      </w:r>
      <w:r w:rsidRPr="00C31720">
        <w:rPr>
          <w:rFonts w:eastAsia="SimSun" w:cs="Times New Roman"/>
          <w:b/>
          <w:bCs/>
          <w:iCs/>
          <w:szCs w:val="24"/>
          <w:lang w:eastAsia="zh-CN"/>
        </w:rPr>
        <w:t>.</w:t>
      </w:r>
      <w:r w:rsidRPr="00C31720">
        <w:rPr>
          <w:rFonts w:cs="Times New Roman"/>
          <w:b/>
          <w:bCs/>
          <w:iCs/>
          <w:szCs w:val="24"/>
        </w:rPr>
        <w:t xml:space="preserve"> Quantitative </w:t>
      </w:r>
      <w:r w:rsidRPr="00C31720">
        <w:rPr>
          <w:rFonts w:eastAsia="SimSun" w:cs="Times New Roman"/>
          <w:b/>
          <w:bCs/>
          <w:iCs/>
          <w:szCs w:val="24"/>
          <w:lang w:eastAsia="zh-CN"/>
        </w:rPr>
        <w:t>s</w:t>
      </w:r>
      <w:r w:rsidRPr="00C31720">
        <w:rPr>
          <w:rFonts w:cs="Times New Roman"/>
          <w:b/>
          <w:bCs/>
          <w:iCs/>
          <w:szCs w:val="24"/>
        </w:rPr>
        <w:t>tudies</w:t>
      </w:r>
    </w:p>
    <w:p w14:paraId="6DAD3D19" w14:textId="77777777" w:rsidR="00C141F8" w:rsidRPr="00F505D7" w:rsidRDefault="00000000" w:rsidP="00C31720">
      <w:pPr>
        <w:rPr>
          <w:rFonts w:cs="Times New Roman"/>
          <w:szCs w:val="24"/>
        </w:rPr>
      </w:pPr>
      <w:r w:rsidRPr="00F505D7">
        <w:rPr>
          <w:rFonts w:cs="Times New Roman"/>
          <w:szCs w:val="24"/>
        </w:rPr>
        <w:t xml:space="preserve">By constructing multidimensional corpus platforms and employing quantitative analysis tools such as word frequency statistics, sentence-length analysis, and term alignment, quantitative studies provide objective data support for the comparative study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original and its multilingual translations. This type of research is currently still at a developmental stage, and the academic share of its related achievements in the field of translation studies is not yet significant. Li mined the English-translation data of historical classics such as </w:t>
      </w:r>
      <w:r w:rsidRPr="00F505D7">
        <w:rPr>
          <w:rFonts w:eastAsia="SimSun" w:cs="Times New Roman"/>
          <w:szCs w:val="24"/>
          <w:lang w:eastAsia="zh-CN"/>
        </w:rPr>
        <w:t>Shiji</w:t>
      </w:r>
      <w:r w:rsidRPr="00F505D7">
        <w:rPr>
          <w:rFonts w:cs="Times New Roman"/>
          <w:szCs w:val="24"/>
        </w:rPr>
        <w:t xml:space="preserve">, analyzed the characteristics of their English translation and of the English translation of their terms, and attempted to use computational terminology algorithms to align and extract English term pairs </w:t>
      </w:r>
      <w:r w:rsidRPr="00F505D7">
        <w:rPr>
          <w:rFonts w:cs="Times New Roman"/>
          <w:szCs w:val="24"/>
          <w:vertAlign w:val="superscript"/>
        </w:rPr>
        <w:t>[9]</w:t>
      </w:r>
      <w:r w:rsidRPr="00F505D7">
        <w:rPr>
          <w:rFonts w:cs="Times New Roman"/>
          <w:szCs w:val="24"/>
        </w:rPr>
        <w:t xml:space="preserve">. The study found that there is a phenomenon of multiple correspondence in the English translation of terms in Chinese historical </w:t>
      </w:r>
      <w:r w:rsidRPr="00F505D7">
        <w:rPr>
          <w:rFonts w:cs="Times New Roman"/>
          <w:szCs w:val="24"/>
        </w:rPr>
        <w:lastRenderedPageBreak/>
        <w:t xml:space="preserve">classics, for reasons including the dynamic nature of the referential meaning of terms and the existence of near-synonyms among the terms themselves. Quantitative research has provided a new methodology for </w:t>
      </w:r>
      <w:r w:rsidRPr="00F505D7">
        <w:rPr>
          <w:rFonts w:cs="Times New Roman"/>
          <w:i/>
          <w:iCs/>
          <w:szCs w:val="24"/>
        </w:rPr>
        <w:t xml:space="preserve">Shiji </w:t>
      </w:r>
      <w:r w:rsidRPr="00F505D7">
        <w:rPr>
          <w:rFonts w:cs="Times New Roman"/>
          <w:szCs w:val="24"/>
        </w:rPr>
        <w:t xml:space="preserve">translation studies, but a number of problems in this field remain to be solved. In terms of corpus construction,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has many translated versions and translators’ linguistic styles differ markedly; establishing representative corpus sampling standards and achieving standardized processing remain key factors constraining the depth of research. Existing studies mostly focus on descriptive analysis at the level of linguistic form, while quantitative research on non-linguistic factors needs to be deepened. The interpretation of research conclusions requires the construction of an interdisciplinary theoretical framework: relying solely on statistical data easily leads to a one-sided reading of translation phenomena, and subsequent research needs to strengthen the integration of linguistic analysis with translation practice and cultural studies.</w:t>
      </w:r>
    </w:p>
    <w:p w14:paraId="2A0DD508" w14:textId="77777777" w:rsidR="00C141F8" w:rsidRPr="00F505D7" w:rsidRDefault="00C141F8" w:rsidP="00C31720">
      <w:pPr>
        <w:rPr>
          <w:rFonts w:cs="Times New Roman"/>
          <w:szCs w:val="24"/>
        </w:rPr>
      </w:pPr>
    </w:p>
    <w:p w14:paraId="6FB24B93" w14:textId="77777777" w:rsidR="00C141F8" w:rsidRPr="00C31720" w:rsidRDefault="00000000" w:rsidP="00C31720">
      <w:pPr>
        <w:rPr>
          <w:rFonts w:cs="Times New Roman"/>
          <w:b/>
          <w:bCs/>
          <w:iCs/>
          <w:szCs w:val="24"/>
        </w:rPr>
      </w:pPr>
      <w:r w:rsidRPr="00C31720">
        <w:rPr>
          <w:rFonts w:cs="Times New Roman"/>
          <w:b/>
          <w:bCs/>
          <w:iCs/>
          <w:szCs w:val="24"/>
        </w:rPr>
        <w:t>3.3</w:t>
      </w:r>
      <w:r w:rsidRPr="00C31720">
        <w:rPr>
          <w:rFonts w:eastAsia="SimSun" w:cs="Times New Roman"/>
          <w:b/>
          <w:bCs/>
          <w:iCs/>
          <w:szCs w:val="24"/>
          <w:lang w:eastAsia="zh-CN"/>
        </w:rPr>
        <w:t>.</w:t>
      </w:r>
      <w:r w:rsidRPr="00C31720">
        <w:rPr>
          <w:rFonts w:cs="Times New Roman"/>
          <w:b/>
          <w:bCs/>
          <w:iCs/>
          <w:szCs w:val="24"/>
        </w:rPr>
        <w:t xml:space="preserve"> Translation </w:t>
      </w:r>
      <w:r w:rsidRPr="00C31720">
        <w:rPr>
          <w:rFonts w:eastAsia="SimSun" w:cs="Times New Roman"/>
          <w:b/>
          <w:bCs/>
          <w:iCs/>
          <w:szCs w:val="24"/>
          <w:lang w:eastAsia="zh-CN"/>
        </w:rPr>
        <w:t>h</w:t>
      </w:r>
      <w:r w:rsidRPr="00C31720">
        <w:rPr>
          <w:rFonts w:cs="Times New Roman"/>
          <w:b/>
          <w:bCs/>
          <w:iCs/>
          <w:szCs w:val="24"/>
        </w:rPr>
        <w:t xml:space="preserve">istory </w:t>
      </w:r>
      <w:r w:rsidRPr="00C31720">
        <w:rPr>
          <w:rFonts w:eastAsia="SimSun" w:cs="Times New Roman"/>
          <w:b/>
          <w:bCs/>
          <w:iCs/>
          <w:szCs w:val="24"/>
          <w:lang w:eastAsia="zh-CN"/>
        </w:rPr>
        <w:t>s</w:t>
      </w:r>
      <w:r w:rsidRPr="00C31720">
        <w:rPr>
          <w:rFonts w:cs="Times New Roman"/>
          <w:b/>
          <w:bCs/>
          <w:iCs/>
          <w:szCs w:val="24"/>
        </w:rPr>
        <w:t>tudies</w:t>
      </w:r>
    </w:p>
    <w:p w14:paraId="260A4508" w14:textId="77777777" w:rsidR="00C141F8" w:rsidRPr="00F505D7" w:rsidRDefault="00000000" w:rsidP="00C31720">
      <w:pPr>
        <w:rPr>
          <w:rFonts w:cs="Times New Roman"/>
          <w:szCs w:val="24"/>
        </w:rPr>
      </w:pPr>
      <w:r w:rsidRPr="00F505D7">
        <w:rPr>
          <w:rFonts w:cs="Times New Roman"/>
          <w:szCs w:val="24"/>
        </w:rPr>
        <w:t xml:space="preserve">Research on the translation history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is mainly concerned with the translation course and developmental thread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different historical periods and different linguistic regions. At present, research achievements in this area are relatively limited, and early studies mostly consisted of simple introductions to translations of </w:t>
      </w:r>
      <w:r w:rsidRPr="00F505D7">
        <w:rPr>
          <w:rFonts w:eastAsia="SimSun" w:cs="Times New Roman"/>
          <w:i/>
          <w:iCs/>
          <w:szCs w:val="24"/>
          <w:lang w:eastAsia="zh-CN"/>
        </w:rPr>
        <w:t>Shiji</w:t>
      </w:r>
      <w:r w:rsidRPr="00F505D7">
        <w:rPr>
          <w:rFonts w:cs="Times New Roman"/>
          <w:szCs w:val="24"/>
        </w:rPr>
        <w:t xml:space="preserve">. As research deepened, scholars began to proceed from a more macro historical background to explore the interrelationships between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and factors such as society, culture, politics, and the economy, but these were mostly confined to the translation and study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one specific country. Wei divided the course of </w:t>
      </w:r>
      <w:r w:rsidRPr="00F505D7">
        <w:rPr>
          <w:rFonts w:eastAsia="SimSun" w:cs="Times New Roman"/>
          <w:i/>
          <w:iCs/>
          <w:szCs w:val="24"/>
          <w:lang w:eastAsia="zh-CN"/>
        </w:rPr>
        <w:t>Shiji</w:t>
      </w:r>
      <w:r w:rsidRPr="00F505D7">
        <w:rPr>
          <w:rFonts w:cs="Times New Roman"/>
          <w:szCs w:val="24"/>
        </w:rPr>
        <w:t xml:space="preserve">’s translation and introduction in the United States into three stages: before the 1950s (the stage of sporadic translation), the 1950s to the 1980s (the stage of large-scale translation), and the 1990s to the present (the stage of complete translation) </w:t>
      </w:r>
      <w:r w:rsidRPr="00F505D7">
        <w:rPr>
          <w:rFonts w:cs="Times New Roman"/>
          <w:szCs w:val="24"/>
          <w:vertAlign w:val="superscript"/>
        </w:rPr>
        <w:t>[10]</w:t>
      </w:r>
      <w:r w:rsidRPr="00F505D7">
        <w:rPr>
          <w:rFonts w:cs="Times New Roman"/>
          <w:szCs w:val="24"/>
        </w:rPr>
        <w:t xml:space="preserve">. Wu, for his part, placed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within the Twenty-Four Histories for discussion and briefly described its translation and introduction in the United States and its significance </w:t>
      </w:r>
      <w:r w:rsidRPr="00F505D7">
        <w:rPr>
          <w:rFonts w:cs="Times New Roman"/>
          <w:szCs w:val="24"/>
          <w:vertAlign w:val="superscript"/>
        </w:rPr>
        <w:t>[11]</w:t>
      </w:r>
      <w:r w:rsidRPr="00F505D7">
        <w:rPr>
          <w:rFonts w:cs="Times New Roman"/>
          <w:szCs w:val="24"/>
        </w:rPr>
        <w:t xml:space="preserve">. From the macro perspective of Chinese historiography, Zhu pointed out the importance that American scholars attach to the translation of </w:t>
      </w:r>
      <w:r w:rsidRPr="00F505D7">
        <w:rPr>
          <w:rFonts w:eastAsia="SimSun" w:cs="Times New Roman"/>
          <w:i/>
          <w:iCs/>
          <w:szCs w:val="24"/>
          <w:lang w:eastAsia="zh-CN"/>
        </w:rPr>
        <w:t>Shiji</w:t>
      </w:r>
      <w:r w:rsidRPr="00F505D7">
        <w:rPr>
          <w:rFonts w:cs="Times New Roman"/>
          <w:szCs w:val="24"/>
        </w:rPr>
        <w:t xml:space="preserve">, and </w:t>
      </w:r>
      <w:proofErr w:type="spellStart"/>
      <w:r w:rsidRPr="00F505D7">
        <w:rPr>
          <w:rFonts w:cs="Times New Roman"/>
          <w:szCs w:val="24"/>
        </w:rPr>
        <w:t>Nienhauser’s</w:t>
      </w:r>
      <w:proofErr w:type="spellEnd"/>
      <w:r w:rsidRPr="00F505D7">
        <w:rPr>
          <w:rFonts w:cs="Times New Roman"/>
          <w:szCs w:val="24"/>
        </w:rPr>
        <w:t xml:space="preserve"> translation of the entire </w:t>
      </w:r>
      <w:r w:rsidRPr="00F505D7">
        <w:rPr>
          <w:rFonts w:cs="Times New Roman"/>
          <w:i/>
          <w:iCs/>
          <w:szCs w:val="24"/>
        </w:rPr>
        <w:t xml:space="preserve">Shiji </w:t>
      </w:r>
      <w:r w:rsidRPr="00F505D7">
        <w:rPr>
          <w:rFonts w:cs="Times New Roman"/>
          <w:szCs w:val="24"/>
        </w:rPr>
        <w:t xml:space="preserve">also reveals a new atmosphere in American Chinese studies regarding the research and translation of Chinese historiography </w:t>
      </w:r>
      <w:r w:rsidRPr="00F505D7">
        <w:rPr>
          <w:rFonts w:cs="Times New Roman"/>
          <w:szCs w:val="24"/>
          <w:vertAlign w:val="superscript"/>
        </w:rPr>
        <w:t>[12]</w:t>
      </w:r>
      <w:r w:rsidRPr="00F505D7">
        <w:rPr>
          <w:rFonts w:cs="Times New Roman"/>
          <w:szCs w:val="24"/>
        </w:rPr>
        <w:t xml:space="preserve">. Unlike the above researchers, Li systematically reviewed the translation, introduction, and research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the West, covering the translation courses and characteristics of the major translations as well as Western research on Sima Qian and </w:t>
      </w:r>
      <w:r w:rsidRPr="00F505D7">
        <w:rPr>
          <w:rFonts w:eastAsia="SimSun" w:cs="Times New Roman"/>
          <w:i/>
          <w:iCs/>
          <w:szCs w:val="24"/>
          <w:lang w:eastAsia="zh-CN"/>
        </w:rPr>
        <w:t>Shiji</w:t>
      </w:r>
      <w:r w:rsidRPr="00F505D7">
        <w:rPr>
          <w:rFonts w:cs="Times New Roman"/>
          <w:szCs w:val="24"/>
        </w:rPr>
        <w:t xml:space="preserve">, including research findings on their historiographical attitudes and other aspects, thereby presenting the developmental process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the West from translation and introduction to in-depth research </w:t>
      </w:r>
      <w:r w:rsidRPr="00F505D7">
        <w:rPr>
          <w:rFonts w:cs="Times New Roman"/>
          <w:szCs w:val="24"/>
          <w:vertAlign w:val="superscript"/>
        </w:rPr>
        <w:t>[13]</w:t>
      </w:r>
      <w:r w:rsidRPr="00F505D7">
        <w:rPr>
          <w:rFonts w:cs="Times New Roman"/>
          <w:szCs w:val="24"/>
        </w:rPr>
        <w:t>.</w:t>
      </w:r>
    </w:p>
    <w:p w14:paraId="73071CD8" w14:textId="53FAEF2D" w:rsidR="00C141F8" w:rsidRPr="00F505D7" w:rsidRDefault="00000000" w:rsidP="00C31720">
      <w:pPr>
        <w:ind w:firstLine="420"/>
        <w:rPr>
          <w:rFonts w:cs="Times New Roman"/>
          <w:szCs w:val="24"/>
        </w:rPr>
      </w:pPr>
      <w:r w:rsidRPr="00F505D7">
        <w:rPr>
          <w:rFonts w:cs="Times New Roman"/>
          <w:szCs w:val="24"/>
        </w:rPr>
        <w:t xml:space="preserve">Current research on the translation history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still has several points that can be improved. The translation activities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span a long period and involve many countries and regions, and the relevant historical literature and archival materials are relatively scattered and difficult to obtain, so some studies can only conduct preliminary investigations. Existing studies mostly take single-language translations as their object and lack horizontal multilingual comparison, making it difficult </w:t>
      </w:r>
      <w:r w:rsidR="0006628F">
        <w:rPr>
          <w:rFonts w:cs="Times New Roman"/>
          <w:szCs w:val="24"/>
        </w:rPr>
        <w:t>to present its global translation and dissemination path fully</w:t>
      </w:r>
      <w:r w:rsidRPr="00F505D7">
        <w:rPr>
          <w:rFonts w:cs="Times New Roman"/>
          <w:szCs w:val="24"/>
        </w:rPr>
        <w:t xml:space="preserve">. Translation history research is dominated by descriptive analysis, and the summarization of </w:t>
      </w:r>
      <w:r w:rsidR="0006628F">
        <w:rPr>
          <w:rFonts w:cs="Times New Roman"/>
          <w:szCs w:val="24"/>
        </w:rPr>
        <w:t>patterns of translation phenomena and theoretical exploration needs</w:t>
      </w:r>
      <w:r w:rsidRPr="00F505D7">
        <w:rPr>
          <w:rFonts w:cs="Times New Roman"/>
          <w:szCs w:val="24"/>
        </w:rPr>
        <w:t xml:space="preserve"> to be strengthened. Some studies contain subjective inference with insufficient support from objective historical evidence, and the credibility of the research needs to be enhanced.</w:t>
      </w:r>
    </w:p>
    <w:p w14:paraId="72EA7B9C" w14:textId="77777777" w:rsidR="00C141F8" w:rsidRPr="00F505D7" w:rsidRDefault="00C141F8" w:rsidP="00C31720">
      <w:pPr>
        <w:rPr>
          <w:rFonts w:cs="Times New Roman"/>
          <w:szCs w:val="24"/>
        </w:rPr>
      </w:pPr>
    </w:p>
    <w:p w14:paraId="2894F44D" w14:textId="77777777" w:rsidR="00C141F8" w:rsidRPr="00C31720" w:rsidRDefault="00000000" w:rsidP="00C31720">
      <w:pPr>
        <w:rPr>
          <w:rFonts w:cs="Times New Roman"/>
          <w:b/>
          <w:bCs/>
          <w:iCs/>
          <w:szCs w:val="24"/>
        </w:rPr>
      </w:pPr>
      <w:r w:rsidRPr="00C31720">
        <w:rPr>
          <w:rFonts w:cs="Times New Roman"/>
          <w:b/>
          <w:bCs/>
          <w:iCs/>
          <w:szCs w:val="24"/>
        </w:rPr>
        <w:t>3.4</w:t>
      </w:r>
      <w:r w:rsidRPr="00C31720">
        <w:rPr>
          <w:rFonts w:eastAsia="SimSun" w:cs="Times New Roman"/>
          <w:b/>
          <w:bCs/>
          <w:iCs/>
          <w:szCs w:val="24"/>
          <w:lang w:eastAsia="zh-CN"/>
        </w:rPr>
        <w:t>.</w:t>
      </w:r>
      <w:r w:rsidRPr="00C31720">
        <w:rPr>
          <w:rFonts w:cs="Times New Roman"/>
          <w:b/>
          <w:bCs/>
          <w:iCs/>
          <w:szCs w:val="24"/>
        </w:rPr>
        <w:t xml:space="preserve"> Dissemination and </w:t>
      </w:r>
      <w:r w:rsidRPr="00C31720">
        <w:rPr>
          <w:rFonts w:eastAsia="SimSun" w:cs="Times New Roman"/>
          <w:b/>
          <w:bCs/>
          <w:iCs/>
          <w:szCs w:val="24"/>
          <w:lang w:eastAsia="zh-CN"/>
        </w:rPr>
        <w:t>i</w:t>
      </w:r>
      <w:r w:rsidRPr="00C31720">
        <w:rPr>
          <w:rFonts w:cs="Times New Roman"/>
          <w:b/>
          <w:bCs/>
          <w:iCs/>
          <w:szCs w:val="24"/>
        </w:rPr>
        <w:t xml:space="preserve">mpact </w:t>
      </w:r>
      <w:r w:rsidRPr="00C31720">
        <w:rPr>
          <w:rFonts w:eastAsia="SimSun" w:cs="Times New Roman"/>
          <w:b/>
          <w:bCs/>
          <w:iCs/>
          <w:szCs w:val="24"/>
          <w:lang w:eastAsia="zh-CN"/>
        </w:rPr>
        <w:t>s</w:t>
      </w:r>
      <w:r w:rsidRPr="00C31720">
        <w:rPr>
          <w:rFonts w:cs="Times New Roman"/>
          <w:b/>
          <w:bCs/>
          <w:iCs/>
          <w:szCs w:val="24"/>
        </w:rPr>
        <w:t>tudies</w:t>
      </w:r>
    </w:p>
    <w:p w14:paraId="756D05B6" w14:textId="77777777" w:rsidR="00C141F8" w:rsidRPr="00F505D7" w:rsidRDefault="00000000" w:rsidP="00C31720">
      <w:pPr>
        <w:rPr>
          <w:rFonts w:cs="Times New Roman"/>
          <w:szCs w:val="24"/>
        </w:rPr>
      </w:pPr>
      <w:r w:rsidRPr="00F505D7">
        <w:rPr>
          <w:rFonts w:cs="Times New Roman"/>
          <w:szCs w:val="24"/>
        </w:rPr>
        <w:t xml:space="preserve">Research on the international dissemination and impact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gradually become a hotspot, and the quantity and quality of related research achievements still need to be improved. Proceeding from a macro level, Wei systematically reviewed the English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and its reception history, finding that its reception developed from curiosity-driven reception and literary reception to diversified and comprehensive reception, with the degree of reception gradually deepening from </w:t>
      </w:r>
      <w:r w:rsidRPr="00F505D7">
        <w:rPr>
          <w:rFonts w:cs="Times New Roman"/>
          <w:szCs w:val="24"/>
        </w:rPr>
        <w:lastRenderedPageBreak/>
        <w:t xml:space="preserve">surface-level literary reception to deep-level academic reception </w:t>
      </w:r>
      <w:r w:rsidRPr="00F505D7">
        <w:rPr>
          <w:rFonts w:cs="Times New Roman"/>
          <w:szCs w:val="24"/>
          <w:vertAlign w:val="superscript"/>
        </w:rPr>
        <w:t>[14]</w:t>
      </w:r>
      <w:r w:rsidRPr="00F505D7">
        <w:rPr>
          <w:rFonts w:cs="Times New Roman"/>
          <w:szCs w:val="24"/>
        </w:rPr>
        <w:t xml:space="preserve">. This process is one of the continuous fusion of readers’ horizons and the deepening of interpretation, as well as a process of growing diversification and systematization. She also specifically described the translation situations of six English versions of </w:t>
      </w:r>
      <w:r w:rsidRPr="00F505D7">
        <w:rPr>
          <w:rFonts w:eastAsia="SimSun" w:cs="Times New Roman"/>
          <w:i/>
          <w:iCs/>
          <w:szCs w:val="24"/>
          <w:lang w:eastAsia="zh-CN"/>
        </w:rPr>
        <w:t>Shiji</w:t>
      </w:r>
      <w:r w:rsidRPr="00F505D7">
        <w:rPr>
          <w:rFonts w:cs="Times New Roman"/>
          <w:szCs w:val="24"/>
        </w:rPr>
        <w:t xml:space="preserve">, using a combination of qualitative and quantitative methods to assess their reception and impact </w:t>
      </w:r>
      <w:r w:rsidRPr="00F505D7">
        <w:rPr>
          <w:rFonts w:cs="Times New Roman"/>
          <w:szCs w:val="24"/>
          <w:vertAlign w:val="superscript"/>
        </w:rPr>
        <w:t>[15]</w:t>
      </w:r>
      <w:r w:rsidRPr="00F505D7">
        <w:rPr>
          <w:rFonts w:cs="Times New Roman"/>
          <w:szCs w:val="24"/>
        </w:rPr>
        <w:t xml:space="preserve">. Taking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as an example, Jin systematically reviewed the publishing paths and dissemination characteristics of outstanding traditional Chinese classics in modern and contemporary times </w:t>
      </w:r>
      <w:r w:rsidRPr="00F505D7">
        <w:rPr>
          <w:rFonts w:cs="Times New Roman"/>
          <w:szCs w:val="24"/>
          <w:vertAlign w:val="superscript"/>
        </w:rPr>
        <w:t>[16]</w:t>
      </w:r>
      <w:r w:rsidRPr="00F505D7">
        <w:rPr>
          <w:rFonts w:cs="Times New Roman"/>
          <w:szCs w:val="24"/>
        </w:rPr>
        <w:t xml:space="preserve">. Li and Zhu, targeting a specific translation, analyzed in detail—from the three aspects of recognizability, precision, and fidelity—the enhancing role of the </w:t>
      </w:r>
      <w:proofErr w:type="spellStart"/>
      <w:r w:rsidRPr="00F505D7">
        <w:rPr>
          <w:rFonts w:cs="Times New Roman"/>
          <w:szCs w:val="24"/>
        </w:rPr>
        <w:t>paratext</w:t>
      </w:r>
      <w:proofErr w:type="spellEnd"/>
      <w:r w:rsidRPr="00F505D7">
        <w:rPr>
          <w:rFonts w:cs="Times New Roman"/>
          <w:szCs w:val="24"/>
        </w:rPr>
        <w:t xml:space="preserve"> (such as annotations and references) in </w:t>
      </w:r>
      <w:proofErr w:type="spellStart"/>
      <w:r w:rsidRPr="00F505D7">
        <w:rPr>
          <w:rFonts w:cs="Times New Roman"/>
          <w:szCs w:val="24"/>
        </w:rPr>
        <w:t>Nienhauser’s</w:t>
      </w:r>
      <w:proofErr w:type="spellEnd"/>
      <w:r w:rsidRPr="00F505D7">
        <w:rPr>
          <w:rFonts w:cs="Times New Roman"/>
          <w:szCs w:val="24"/>
        </w:rPr>
        <w:t xml:space="preserve"> translation of </w:t>
      </w:r>
      <w:r w:rsidRPr="00F505D7">
        <w:rPr>
          <w:rFonts w:eastAsia="SimSun" w:cs="Times New Roman"/>
          <w:i/>
          <w:iCs/>
          <w:szCs w:val="24"/>
          <w:lang w:eastAsia="zh-CN"/>
        </w:rPr>
        <w:t>Shiji</w:t>
      </w:r>
      <w:r w:rsidRPr="00F505D7">
        <w:rPr>
          <w:rFonts w:cs="Times New Roman"/>
          <w:szCs w:val="24"/>
        </w:rPr>
        <w:t xml:space="preserve">, and discussed the overseas reception of </w:t>
      </w:r>
      <w:proofErr w:type="spellStart"/>
      <w:r w:rsidRPr="00F505D7">
        <w:rPr>
          <w:rFonts w:cs="Times New Roman"/>
          <w:szCs w:val="24"/>
        </w:rPr>
        <w:t>Nienhauser’s</w:t>
      </w:r>
      <w:proofErr w:type="spellEnd"/>
      <w:r w:rsidRPr="00F505D7">
        <w:rPr>
          <w:rFonts w:cs="Times New Roman"/>
          <w:szCs w:val="24"/>
        </w:rPr>
        <w:t xml:space="preserve"> version and the issue of fidelity in cultural dissemination </w:t>
      </w:r>
      <w:r w:rsidRPr="00F505D7">
        <w:rPr>
          <w:rFonts w:cs="Times New Roman"/>
          <w:szCs w:val="24"/>
          <w:vertAlign w:val="superscript"/>
        </w:rPr>
        <w:t>[17]</w:t>
      </w:r>
      <w:r w:rsidRPr="00F505D7">
        <w:rPr>
          <w:rFonts w:cs="Times New Roman"/>
          <w:szCs w:val="24"/>
        </w:rPr>
        <w:t>.</w:t>
      </w:r>
    </w:p>
    <w:p w14:paraId="72810BDA" w14:textId="77777777" w:rsidR="00C141F8" w:rsidRPr="00F505D7" w:rsidRDefault="00000000" w:rsidP="00C31720">
      <w:pPr>
        <w:ind w:firstLine="420"/>
        <w:rPr>
          <w:rFonts w:cs="Times New Roman"/>
          <w:szCs w:val="24"/>
        </w:rPr>
      </w:pPr>
      <w:r w:rsidRPr="00F505D7">
        <w:rPr>
          <w:rFonts w:cs="Times New Roman"/>
          <w:szCs w:val="24"/>
        </w:rPr>
        <w:t xml:space="preserve">Current research on the dissemination and impact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employs relatively singular methods and is dominated by descriptive research, with insufficient application of quantitative and empirical methods. Research on audience reception under different cultural backgrounds needs to be deepened, and the precision of dissemination-effect evaluation needs to be improved. Some studies emphasize the quantity and scope of dissemination, with insufficient systematic evaluation of dissemination quality and the cultural influence of translations, a low degree of integration with translation studies, and an inadequate revelation of the internal mechanisms by which translation strategies, translation quality, and dissemination effects interact.</w:t>
      </w:r>
    </w:p>
    <w:p w14:paraId="5BB0AA65" w14:textId="77777777" w:rsidR="00C141F8" w:rsidRPr="00F505D7" w:rsidRDefault="00C141F8" w:rsidP="00C31720">
      <w:pPr>
        <w:rPr>
          <w:rFonts w:cs="Times New Roman"/>
          <w:szCs w:val="24"/>
        </w:rPr>
      </w:pPr>
    </w:p>
    <w:p w14:paraId="2385DCCE" w14:textId="77777777" w:rsidR="00C141F8" w:rsidRPr="00C31720" w:rsidRDefault="00000000" w:rsidP="00C31720">
      <w:pPr>
        <w:rPr>
          <w:rFonts w:cs="Times New Roman"/>
          <w:b/>
          <w:bCs/>
          <w:iCs/>
          <w:szCs w:val="24"/>
        </w:rPr>
      </w:pPr>
      <w:r w:rsidRPr="00C31720">
        <w:rPr>
          <w:rFonts w:cs="Times New Roman"/>
          <w:b/>
          <w:bCs/>
          <w:iCs/>
          <w:szCs w:val="24"/>
        </w:rPr>
        <w:t>3.5</w:t>
      </w:r>
      <w:r w:rsidRPr="00C31720">
        <w:rPr>
          <w:rFonts w:eastAsia="SimSun" w:cs="Times New Roman"/>
          <w:b/>
          <w:bCs/>
          <w:iCs/>
          <w:szCs w:val="24"/>
          <w:lang w:eastAsia="zh-CN"/>
        </w:rPr>
        <w:t>.</w:t>
      </w:r>
      <w:r w:rsidRPr="00C31720">
        <w:rPr>
          <w:rFonts w:cs="Times New Roman"/>
          <w:b/>
          <w:bCs/>
          <w:iCs/>
          <w:szCs w:val="24"/>
        </w:rPr>
        <w:t xml:space="preserve"> Minor-language </w:t>
      </w:r>
      <w:r w:rsidRPr="00C31720">
        <w:rPr>
          <w:rFonts w:eastAsia="SimSun" w:cs="Times New Roman"/>
          <w:b/>
          <w:bCs/>
          <w:iCs/>
          <w:szCs w:val="24"/>
          <w:lang w:eastAsia="zh-CN"/>
        </w:rPr>
        <w:t>t</w:t>
      </w:r>
      <w:r w:rsidRPr="00C31720">
        <w:rPr>
          <w:rFonts w:cs="Times New Roman"/>
          <w:b/>
          <w:bCs/>
          <w:iCs/>
          <w:szCs w:val="24"/>
        </w:rPr>
        <w:t xml:space="preserve">ranslation </w:t>
      </w:r>
      <w:r w:rsidRPr="00C31720">
        <w:rPr>
          <w:rFonts w:eastAsia="SimSun" w:cs="Times New Roman"/>
          <w:b/>
          <w:bCs/>
          <w:iCs/>
          <w:szCs w:val="24"/>
          <w:lang w:eastAsia="zh-CN"/>
        </w:rPr>
        <w:t>s</w:t>
      </w:r>
      <w:r w:rsidRPr="00C31720">
        <w:rPr>
          <w:rFonts w:cs="Times New Roman"/>
          <w:b/>
          <w:bCs/>
          <w:iCs/>
          <w:szCs w:val="24"/>
        </w:rPr>
        <w:t>tudies</w:t>
      </w:r>
    </w:p>
    <w:p w14:paraId="617484D4" w14:textId="5CB6638B" w:rsidR="00C141F8" w:rsidRPr="00F505D7" w:rsidRDefault="00000000" w:rsidP="00C31720">
      <w:pPr>
        <w:rPr>
          <w:rFonts w:cs="Times New Roman"/>
          <w:szCs w:val="24"/>
        </w:rPr>
      </w:pPr>
      <w:r w:rsidRPr="00F505D7">
        <w:rPr>
          <w:rFonts w:cs="Times New Roman"/>
          <w:szCs w:val="24"/>
        </w:rPr>
        <w:t xml:space="preserve">Research on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into minor languages has also gradually drawn attention. At present,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has been translated into many minor languages, such as French, German, Spanish, and Arabic, but high-quality related research achievements are currently rather lacking. Taking research on the French translation as an example, </w:t>
      </w:r>
      <w:proofErr w:type="spellStart"/>
      <w:r w:rsidRPr="00F505D7">
        <w:rPr>
          <w:rFonts w:cs="Times New Roman"/>
          <w:szCs w:val="24"/>
        </w:rPr>
        <w:t>L</w:t>
      </w:r>
      <w:r w:rsidRPr="00F505D7">
        <w:rPr>
          <w:rFonts w:eastAsia="SimSun" w:cs="Times New Roman"/>
          <w:szCs w:val="24"/>
          <w:lang w:eastAsia="zh-CN"/>
        </w:rPr>
        <w:t>v</w:t>
      </w:r>
      <w:proofErr w:type="spellEnd"/>
      <w:r w:rsidRPr="00F505D7">
        <w:rPr>
          <w:rFonts w:cs="Times New Roman"/>
          <w:szCs w:val="24"/>
        </w:rPr>
        <w:t xml:space="preserve"> roughly reviewed the translation, introduction, and study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France </w:t>
      </w:r>
      <w:r w:rsidRPr="00F505D7">
        <w:rPr>
          <w:rFonts w:cs="Times New Roman"/>
          <w:szCs w:val="24"/>
          <w:vertAlign w:val="superscript"/>
        </w:rPr>
        <w:t>[18]</w:t>
      </w:r>
      <w:r w:rsidRPr="00F505D7">
        <w:rPr>
          <w:rFonts w:eastAsia="SimSun" w:cs="Times New Roman"/>
          <w:szCs w:val="24"/>
          <w:lang w:eastAsia="zh-CN"/>
        </w:rPr>
        <w:t xml:space="preserve">. </w:t>
      </w:r>
      <w:r w:rsidR="0006628F">
        <w:rPr>
          <w:rFonts w:eastAsia="SimSun" w:cs="Times New Roman"/>
          <w:szCs w:val="24"/>
          <w:lang w:eastAsia="zh-CN"/>
        </w:rPr>
        <w:t>Others</w:t>
      </w:r>
      <w:r w:rsidRPr="00F505D7">
        <w:rPr>
          <w:rFonts w:eastAsia="SimSun" w:cs="Times New Roman"/>
          <w:szCs w:val="24"/>
          <w:lang w:eastAsia="zh-CN"/>
        </w:rPr>
        <w:t xml:space="preserve"> </w:t>
      </w:r>
      <w:r w:rsidRPr="00F505D7">
        <w:rPr>
          <w:rFonts w:cs="Times New Roman"/>
          <w:szCs w:val="24"/>
        </w:rPr>
        <w:t xml:space="preserve">pointed out that Tang </w:t>
      </w:r>
      <w:proofErr w:type="spellStart"/>
      <w:r w:rsidRPr="00F505D7">
        <w:rPr>
          <w:rFonts w:cs="Times New Roman"/>
          <w:szCs w:val="24"/>
        </w:rPr>
        <w:t>Zaifu</w:t>
      </w:r>
      <w:proofErr w:type="spellEnd"/>
      <w:r w:rsidRPr="00F505D7">
        <w:rPr>
          <w:rFonts w:cs="Times New Roman"/>
          <w:szCs w:val="24"/>
        </w:rPr>
        <w:t xml:space="preserve"> continuously participated in Édouard Chavannes’ translation work on </w:t>
      </w:r>
      <w:r w:rsidRPr="00F505D7">
        <w:rPr>
          <w:rFonts w:eastAsia="SimSun" w:cs="Times New Roman"/>
          <w:i/>
          <w:iCs/>
          <w:szCs w:val="24"/>
          <w:lang w:eastAsia="zh-CN"/>
        </w:rPr>
        <w:t>Shiji</w:t>
      </w:r>
      <w:r w:rsidRPr="00F505D7">
        <w:rPr>
          <w:rFonts w:cs="Times New Roman"/>
          <w:szCs w:val="24"/>
        </w:rPr>
        <w:t xml:space="preserve">, holding that the cooperation between Tang </w:t>
      </w:r>
      <w:proofErr w:type="spellStart"/>
      <w:r w:rsidRPr="00F505D7">
        <w:rPr>
          <w:rFonts w:cs="Times New Roman"/>
          <w:szCs w:val="24"/>
        </w:rPr>
        <w:t>Zaifu</w:t>
      </w:r>
      <w:proofErr w:type="spellEnd"/>
      <w:r w:rsidRPr="00F505D7">
        <w:rPr>
          <w:rFonts w:cs="Times New Roman"/>
          <w:szCs w:val="24"/>
        </w:rPr>
        <w:t xml:space="preserve"> and Chavannes promoted the development of French sinology and advanced the foreign translation and dissemination of Chinese classics </w:t>
      </w:r>
      <w:r w:rsidRPr="00F505D7">
        <w:rPr>
          <w:rFonts w:cs="Times New Roman"/>
          <w:szCs w:val="24"/>
          <w:vertAlign w:val="superscript"/>
        </w:rPr>
        <w:t>[19]</w:t>
      </w:r>
      <w:r w:rsidRPr="00F505D7">
        <w:rPr>
          <w:rFonts w:cs="Times New Roman"/>
          <w:szCs w:val="24"/>
        </w:rPr>
        <w:t xml:space="preserve">. Other researchers have attended to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 the German-speaking world, finding that its dissemination has gradually taken on a multi-dimensional and multi-layered developmental trend </w:t>
      </w:r>
      <w:r w:rsidRPr="00F505D7">
        <w:rPr>
          <w:rFonts w:cs="Times New Roman"/>
          <w:szCs w:val="24"/>
          <w:vertAlign w:val="superscript"/>
        </w:rPr>
        <w:t>[20]</w:t>
      </w:r>
      <w:r w:rsidRPr="00F505D7">
        <w:rPr>
          <w:rFonts w:cs="Times New Roman"/>
          <w:szCs w:val="24"/>
        </w:rPr>
        <w:t>. The resources and strength of minor-language translation research are relatively limited, and its research methods and theoretical system still need to be improved; it mostly draws on the achievements of English translation research, while original research methods tailored to the characteristics of minor languages need to be strengthened. Affected by the size of speaker populations, minor-language translation research suffers from conditions such as insufficient materials, with a low degree of corpus construction and interdisciplinary theoretical integration; the promotion and application of its research achievements are limited, and its academic and practical influence needs to be enhanced.</w:t>
      </w:r>
    </w:p>
    <w:p w14:paraId="2CFD9029" w14:textId="77777777" w:rsidR="00F505D7" w:rsidRDefault="00F505D7" w:rsidP="00F505D7">
      <w:pPr>
        <w:rPr>
          <w:rFonts w:cs="Times New Roman"/>
          <w:szCs w:val="24"/>
        </w:rPr>
      </w:pPr>
    </w:p>
    <w:p w14:paraId="4E18A97C" w14:textId="6624CDF1" w:rsidR="00C141F8" w:rsidRPr="00C31720" w:rsidRDefault="00000000" w:rsidP="00C31720">
      <w:pPr>
        <w:rPr>
          <w:rFonts w:cs="Times New Roman"/>
          <w:b/>
          <w:bCs/>
          <w:szCs w:val="24"/>
        </w:rPr>
      </w:pPr>
      <w:r w:rsidRPr="00C31720">
        <w:rPr>
          <w:rFonts w:cs="Times New Roman"/>
          <w:b/>
          <w:bCs/>
          <w:szCs w:val="24"/>
        </w:rPr>
        <w:t xml:space="preserve">4. Research </w:t>
      </w:r>
      <w:r w:rsidRPr="00C31720">
        <w:rPr>
          <w:rFonts w:eastAsia="SimSun" w:cs="Times New Roman"/>
          <w:b/>
          <w:bCs/>
          <w:szCs w:val="24"/>
          <w:lang w:eastAsia="zh-CN"/>
        </w:rPr>
        <w:t>g</w:t>
      </w:r>
      <w:r w:rsidRPr="00C31720">
        <w:rPr>
          <w:rFonts w:cs="Times New Roman"/>
          <w:b/>
          <w:bCs/>
          <w:szCs w:val="24"/>
        </w:rPr>
        <w:t xml:space="preserve">aps and </w:t>
      </w:r>
      <w:r w:rsidRPr="00C31720">
        <w:rPr>
          <w:rFonts w:eastAsia="SimSun" w:cs="Times New Roman"/>
          <w:b/>
          <w:bCs/>
          <w:szCs w:val="24"/>
          <w:lang w:eastAsia="zh-CN"/>
        </w:rPr>
        <w:t>f</w:t>
      </w:r>
      <w:r w:rsidRPr="00C31720">
        <w:rPr>
          <w:rFonts w:cs="Times New Roman"/>
          <w:b/>
          <w:bCs/>
          <w:szCs w:val="24"/>
        </w:rPr>
        <w:t xml:space="preserve">uture </w:t>
      </w:r>
      <w:r w:rsidRPr="00C31720">
        <w:rPr>
          <w:rFonts w:eastAsia="SimSun" w:cs="Times New Roman"/>
          <w:b/>
          <w:bCs/>
          <w:szCs w:val="24"/>
          <w:lang w:eastAsia="zh-CN"/>
        </w:rPr>
        <w:t>r</w:t>
      </w:r>
      <w:r w:rsidRPr="00C31720">
        <w:rPr>
          <w:rFonts w:cs="Times New Roman"/>
          <w:b/>
          <w:bCs/>
          <w:szCs w:val="24"/>
        </w:rPr>
        <w:t xml:space="preserve">esearch </w:t>
      </w:r>
      <w:r w:rsidRPr="00C31720">
        <w:rPr>
          <w:rFonts w:eastAsia="SimSun" w:cs="Times New Roman"/>
          <w:b/>
          <w:bCs/>
          <w:szCs w:val="24"/>
          <w:lang w:eastAsia="zh-CN"/>
        </w:rPr>
        <w:t>s</w:t>
      </w:r>
      <w:r w:rsidRPr="00C31720">
        <w:rPr>
          <w:rFonts w:cs="Times New Roman"/>
          <w:b/>
          <w:bCs/>
          <w:szCs w:val="24"/>
        </w:rPr>
        <w:t>uggestions</w:t>
      </w:r>
    </w:p>
    <w:p w14:paraId="232AC62D" w14:textId="77777777" w:rsidR="00C141F8" w:rsidRPr="00C31720" w:rsidRDefault="00000000" w:rsidP="00C31720">
      <w:pPr>
        <w:rPr>
          <w:rFonts w:cs="Times New Roman"/>
          <w:b/>
          <w:bCs/>
          <w:iCs/>
          <w:szCs w:val="24"/>
        </w:rPr>
      </w:pPr>
      <w:r w:rsidRPr="00C31720">
        <w:rPr>
          <w:rFonts w:cs="Times New Roman"/>
          <w:b/>
          <w:bCs/>
          <w:iCs/>
          <w:szCs w:val="24"/>
        </w:rPr>
        <w:t>4.1</w:t>
      </w:r>
      <w:r w:rsidRPr="00C31720">
        <w:rPr>
          <w:rFonts w:eastAsia="SimSun" w:cs="Times New Roman"/>
          <w:b/>
          <w:bCs/>
          <w:iCs/>
          <w:szCs w:val="24"/>
          <w:lang w:eastAsia="zh-CN"/>
        </w:rPr>
        <w:t>.</w:t>
      </w:r>
      <w:r w:rsidRPr="00C31720">
        <w:rPr>
          <w:rFonts w:cs="Times New Roman"/>
          <w:b/>
          <w:bCs/>
          <w:iCs/>
          <w:szCs w:val="24"/>
        </w:rPr>
        <w:t xml:space="preserve"> Research </w:t>
      </w:r>
      <w:r w:rsidRPr="00C31720">
        <w:rPr>
          <w:rFonts w:eastAsia="SimSun" w:cs="Times New Roman"/>
          <w:b/>
          <w:bCs/>
          <w:iCs/>
          <w:szCs w:val="24"/>
          <w:lang w:eastAsia="zh-CN"/>
        </w:rPr>
        <w:t>g</w:t>
      </w:r>
      <w:r w:rsidRPr="00C31720">
        <w:rPr>
          <w:rFonts w:cs="Times New Roman"/>
          <w:b/>
          <w:bCs/>
          <w:iCs/>
          <w:szCs w:val="24"/>
        </w:rPr>
        <w:t>aps</w:t>
      </w:r>
    </w:p>
    <w:p w14:paraId="3B0174CE" w14:textId="77777777" w:rsidR="00C141F8" w:rsidRPr="00F505D7" w:rsidRDefault="00000000" w:rsidP="00C31720">
      <w:pPr>
        <w:rPr>
          <w:rFonts w:cs="Times New Roman"/>
          <w:szCs w:val="24"/>
        </w:rPr>
      </w:pPr>
      <w:r w:rsidRPr="00F505D7">
        <w:rPr>
          <w:rFonts w:cs="Times New Roman"/>
          <w:szCs w:val="24"/>
        </w:rPr>
        <w:t xml:space="preserve">Overall, </w:t>
      </w:r>
      <w:r w:rsidRPr="00F505D7">
        <w:rPr>
          <w:rFonts w:cs="Times New Roman"/>
          <w:i/>
          <w:iCs/>
          <w:szCs w:val="24"/>
        </w:rPr>
        <w:t xml:space="preserve">Shiji </w:t>
      </w:r>
      <w:r w:rsidRPr="00F505D7">
        <w:rPr>
          <w:rFonts w:cs="Times New Roman"/>
          <w:szCs w:val="24"/>
        </w:rPr>
        <w:t xml:space="preserve">translation research has the problems of an excessively high proportion of experience-based studies and relatively few high-quality research achievements. The various research dimensions are unevenly developed, with research on quantitative studies, translation history, dissemination and impact, and minor-language translation being relatively weak, making it difficult to fully reflect the overall picture of </w:t>
      </w:r>
      <w:r w:rsidRPr="00F505D7">
        <w:rPr>
          <w:rFonts w:cs="Times New Roman"/>
          <w:i/>
          <w:iCs/>
          <w:szCs w:val="24"/>
        </w:rPr>
        <w:t xml:space="preserve">Shiji </w:t>
      </w:r>
      <w:r w:rsidRPr="00F505D7">
        <w:rPr>
          <w:rFonts w:cs="Times New Roman"/>
          <w:szCs w:val="24"/>
        </w:rPr>
        <w:t xml:space="preserve">translation. In terms of research methods, innovation is insufficient: traditional qualitative analysis predominates, while quantitative and empirical methods are applied less, and the </w:t>
      </w:r>
      <w:proofErr w:type="spellStart"/>
      <w:r w:rsidRPr="00F505D7">
        <w:rPr>
          <w:rFonts w:cs="Times New Roman"/>
          <w:szCs w:val="24"/>
        </w:rPr>
        <w:t>scientificity</w:t>
      </w:r>
      <w:proofErr w:type="spellEnd"/>
      <w:r w:rsidRPr="00F505D7">
        <w:rPr>
          <w:rFonts w:cs="Times New Roman"/>
          <w:szCs w:val="24"/>
        </w:rPr>
        <w:t xml:space="preserve"> and reliability of research conclusions need to be improved. Interdisciplinary exploration is not deep enough and fails to fully draw on the theories and methods of related disciplines such as history and cultural studies, which limits the depth and breadth of </w:t>
      </w:r>
      <w:r w:rsidRPr="00F505D7">
        <w:rPr>
          <w:rFonts w:cs="Times New Roman"/>
          <w:szCs w:val="24"/>
        </w:rPr>
        <w:lastRenderedPageBreak/>
        <w:t>research.</w:t>
      </w:r>
    </w:p>
    <w:p w14:paraId="41EACF1D" w14:textId="5C15AF4D" w:rsidR="00C141F8" w:rsidRPr="00F505D7" w:rsidRDefault="00000000" w:rsidP="00C31720">
      <w:pPr>
        <w:ind w:firstLine="420"/>
        <w:rPr>
          <w:rFonts w:cs="Times New Roman"/>
          <w:szCs w:val="24"/>
        </w:rPr>
      </w:pPr>
      <w:r w:rsidRPr="00F505D7">
        <w:rPr>
          <w:rFonts w:cs="Times New Roman"/>
          <w:szCs w:val="24"/>
        </w:rPr>
        <w:t xml:space="preserve">In addition, existing studies mostly focus on the translated text itself, while research on the translation process, the translator’s psychology, and the interactive relationship between translation and its social and cultural context is relatively scarce, making it difficult </w:t>
      </w:r>
      <w:r w:rsidR="0006628F">
        <w:rPr>
          <w:rFonts w:cs="Times New Roman"/>
          <w:szCs w:val="24"/>
        </w:rPr>
        <w:t>to reveal the essential patterns of translation activity deeply</w:t>
      </w:r>
      <w:r w:rsidRPr="00F505D7">
        <w:rPr>
          <w:rFonts w:cs="Times New Roman"/>
          <w:szCs w:val="24"/>
        </w:rPr>
        <w:t>.</w:t>
      </w:r>
    </w:p>
    <w:p w14:paraId="681861ED" w14:textId="77777777" w:rsidR="00C141F8" w:rsidRPr="00F505D7" w:rsidRDefault="00C141F8" w:rsidP="00C31720">
      <w:pPr>
        <w:rPr>
          <w:rFonts w:cs="Times New Roman"/>
          <w:szCs w:val="24"/>
        </w:rPr>
      </w:pPr>
    </w:p>
    <w:p w14:paraId="0A71AB80" w14:textId="77777777" w:rsidR="00C141F8" w:rsidRPr="00C31720" w:rsidRDefault="00000000" w:rsidP="00C31720">
      <w:pPr>
        <w:rPr>
          <w:rFonts w:cs="Times New Roman"/>
          <w:b/>
          <w:bCs/>
          <w:iCs/>
          <w:szCs w:val="24"/>
        </w:rPr>
      </w:pPr>
      <w:r w:rsidRPr="00C31720">
        <w:rPr>
          <w:rFonts w:cs="Times New Roman"/>
          <w:b/>
          <w:bCs/>
          <w:iCs/>
          <w:szCs w:val="24"/>
        </w:rPr>
        <w:t>4.2</w:t>
      </w:r>
      <w:r w:rsidRPr="00C31720">
        <w:rPr>
          <w:rFonts w:eastAsia="SimSun" w:cs="Times New Roman"/>
          <w:b/>
          <w:bCs/>
          <w:iCs/>
          <w:szCs w:val="24"/>
          <w:lang w:eastAsia="zh-CN"/>
        </w:rPr>
        <w:t>.</w:t>
      </w:r>
      <w:r w:rsidRPr="00C31720">
        <w:rPr>
          <w:rFonts w:cs="Times New Roman"/>
          <w:b/>
          <w:bCs/>
          <w:iCs/>
          <w:szCs w:val="24"/>
        </w:rPr>
        <w:t xml:space="preserve"> Future </w:t>
      </w:r>
      <w:r w:rsidRPr="00C31720">
        <w:rPr>
          <w:rFonts w:eastAsia="SimSun" w:cs="Times New Roman"/>
          <w:b/>
          <w:bCs/>
          <w:iCs/>
          <w:szCs w:val="24"/>
          <w:lang w:eastAsia="zh-CN"/>
        </w:rPr>
        <w:t>r</w:t>
      </w:r>
      <w:r w:rsidRPr="00C31720">
        <w:rPr>
          <w:rFonts w:cs="Times New Roman"/>
          <w:b/>
          <w:bCs/>
          <w:iCs/>
          <w:szCs w:val="24"/>
        </w:rPr>
        <w:t xml:space="preserve">esearch </w:t>
      </w:r>
      <w:r w:rsidRPr="00C31720">
        <w:rPr>
          <w:rFonts w:eastAsia="SimSun" w:cs="Times New Roman"/>
          <w:b/>
          <w:bCs/>
          <w:iCs/>
          <w:szCs w:val="24"/>
          <w:lang w:eastAsia="zh-CN"/>
        </w:rPr>
        <w:t>s</w:t>
      </w:r>
      <w:r w:rsidRPr="00C31720">
        <w:rPr>
          <w:rFonts w:cs="Times New Roman"/>
          <w:b/>
          <w:bCs/>
          <w:iCs/>
          <w:szCs w:val="24"/>
        </w:rPr>
        <w:t>uggestions</w:t>
      </w:r>
    </w:p>
    <w:p w14:paraId="45CCFE47" w14:textId="77777777" w:rsidR="00C141F8" w:rsidRPr="00F505D7" w:rsidRDefault="00000000" w:rsidP="00C31720">
      <w:pPr>
        <w:rPr>
          <w:rFonts w:cs="Times New Roman"/>
          <w:szCs w:val="24"/>
        </w:rPr>
      </w:pPr>
      <w:r w:rsidRPr="00F505D7">
        <w:rPr>
          <w:rFonts w:cs="Times New Roman"/>
          <w:szCs w:val="24"/>
        </w:rPr>
        <w:t>Strengthen review-type research by conducting systematic sorting and summarization, and grasp research dynamics and developmental trends through precise data statistics and analysis, so as to provide a comprehensive and accurate reference for subsequent research.</w:t>
      </w:r>
    </w:p>
    <w:p w14:paraId="6443CD25" w14:textId="77777777" w:rsidR="00C141F8" w:rsidRPr="00F505D7" w:rsidRDefault="00000000" w:rsidP="00C31720">
      <w:pPr>
        <w:ind w:firstLine="420"/>
        <w:rPr>
          <w:rFonts w:cs="Times New Roman"/>
          <w:szCs w:val="24"/>
        </w:rPr>
      </w:pPr>
      <w:r w:rsidRPr="00F505D7">
        <w:rPr>
          <w:rFonts w:cs="Times New Roman"/>
          <w:szCs w:val="24"/>
        </w:rPr>
        <w:t xml:space="preserve">Broaden research perspectives, strengthen macro-level research, attend to the relationship between translation and external factors such as society, history, and culture, and employ interdisciplinary theories and methods such as cultural communication studies to deeply analyze the dissemination mechanisms and cultural functions of </w:t>
      </w:r>
      <w:r w:rsidRPr="00F505D7">
        <w:rPr>
          <w:rFonts w:cs="Times New Roman"/>
          <w:i/>
          <w:iCs/>
          <w:szCs w:val="24"/>
        </w:rPr>
        <w:t xml:space="preserve">Shiji </w:t>
      </w:r>
      <w:r w:rsidRPr="00F505D7">
        <w:rPr>
          <w:rFonts w:cs="Times New Roman"/>
          <w:szCs w:val="24"/>
        </w:rPr>
        <w:t>translation in different cultural contexts.</w:t>
      </w:r>
    </w:p>
    <w:p w14:paraId="1821FF1A" w14:textId="4F221095" w:rsidR="00C141F8" w:rsidRPr="00F505D7" w:rsidRDefault="00000000" w:rsidP="00C31720">
      <w:pPr>
        <w:ind w:firstLine="420"/>
        <w:rPr>
          <w:rFonts w:cs="Times New Roman"/>
          <w:szCs w:val="24"/>
        </w:rPr>
      </w:pPr>
      <w:r w:rsidRPr="00F505D7">
        <w:rPr>
          <w:rFonts w:cs="Times New Roman"/>
          <w:szCs w:val="24"/>
        </w:rPr>
        <w:t xml:space="preserve">Innovate research methods and increase the proportion of quantitative and empirical research. Further improve the construction of </w:t>
      </w:r>
      <w:r w:rsidR="0006628F">
        <w:rPr>
          <w:rFonts w:cs="Times New Roman"/>
          <w:szCs w:val="24"/>
        </w:rPr>
        <w:t xml:space="preserve">the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corpus, expand the scale of the corpus, raise the accuracy of corpus annotation, and use corpus tools to carry out more in-depth research. At the same time, conduct empirical research such as questionnaire surveys and interviews to explore the patterns of translators’ thinking and readers’ reception.</w:t>
      </w:r>
    </w:p>
    <w:p w14:paraId="6B44492E" w14:textId="77777777" w:rsidR="00C141F8" w:rsidRPr="00F505D7" w:rsidRDefault="00000000" w:rsidP="00C31720">
      <w:pPr>
        <w:ind w:firstLine="420"/>
        <w:rPr>
          <w:rFonts w:cs="Times New Roman"/>
          <w:szCs w:val="24"/>
        </w:rPr>
      </w:pPr>
      <w:r w:rsidRPr="00F505D7">
        <w:rPr>
          <w:rFonts w:cs="Times New Roman"/>
          <w:szCs w:val="24"/>
        </w:rPr>
        <w:t xml:space="preserve">Strengthen research on the translation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into minor languages, establish an academic exchange platform for minor-language translation research, and promote cooperation and resource sharing among researchers. Encourage more scholars to devote themselves to minor-language translation research, deeply explore the distinctive features and value of minor-language translations, and promote the broader dissemination of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across the globe.</w:t>
      </w:r>
    </w:p>
    <w:p w14:paraId="35B86784" w14:textId="77777777" w:rsidR="00C141F8" w:rsidRPr="00F505D7" w:rsidRDefault="00C141F8" w:rsidP="00C31720">
      <w:pPr>
        <w:rPr>
          <w:rFonts w:cs="Times New Roman"/>
          <w:szCs w:val="24"/>
        </w:rPr>
      </w:pPr>
    </w:p>
    <w:p w14:paraId="7E680BE4" w14:textId="77777777" w:rsidR="00C141F8" w:rsidRPr="00C31720" w:rsidRDefault="00000000" w:rsidP="00C31720">
      <w:pPr>
        <w:rPr>
          <w:rFonts w:cs="Times New Roman"/>
          <w:b/>
          <w:bCs/>
          <w:szCs w:val="24"/>
        </w:rPr>
      </w:pPr>
      <w:r w:rsidRPr="00C31720">
        <w:rPr>
          <w:rFonts w:cs="Times New Roman"/>
          <w:b/>
          <w:bCs/>
          <w:szCs w:val="24"/>
        </w:rPr>
        <w:t>5. Conclusion</w:t>
      </w:r>
    </w:p>
    <w:p w14:paraId="789D1AF7" w14:textId="46F2F4B7" w:rsidR="00C141F8" w:rsidRPr="00F505D7" w:rsidRDefault="00000000" w:rsidP="00C31720">
      <w:pPr>
        <w:rPr>
          <w:rFonts w:cs="Times New Roman"/>
          <w:szCs w:val="24"/>
        </w:rPr>
      </w:pPr>
      <w:r w:rsidRPr="00F505D7">
        <w:rPr>
          <w:rFonts w:cs="Times New Roman"/>
          <w:szCs w:val="24"/>
        </w:rPr>
        <w:t xml:space="preserve">Current </w:t>
      </w:r>
      <w:r w:rsidRPr="00F505D7">
        <w:rPr>
          <w:rFonts w:cs="Times New Roman"/>
          <w:i/>
          <w:iCs/>
          <w:szCs w:val="24"/>
        </w:rPr>
        <w:t xml:space="preserve">Shiji </w:t>
      </w:r>
      <w:r w:rsidRPr="00F505D7">
        <w:rPr>
          <w:rFonts w:cs="Times New Roman"/>
          <w:szCs w:val="24"/>
        </w:rPr>
        <w:t xml:space="preserve">translation research has many shortcomings: experience-type studies are overabundant, high-quality achievements are scarce, the various research fields develop unevenly, empirical and quantitative research are insufficiently employed, and research methods lack innovation. At the same time, interdisciplinary integration is shallow, and research mostly emphasizes textual analysis while neglecting the translation process, the translator’s mindset, and social and cultural connections, making it difficult to dig into the internal patterns of translation. In the future, the review and sorting of </w:t>
      </w:r>
      <w:r w:rsidR="0006628F">
        <w:rPr>
          <w:rFonts w:cs="Times New Roman"/>
          <w:szCs w:val="24"/>
        </w:rPr>
        <w:t xml:space="preserve">the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 xml:space="preserve">translation field can be strengthened, relying on data analysis to grasp research trends; research horizons should be broadened by combining interdisciplinary theories to explore its cross-cultural dissemination mechanisms and value; research </w:t>
      </w:r>
      <w:r w:rsidR="0006628F">
        <w:rPr>
          <w:rFonts w:cs="Times New Roman"/>
          <w:szCs w:val="24"/>
        </w:rPr>
        <w:t>methods</w:t>
      </w:r>
      <w:r w:rsidR="0006628F" w:rsidRPr="00F505D7">
        <w:rPr>
          <w:rFonts w:cs="Times New Roman"/>
          <w:szCs w:val="24"/>
        </w:rPr>
        <w:t xml:space="preserve"> </w:t>
      </w:r>
      <w:r w:rsidRPr="00F505D7">
        <w:rPr>
          <w:rFonts w:cs="Times New Roman"/>
          <w:szCs w:val="24"/>
        </w:rPr>
        <w:t xml:space="preserve">should be reformed by increasing quantitative and empirical research, improving the construction of specialized corpora, and supplementing this with surveys and interviews to investigate translators’ thinking and readers’ reception. Meanwhile, importance should be attached to minor-language translation research by building exchange platforms, consolidating research strength, and deeply exploring the value of translations, so as to help </w:t>
      </w:r>
      <w:r w:rsidRPr="00F505D7">
        <w:rPr>
          <w:rFonts w:eastAsia="SimSun" w:cs="Times New Roman"/>
          <w:i/>
          <w:iCs/>
          <w:szCs w:val="24"/>
          <w:lang w:eastAsia="zh-CN"/>
        </w:rPr>
        <w:t>Shiji</w:t>
      </w:r>
      <w:r w:rsidRPr="00F505D7">
        <w:rPr>
          <w:rFonts w:cs="Times New Roman"/>
          <w:i/>
          <w:iCs/>
          <w:szCs w:val="24"/>
        </w:rPr>
        <w:t xml:space="preserve"> </w:t>
      </w:r>
      <w:r w:rsidRPr="00F505D7">
        <w:rPr>
          <w:rFonts w:cs="Times New Roman"/>
          <w:szCs w:val="24"/>
        </w:rPr>
        <w:t>achieve broader international dissemination.</w:t>
      </w:r>
    </w:p>
    <w:p w14:paraId="3E2080B9" w14:textId="77777777" w:rsidR="00C141F8" w:rsidRPr="00F505D7" w:rsidRDefault="00C141F8" w:rsidP="00C31720">
      <w:pPr>
        <w:rPr>
          <w:rFonts w:cs="Times New Roman"/>
          <w:szCs w:val="24"/>
        </w:rPr>
      </w:pPr>
    </w:p>
    <w:p w14:paraId="7FF710F2" w14:textId="77777777" w:rsidR="00C141F8" w:rsidRPr="00C31720" w:rsidRDefault="00000000" w:rsidP="00C31720">
      <w:pPr>
        <w:rPr>
          <w:rFonts w:cs="Times New Roman"/>
          <w:b/>
          <w:bCs/>
          <w:szCs w:val="24"/>
          <w:lang w:eastAsia="zh-CN"/>
        </w:rPr>
      </w:pPr>
      <w:r w:rsidRPr="00C31720">
        <w:rPr>
          <w:rFonts w:eastAsia="SimSun" w:cs="Times New Roman"/>
          <w:b/>
          <w:bCs/>
          <w:szCs w:val="24"/>
        </w:rPr>
        <w:t>Funding</w:t>
      </w:r>
      <w:r w:rsidRPr="00C31720">
        <w:rPr>
          <w:rFonts w:cs="Times New Roman"/>
          <w:b/>
          <w:bCs/>
          <w:szCs w:val="24"/>
          <w:lang w:eastAsia="zh-CN"/>
        </w:rPr>
        <w:t xml:space="preserve"> </w:t>
      </w:r>
    </w:p>
    <w:p w14:paraId="445208A7" w14:textId="5AD5C80F" w:rsidR="00C141F8" w:rsidRPr="00F505D7" w:rsidRDefault="00000000" w:rsidP="00C31720">
      <w:pPr>
        <w:rPr>
          <w:rFonts w:eastAsia="SimSun" w:cs="Times New Roman"/>
          <w:bCs/>
          <w:szCs w:val="24"/>
        </w:rPr>
      </w:pPr>
      <w:r w:rsidRPr="00F505D7">
        <w:rPr>
          <w:rFonts w:eastAsia="SimSun" w:cs="Times New Roman"/>
          <w:bCs/>
          <w:szCs w:val="24"/>
        </w:rPr>
        <w:t xml:space="preserve">2025 Postgraduate Research &amp; Practice Innovation Program of Jiangsu Province under the project </w:t>
      </w:r>
      <w:r w:rsidRPr="00F505D7">
        <w:rPr>
          <w:rFonts w:cs="Times New Roman"/>
          <w:bCs/>
          <w:szCs w:val="24"/>
          <w:lang w:eastAsia="zh-CN"/>
        </w:rPr>
        <w:t>“</w:t>
      </w:r>
      <w:r w:rsidRPr="00F505D7">
        <w:rPr>
          <w:rFonts w:eastAsia="SimSun" w:cs="Times New Roman"/>
          <w:bCs/>
          <w:szCs w:val="24"/>
        </w:rPr>
        <w:t xml:space="preserve">A Study of the English Translation of the </w:t>
      </w:r>
      <w:r w:rsidRPr="00F505D7">
        <w:rPr>
          <w:rFonts w:eastAsia="SimSun" w:cs="Times New Roman"/>
          <w:bCs/>
          <w:i/>
          <w:iCs/>
          <w:szCs w:val="24"/>
        </w:rPr>
        <w:t xml:space="preserve">Shiji </w:t>
      </w:r>
      <w:r w:rsidRPr="00F505D7">
        <w:rPr>
          <w:rFonts w:eastAsia="SimSun" w:cs="Times New Roman"/>
          <w:bCs/>
          <w:szCs w:val="24"/>
        </w:rPr>
        <w:t>and Its Dissemination in the English-Speaking World</w:t>
      </w:r>
      <w:r w:rsidRPr="00F505D7">
        <w:rPr>
          <w:rFonts w:cs="Times New Roman"/>
          <w:bCs/>
          <w:szCs w:val="24"/>
          <w:lang w:eastAsia="zh-CN"/>
        </w:rPr>
        <w:t xml:space="preserve">” </w:t>
      </w:r>
      <w:r w:rsidRPr="00F505D7">
        <w:rPr>
          <w:rFonts w:eastAsia="SimSun" w:cs="Times New Roman"/>
          <w:bCs/>
          <w:szCs w:val="24"/>
        </w:rPr>
        <w:t>(</w:t>
      </w:r>
      <w:r w:rsidR="00F505D7">
        <w:rPr>
          <w:rFonts w:eastAsia="SimSun" w:cs="Times New Roman"/>
          <w:bCs/>
          <w:szCs w:val="24"/>
        </w:rPr>
        <w:t xml:space="preserve">Project </w:t>
      </w:r>
      <w:r w:rsidRPr="00F505D7">
        <w:rPr>
          <w:rFonts w:eastAsia="SimSun" w:cs="Times New Roman"/>
          <w:bCs/>
          <w:szCs w:val="24"/>
        </w:rPr>
        <w:t>No.</w:t>
      </w:r>
      <w:r w:rsidR="00F505D7">
        <w:rPr>
          <w:rFonts w:eastAsia="SimSun" w:cs="Times New Roman"/>
          <w:bCs/>
          <w:szCs w:val="24"/>
        </w:rPr>
        <w:t>:</w:t>
      </w:r>
      <w:r w:rsidRPr="00F505D7">
        <w:rPr>
          <w:rFonts w:eastAsia="SimSun" w:cs="Times New Roman"/>
          <w:bCs/>
          <w:szCs w:val="24"/>
        </w:rPr>
        <w:t xml:space="preserve"> KYCX25_0665)</w:t>
      </w:r>
    </w:p>
    <w:p w14:paraId="1A22C882" w14:textId="77777777" w:rsidR="00C141F8" w:rsidRPr="00F505D7" w:rsidRDefault="00C141F8" w:rsidP="00C31720">
      <w:pPr>
        <w:rPr>
          <w:rFonts w:cs="Times New Roman"/>
          <w:bCs/>
          <w:szCs w:val="24"/>
        </w:rPr>
      </w:pPr>
    </w:p>
    <w:p w14:paraId="4372F4E6" w14:textId="77777777" w:rsidR="00C141F8" w:rsidRPr="00C31720" w:rsidRDefault="00000000" w:rsidP="00C31720">
      <w:pPr>
        <w:rPr>
          <w:rFonts w:eastAsia="SimSun" w:cs="Times New Roman"/>
          <w:b/>
          <w:kern w:val="2"/>
          <w:szCs w:val="24"/>
          <w:lang w:eastAsia="zh-CN"/>
        </w:rPr>
      </w:pPr>
      <w:r w:rsidRPr="00C31720">
        <w:rPr>
          <w:rFonts w:eastAsia="SimSun" w:cs="Times New Roman"/>
          <w:b/>
          <w:kern w:val="2"/>
          <w:szCs w:val="24"/>
          <w:lang w:eastAsia="zh-CN"/>
        </w:rPr>
        <w:t>Disclosure statement</w:t>
      </w:r>
    </w:p>
    <w:p w14:paraId="2C29F4F2" w14:textId="5668D00C" w:rsidR="00C141F8" w:rsidRPr="00F505D7" w:rsidRDefault="00000000" w:rsidP="00C31720">
      <w:pPr>
        <w:rPr>
          <w:rFonts w:cs="Times New Roman"/>
          <w:bCs/>
          <w:szCs w:val="24"/>
        </w:rPr>
      </w:pPr>
      <w:r w:rsidRPr="00F505D7">
        <w:rPr>
          <w:rFonts w:eastAsia="SimSun" w:cs="Times New Roman"/>
          <w:kern w:val="2"/>
          <w:szCs w:val="24"/>
          <w:lang w:eastAsia="zh-CN"/>
        </w:rPr>
        <w:t>The author declare</w:t>
      </w:r>
      <w:r w:rsidR="00F505D7">
        <w:rPr>
          <w:rFonts w:eastAsia="SimSun" w:cs="Times New Roman"/>
          <w:kern w:val="2"/>
          <w:szCs w:val="24"/>
          <w:lang w:eastAsia="zh-CN"/>
        </w:rPr>
        <w:t>s</w:t>
      </w:r>
      <w:r w:rsidRPr="00F505D7">
        <w:rPr>
          <w:rFonts w:eastAsia="SimSun" w:cs="Times New Roman"/>
          <w:kern w:val="2"/>
          <w:szCs w:val="24"/>
          <w:lang w:eastAsia="zh-CN"/>
        </w:rPr>
        <w:t xml:space="preserve"> no conflict of interest.</w:t>
      </w:r>
    </w:p>
    <w:p w14:paraId="60A6B623" w14:textId="77777777" w:rsidR="00C141F8" w:rsidRPr="00F505D7" w:rsidRDefault="00C141F8" w:rsidP="00C31720">
      <w:pPr>
        <w:rPr>
          <w:rFonts w:cs="Times New Roman"/>
          <w:szCs w:val="24"/>
        </w:rPr>
      </w:pPr>
    </w:p>
    <w:p w14:paraId="76A64ED4" w14:textId="77777777" w:rsidR="00C141F8" w:rsidRDefault="00000000" w:rsidP="00F505D7">
      <w:pPr>
        <w:rPr>
          <w:rFonts w:cs="Times New Roman"/>
          <w:b/>
          <w:bCs/>
          <w:szCs w:val="24"/>
        </w:rPr>
      </w:pPr>
      <w:r w:rsidRPr="00C31720">
        <w:rPr>
          <w:rFonts w:cs="Times New Roman"/>
          <w:b/>
          <w:bCs/>
          <w:szCs w:val="24"/>
        </w:rPr>
        <w:lastRenderedPageBreak/>
        <w:t>References</w:t>
      </w:r>
    </w:p>
    <w:p w14:paraId="27A90AAC" w14:textId="6F6F3DC6" w:rsidR="00F505D7" w:rsidRDefault="00F505D7" w:rsidP="00F505D7">
      <w:pPr>
        <w:ind w:left="454" w:hanging="454"/>
      </w:pPr>
      <w:bookmarkStart w:id="1" w:name="_Hlk185327419"/>
      <w:r>
        <w:t>[1]</w:t>
      </w:r>
      <w:r>
        <w:tab/>
      </w:r>
      <w:r>
        <w:t>Cai XL, Hu QW, 2024, If “China” Is Present in Chinese Translation Theories, Confucianism Is Already There. Shanghai Journal of Translators, (02): 7–13.</w:t>
      </w:r>
    </w:p>
    <w:p w14:paraId="158FAEC8" w14:textId="6982AF96" w:rsidR="00F505D7" w:rsidRDefault="00F505D7" w:rsidP="00F505D7">
      <w:pPr>
        <w:ind w:left="454" w:hanging="454"/>
      </w:pPr>
      <w:r>
        <w:t>[2]</w:t>
      </w:r>
      <w:r>
        <w:tab/>
      </w:r>
      <w:r>
        <w:t>Fu TJ, 2023, Reflections on Conceptual Pair Translation Based on Knowledge Construction and Discourse Shaping: A Case Study of the English Rendering of “</w:t>
      </w:r>
      <w:proofErr w:type="spellStart"/>
      <w:r>
        <w:t>Zhongguo</w:t>
      </w:r>
      <w:proofErr w:type="spellEnd"/>
      <w:r>
        <w:t>” in Shiji. Chinese Culture Research, (04): 140–148.</w:t>
      </w:r>
    </w:p>
    <w:p w14:paraId="242BEF55" w14:textId="01C2ED05" w:rsidR="00F505D7" w:rsidRDefault="00F505D7" w:rsidP="00F505D7">
      <w:pPr>
        <w:ind w:left="454" w:hanging="454"/>
      </w:pPr>
      <w:r>
        <w:t>[3]</w:t>
      </w:r>
      <w:r>
        <w:tab/>
      </w:r>
      <w:r>
        <w:t xml:space="preserve">He MY, 2022, Late Qing Diplomats and the French Translation and Research of Shiji: Based on Unpublished Letters from Tang </w:t>
      </w:r>
      <w:proofErr w:type="spellStart"/>
      <w:r>
        <w:t>Zaifu</w:t>
      </w:r>
      <w:proofErr w:type="spellEnd"/>
      <w:r>
        <w:t xml:space="preserve"> to Édouard Chavannes Preserved at the </w:t>
      </w:r>
      <w:proofErr w:type="spellStart"/>
      <w:r>
        <w:t>Guimet</w:t>
      </w:r>
      <w:proofErr w:type="spellEnd"/>
      <w:r>
        <w:t xml:space="preserve"> Museum in France. Historical Archives, (04): 121–125.</w:t>
      </w:r>
    </w:p>
    <w:p w14:paraId="658456B4" w14:textId="79602F1B" w:rsidR="00F505D7" w:rsidRDefault="00F505D7" w:rsidP="00F505D7">
      <w:pPr>
        <w:ind w:left="454" w:hanging="454"/>
      </w:pPr>
      <w:r>
        <w:t>[4]</w:t>
      </w:r>
      <w:r>
        <w:tab/>
      </w:r>
      <w:r>
        <w:t>Jin XR, 2018, Publishing and Overseas Translation: Research on Publishing Paths of Fine Traditional Classics—A Case Study of the Publication and Dissemination of Shiji over the Past Century. China Publishing Journal, (13): 25–29.</w:t>
      </w:r>
    </w:p>
    <w:p w14:paraId="79B41782" w14:textId="208ED4A5" w:rsidR="00F505D7" w:rsidRDefault="00F505D7" w:rsidP="00F505D7">
      <w:pPr>
        <w:ind w:left="454" w:hanging="454"/>
      </w:pPr>
      <w:r>
        <w:t>[5]</w:t>
      </w:r>
      <w:r>
        <w:tab/>
      </w:r>
      <w:r>
        <w:t xml:space="preserve">Li ZL, Zhu ZW, 2023, Theoretical Dimensions and Communication Effectiveness of </w:t>
      </w:r>
      <w:proofErr w:type="spellStart"/>
      <w:r>
        <w:t>Nienhauser’s</w:t>
      </w:r>
      <w:proofErr w:type="spellEnd"/>
      <w:r>
        <w:t xml:space="preserve"> English Translation of Shiji. Computer-Assisted Foreign Language Education, (06): 25–30</w:t>
      </w:r>
      <w:r>
        <w:t xml:space="preserve"> </w:t>
      </w:r>
      <w:r>
        <w:t>+</w:t>
      </w:r>
      <w:r>
        <w:t xml:space="preserve"> </w:t>
      </w:r>
      <w:r>
        <w:t>109.</w:t>
      </w:r>
    </w:p>
    <w:p w14:paraId="74874BF7" w14:textId="59D83FE1" w:rsidR="00F505D7" w:rsidRDefault="00F505D7" w:rsidP="00F505D7">
      <w:pPr>
        <w:ind w:left="454" w:hanging="454"/>
      </w:pPr>
      <w:r>
        <w:t>[6]</w:t>
      </w:r>
      <w:r>
        <w:tab/>
      </w:r>
      <w:r>
        <w:t>Li XY, Kang HM, 2016, A Study on Cultural Accommodation Strategies in the English Translation of Daoist Ideas in Shiji. Journal of Dalian University of Technology (Social Sciences), 37(03): 95–100.</w:t>
      </w:r>
    </w:p>
    <w:p w14:paraId="3ADD253C" w14:textId="497B90A0" w:rsidR="00F505D7" w:rsidRDefault="00F505D7" w:rsidP="00F505D7">
      <w:pPr>
        <w:ind w:left="454" w:hanging="454"/>
      </w:pPr>
      <w:r>
        <w:t>[7]</w:t>
      </w:r>
      <w:r>
        <w:tab/>
      </w:r>
      <w:r>
        <w:t>Li XY, 2006, Shiji in the West: Translation, Introduction and Research. Foreign Language Teaching and Research, (04): 303–308.</w:t>
      </w:r>
    </w:p>
    <w:p w14:paraId="45F19266" w14:textId="3DF6EF62" w:rsidR="00F505D7" w:rsidRDefault="00F505D7" w:rsidP="00F505D7">
      <w:pPr>
        <w:ind w:left="454" w:hanging="454"/>
      </w:pPr>
      <w:r>
        <w:t>[8]</w:t>
      </w:r>
      <w:r>
        <w:tab/>
      </w:r>
      <w:r>
        <w:t>Li XY, 2006, Narrative Structural Features of Burton Watson’s English Translation of Shiji. Foreign Languages and Their Teaching, (09): 52–55.</w:t>
      </w:r>
    </w:p>
    <w:p w14:paraId="50511CBD" w14:textId="1C7FF347" w:rsidR="00F505D7" w:rsidRDefault="00F505D7" w:rsidP="00F505D7">
      <w:pPr>
        <w:ind w:left="454" w:hanging="454"/>
      </w:pPr>
      <w:r>
        <w:t>[9]</w:t>
      </w:r>
      <w:r>
        <w:tab/>
      </w:r>
      <w:r>
        <w:t>Li XY, 2010, Research on Term Alignment Based on a Bilingual Parallel Corpus of Historical Classics</w:t>
      </w:r>
      <w:r>
        <w:t>, thesis</w:t>
      </w:r>
      <w:r>
        <w:t>, Dalian University of Technology.</w:t>
      </w:r>
    </w:p>
    <w:p w14:paraId="69D5A53B" w14:textId="5E809709" w:rsidR="00F505D7" w:rsidRDefault="00F505D7" w:rsidP="00F505D7">
      <w:pPr>
        <w:ind w:left="454" w:hanging="454"/>
      </w:pPr>
      <w:r>
        <w:t>[10]</w:t>
      </w:r>
      <w:r>
        <w:tab/>
      </w:r>
      <w:r>
        <w:t>Liu M, Fan XT, 2015, Aesthetic Elements in Chinese Historical Classics and Their Translation: A Case Study of English Translations of Shiji. Journal of Chongqing University of Education, 28(03): 61–65</w:t>
      </w:r>
      <w:r>
        <w:t xml:space="preserve"> </w:t>
      </w:r>
      <w:r>
        <w:t>+</w:t>
      </w:r>
      <w:r>
        <w:t xml:space="preserve"> </w:t>
      </w:r>
      <w:r>
        <w:t>175.</w:t>
      </w:r>
    </w:p>
    <w:p w14:paraId="1D9F51A0" w14:textId="76EAFFDF" w:rsidR="00F505D7" w:rsidRDefault="00F505D7" w:rsidP="00F505D7">
      <w:pPr>
        <w:ind w:left="454" w:hanging="454"/>
      </w:pPr>
      <w:r>
        <w:t>[11]</w:t>
      </w:r>
      <w:r>
        <w:tab/>
      </w:r>
      <w:r>
        <w:t>Luo L, 1994, A Review of Shiji Translations. Social Sciences Abroad, (03): 61–62.</w:t>
      </w:r>
    </w:p>
    <w:p w14:paraId="387B7DF4" w14:textId="75730B28" w:rsidR="00F505D7" w:rsidRDefault="00F505D7" w:rsidP="00F505D7">
      <w:pPr>
        <w:ind w:left="454" w:hanging="454"/>
      </w:pPr>
      <w:r>
        <w:t>[12]</w:t>
      </w:r>
      <w:r>
        <w:tab/>
      </w:r>
      <w:proofErr w:type="spellStart"/>
      <w:r>
        <w:t>Lü</w:t>
      </w:r>
      <w:proofErr w:type="spellEnd"/>
      <w:r>
        <w:t xml:space="preserve"> Y, 2018, The Translation, Introduction and Research of Shiji in France. International Sinology, (04): 98–106+202.</w:t>
      </w:r>
    </w:p>
    <w:p w14:paraId="1A7FB6AD" w14:textId="2C2278CF" w:rsidR="00F505D7" w:rsidRDefault="00F505D7" w:rsidP="00F505D7">
      <w:pPr>
        <w:ind w:left="454" w:hanging="454"/>
      </w:pPr>
      <w:r>
        <w:t>[13]</w:t>
      </w:r>
      <w:r>
        <w:tab/>
      </w:r>
      <w:r>
        <w:t>Tang J, Liang JQ, 2025, A Historical Account of the Translation and Introduction of Shiji in the German-Speaking World. International Sinology, (05): 13–23</w:t>
      </w:r>
      <w:r>
        <w:t xml:space="preserve"> </w:t>
      </w:r>
      <w:r>
        <w:t>+</w:t>
      </w:r>
      <w:r>
        <w:t xml:space="preserve"> </w:t>
      </w:r>
      <w:r>
        <w:t>156.</w:t>
      </w:r>
    </w:p>
    <w:p w14:paraId="1648BF08" w14:textId="554D82F7" w:rsidR="00F505D7" w:rsidRDefault="00F505D7" w:rsidP="00F505D7">
      <w:pPr>
        <w:ind w:left="454" w:hanging="454"/>
      </w:pPr>
      <w:r>
        <w:t>[14]</w:t>
      </w:r>
      <w:r>
        <w:tab/>
      </w:r>
      <w:r>
        <w:t>Wei H, 2018, Research on the Translation and Reception of Shiji in the United States. Chinese Translators Journal, 39(01): 38–44.</w:t>
      </w:r>
    </w:p>
    <w:p w14:paraId="385B1903" w14:textId="55D35C4F" w:rsidR="00F505D7" w:rsidRDefault="00F505D7" w:rsidP="00F505D7">
      <w:pPr>
        <w:ind w:left="454" w:hanging="454"/>
      </w:pPr>
      <w:r>
        <w:t>[15]</w:t>
      </w:r>
      <w:r>
        <w:tab/>
      </w:r>
      <w:r>
        <w:t>Wei H, 2021, On the Overseas Reception Process of English Translations of Shiji. Journal of PLA University of Foreign Languages, 44(02): 48–57</w:t>
      </w:r>
      <w:r>
        <w:t xml:space="preserve"> </w:t>
      </w:r>
      <w:r>
        <w:t>+</w:t>
      </w:r>
      <w:r>
        <w:t xml:space="preserve"> </w:t>
      </w:r>
      <w:r>
        <w:t>159.</w:t>
      </w:r>
    </w:p>
    <w:p w14:paraId="0CC7E17C" w14:textId="7B6DE757" w:rsidR="00F505D7" w:rsidRDefault="00F505D7" w:rsidP="00F505D7">
      <w:pPr>
        <w:ind w:left="454" w:hanging="454"/>
      </w:pPr>
      <w:r>
        <w:t>[16]</w:t>
      </w:r>
      <w:r>
        <w:tab/>
      </w:r>
      <w:r>
        <w:t xml:space="preserve">Wei H, 2021, Reception and Influence of English Versions of Shiji. Journal of Chongqing </w:t>
      </w:r>
      <w:proofErr w:type="spellStart"/>
      <w:r>
        <w:t>Jiaotong</w:t>
      </w:r>
      <w:proofErr w:type="spellEnd"/>
      <w:r>
        <w:t xml:space="preserve"> University (Social Sciences), 21(03): 97–103.</w:t>
      </w:r>
    </w:p>
    <w:p w14:paraId="162055FD" w14:textId="00CE64BE" w:rsidR="00F505D7" w:rsidRDefault="00F505D7" w:rsidP="00F505D7">
      <w:pPr>
        <w:ind w:left="454" w:hanging="454"/>
      </w:pPr>
      <w:r>
        <w:t>[17]</w:t>
      </w:r>
      <w:r>
        <w:tab/>
      </w:r>
      <w:r>
        <w:t>Wu T, 2018, Reader Acceptability and the Principle of Faithfulness: Dual Limitations of Burton Watson’s English Translation of Shiji. Foreign Language Research, (04): 102–110.</w:t>
      </w:r>
    </w:p>
    <w:p w14:paraId="2A82DB88" w14:textId="0D6759AF" w:rsidR="00F505D7" w:rsidRDefault="00F505D7" w:rsidP="00F505D7">
      <w:pPr>
        <w:ind w:left="454" w:hanging="454"/>
      </w:pPr>
      <w:r>
        <w:t>[18]</w:t>
      </w:r>
      <w:r>
        <w:tab/>
      </w:r>
      <w:r>
        <w:t>Wu YY, 2011, A Brief Account of Two Translations of Shiji in the United States and Their Influences. Lanzhou Academic Journal, (01): 159–163.</w:t>
      </w:r>
    </w:p>
    <w:p w14:paraId="4612A7AA" w14:textId="4C96B4F8" w:rsidR="00F505D7" w:rsidRDefault="00F505D7" w:rsidP="00F505D7">
      <w:pPr>
        <w:ind w:left="454" w:hanging="454"/>
      </w:pPr>
      <w:r>
        <w:t>[19]</w:t>
      </w:r>
      <w:r>
        <w:tab/>
      </w:r>
      <w:r>
        <w:t>Zhu ZW, Li ZL, 2020, Same History, Different Translations, Hidden Subtleties: A Comparative Analysis of Strategy Differences and Cultural Stances in English Translations of Shiji. Shanghai Journal of Translators, (05): 12–17.</w:t>
      </w:r>
    </w:p>
    <w:p w14:paraId="43DB8574" w14:textId="606C9DC6" w:rsidR="00F505D7" w:rsidRDefault="00F505D7" w:rsidP="00F505D7">
      <w:pPr>
        <w:ind w:left="454" w:hanging="454"/>
      </w:pPr>
      <w:r>
        <w:t>[20]</w:t>
      </w:r>
      <w:r>
        <w:tab/>
      </w:r>
      <w:r>
        <w:t>Zhu ZH, 2013, A Study of American Scholars’ Research on Chinese Historiography. Studies in Historiography, (03): 115–126.</w:t>
      </w:r>
    </w:p>
    <w:p w14:paraId="6C974092" w14:textId="77777777" w:rsidR="00F505D7" w:rsidRDefault="00F505D7" w:rsidP="00F505D7"/>
    <w:p w14:paraId="0195133C" w14:textId="77777777" w:rsidR="00F505D7" w:rsidRDefault="00F505D7" w:rsidP="00F505D7">
      <w:pPr>
        <w:widowControl/>
        <w:autoSpaceDE w:val="0"/>
        <w:autoSpaceDN w:val="0"/>
        <w:snapToGrid/>
        <w:jc w:val="left"/>
        <w:rPr>
          <w:rFonts w:eastAsia="SimSun"/>
          <w:b/>
          <w:bCs/>
          <w:sz w:val="20"/>
        </w:rPr>
      </w:pPr>
      <w:r>
        <w:rPr>
          <w:rFonts w:eastAsia="SimSun"/>
          <w:b/>
          <w:bCs/>
          <w:sz w:val="20"/>
        </w:rPr>
        <w:t>Publisher’s note</w:t>
      </w:r>
    </w:p>
    <w:p w14:paraId="4F0F9161" w14:textId="77777777" w:rsidR="00F505D7" w:rsidRDefault="00F505D7" w:rsidP="00F505D7">
      <w:pPr>
        <w:adjustRightInd/>
        <w:snapToGrid/>
      </w:pPr>
      <w:r>
        <w:rPr>
          <w:rFonts w:eastAsia="SimSun"/>
          <w:sz w:val="20"/>
        </w:rPr>
        <w:t>Bio-Byword Scientific Publishing remains neutral with regard to jurisdictional claims in published maps and institutional affiliations.</w:t>
      </w:r>
      <w:r w:rsidRPr="00471541">
        <w:t xml:space="preserve"> </w:t>
      </w:r>
      <w:bookmarkEnd w:id="1"/>
    </w:p>
    <w:p w14:paraId="3705DFCA" w14:textId="6DC4997C" w:rsidR="00C141F8" w:rsidRPr="00F505D7" w:rsidRDefault="00C141F8" w:rsidP="00C31720">
      <w:pPr>
        <w:rPr>
          <w:rFonts w:eastAsia="SimSun" w:cs="Times New Roman"/>
          <w:szCs w:val="24"/>
        </w:rPr>
      </w:pPr>
    </w:p>
    <w:sectPr w:rsidR="00C141F8" w:rsidRPr="00F505D7" w:rsidSect="00C31720">
      <w:pgSz w:w="11906" w:h="16838"/>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EF92" w14:textId="77777777" w:rsidR="00C62377" w:rsidRDefault="00C62377">
      <w:r>
        <w:separator/>
      </w:r>
    </w:p>
  </w:endnote>
  <w:endnote w:type="continuationSeparator" w:id="0">
    <w:p w14:paraId="0320110B" w14:textId="77777777" w:rsidR="00C62377" w:rsidRDefault="00C62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C9A72" w14:textId="77777777" w:rsidR="00C62377" w:rsidRDefault="00C62377">
      <w:r>
        <w:separator/>
      </w:r>
    </w:p>
  </w:footnote>
  <w:footnote w:type="continuationSeparator" w:id="0">
    <w:p w14:paraId="154ADE73" w14:textId="77777777" w:rsidR="00C62377" w:rsidRDefault="00C62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32CCEB"/>
    <w:multiLevelType w:val="singleLevel"/>
    <w:tmpl w:val="9032CCEB"/>
    <w:lvl w:ilvl="0">
      <w:start w:val="1"/>
      <w:numFmt w:val="decimal"/>
      <w:suff w:val="space"/>
      <w:lvlText w:val="[%1]"/>
      <w:lvlJc w:val="left"/>
    </w:lvl>
  </w:abstractNum>
  <w:abstractNum w:abstractNumId="1"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692809629">
    <w:abstractNumId w:val="2"/>
  </w:num>
  <w:num w:numId="2" w16cid:durableId="1054158285">
    <w:abstractNumId w:val="5"/>
  </w:num>
  <w:num w:numId="3" w16cid:durableId="1768498549">
    <w:abstractNumId w:val="6"/>
  </w:num>
  <w:num w:numId="4" w16cid:durableId="1870487021">
    <w:abstractNumId w:val="3"/>
  </w:num>
  <w:num w:numId="5" w16cid:durableId="1733428876">
    <w:abstractNumId w:val="1"/>
  </w:num>
  <w:num w:numId="6" w16cid:durableId="623655229">
    <w:abstractNumId w:val="4"/>
  </w:num>
  <w:num w:numId="7" w16cid:durableId="104741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28F"/>
    <w:rsid w:val="0015074B"/>
    <w:rsid w:val="0029639D"/>
    <w:rsid w:val="00326F90"/>
    <w:rsid w:val="003711BE"/>
    <w:rsid w:val="00AA1D8D"/>
    <w:rsid w:val="00B47730"/>
    <w:rsid w:val="00C141F8"/>
    <w:rsid w:val="00C31720"/>
    <w:rsid w:val="00C62377"/>
    <w:rsid w:val="00CB0664"/>
    <w:rsid w:val="00F505D7"/>
    <w:rsid w:val="00FC693F"/>
    <w:rsid w:val="05B16FE4"/>
    <w:rsid w:val="1BB61F62"/>
    <w:rsid w:val="25EF0A51"/>
    <w:rsid w:val="34F773D7"/>
    <w:rsid w:val="4A787991"/>
    <w:rsid w:val="55480552"/>
    <w:rsid w:val="6F881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3B64E4"/>
  <w14:defaultImageDpi w14:val="300"/>
  <w15:docId w15:val="{CC30D2F9-B036-4D51-A993-03607FF7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5D7"/>
    <w:pPr>
      <w:widowControl w:val="0"/>
      <w:suppressAutoHyphens/>
      <w:adjustRightInd w:val="0"/>
      <w:snapToGrid w:val="0"/>
      <w:jc w:val="both"/>
    </w:pPr>
    <w:rPr>
      <w:rFonts w:eastAsiaTheme="minorEastAsia" w:cstheme="minorBidi"/>
      <w:color w:val="000000"/>
      <w:sz w:val="24"/>
      <w:szCs w:val="22"/>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Revision">
    <w:name w:val="Revision"/>
    <w:hidden/>
    <w:uiPriority w:val="99"/>
    <w:unhideWhenUsed/>
    <w:rsid w:val="00F505D7"/>
    <w:rPr>
      <w:rFonts w:eastAsiaTheme="minorEastAsia" w:cstheme="minorBidi"/>
      <w:color w:val="00000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4028</Words>
  <Characters>22962</Characters>
  <Application>Microsoft Office Word</Application>
  <DocSecurity>0</DocSecurity>
  <Lines>191</Lines>
  <Paragraphs>53</Paragraphs>
  <ScaleCrop>false</ScaleCrop>
  <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Editor J</cp:lastModifiedBy>
  <cp:revision>2</cp:revision>
  <dcterms:created xsi:type="dcterms:W3CDTF">2026-10-19T01:33:00Z</dcterms:created>
  <dcterms:modified xsi:type="dcterms:W3CDTF">2026-10-19T01:33:00Z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2052-12.1.0.28802</vt:lpwstr>
  </property>
  <property fmtid="{D5CDD505-2E9C-101B-9397-08002B2CF9AE}" pid="4" name="ICV">
    <vt:lpwstr>D2DC2BF1FF0547DD87110056C2D00142_12</vt:lpwstr>
  </property>
</Properties>
</file>